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248D2" w14:textId="77777777" w:rsidR="004B0B0C" w:rsidRPr="0017340B" w:rsidRDefault="004B0B0C" w:rsidP="004B0B0C">
      <w:pPr>
        <w:pStyle w:val="Titel"/>
        <w:contextualSpacing w:val="0"/>
        <w:jc w:val="both"/>
        <w:rPr>
          <w:rFonts w:eastAsia="Segoe UI"/>
        </w:rPr>
      </w:pPr>
      <w:r w:rsidRPr="49FF5CEE">
        <w:rPr>
          <w:rFonts w:eastAsia="Segoe UI"/>
        </w:rPr>
        <w:t>Kompensationsordningen for arrangører</w:t>
      </w:r>
    </w:p>
    <w:p w14:paraId="11D08AC4" w14:textId="77777777" w:rsidR="004B0B0C" w:rsidRDefault="004B0B0C" w:rsidP="004B0B0C">
      <w:pPr>
        <w:jc w:val="center"/>
        <w:rPr>
          <w:rFonts w:eastAsia="Segoe UI"/>
          <w:b/>
          <w:bCs/>
          <w:sz w:val="36"/>
          <w:szCs w:val="36"/>
        </w:rPr>
      </w:pPr>
      <w:r w:rsidRPr="7E2EADBB">
        <w:rPr>
          <w:rFonts w:eastAsia="Segoe UI"/>
          <w:b/>
          <w:bCs/>
          <w:sz w:val="36"/>
          <w:szCs w:val="36"/>
        </w:rPr>
        <w:t>Ansøgningsvejledning</w:t>
      </w:r>
    </w:p>
    <w:p w14:paraId="086838F4" w14:textId="74BA1CAB" w:rsidR="00D7694B" w:rsidRPr="005A1960" w:rsidRDefault="00637892" w:rsidP="005A1960">
      <w:pPr>
        <w:jc w:val="center"/>
        <w:rPr>
          <w:rFonts w:eastAsia="Segoe UI"/>
        </w:rPr>
      </w:pPr>
      <w:r w:rsidRPr="00637892">
        <w:rPr>
          <w:rFonts w:eastAsia="Segoe UI"/>
        </w:rPr>
        <w:t xml:space="preserve">Version </w:t>
      </w:r>
      <w:r w:rsidR="00DF6E68">
        <w:rPr>
          <w:rFonts w:eastAsia="Segoe UI"/>
        </w:rPr>
        <w:t>marts</w:t>
      </w:r>
      <w:r w:rsidR="00F50640">
        <w:rPr>
          <w:rFonts w:eastAsia="Segoe UI"/>
        </w:rPr>
        <w:t xml:space="preserve"> </w:t>
      </w:r>
      <w:r w:rsidR="00003EE3">
        <w:rPr>
          <w:rFonts w:eastAsia="Segoe UI"/>
        </w:rPr>
        <w:t>2022</w:t>
      </w:r>
    </w:p>
    <w:p w14:paraId="215DA183" w14:textId="2DF8AF31" w:rsidR="00E93FB2" w:rsidRPr="00F07DEB" w:rsidRDefault="00F50640" w:rsidP="0010268D">
      <w:pPr>
        <w:jc w:val="both"/>
      </w:pPr>
      <w:bookmarkStart w:id="0" w:name="_Toc69733469"/>
      <w:bookmarkStart w:id="1" w:name="_Toc97722517"/>
      <w:r w:rsidRPr="00F07DEB">
        <w:rPr>
          <w:noProof/>
          <w:lang w:eastAsia="da-DK"/>
        </w:rPr>
        <mc:AlternateContent>
          <mc:Choice Requires="wps">
            <w:drawing>
              <wp:anchor distT="0" distB="0" distL="114300" distR="114300" simplePos="0" relativeHeight="251658241" behindDoc="0" locked="0" layoutInCell="1" allowOverlap="1" wp14:anchorId="41C17692" wp14:editId="0C24DA17">
                <wp:simplePos x="0" y="0"/>
                <wp:positionH relativeFrom="margin">
                  <wp:posOffset>437515</wp:posOffset>
                </wp:positionH>
                <wp:positionV relativeFrom="paragraph">
                  <wp:posOffset>208916</wp:posOffset>
                </wp:positionV>
                <wp:extent cx="5467350" cy="1885950"/>
                <wp:effectExtent l="0" t="0" r="0" b="0"/>
                <wp:wrapNone/>
                <wp:docPr id="5" name="Tekstfelt 5"/>
                <wp:cNvGraphicFramePr/>
                <a:graphic xmlns:a="http://schemas.openxmlformats.org/drawingml/2006/main">
                  <a:graphicData uri="http://schemas.microsoft.com/office/word/2010/wordprocessingShape">
                    <wps:wsp>
                      <wps:cNvSpPr txBox="1"/>
                      <wps:spPr>
                        <a:xfrm>
                          <a:off x="0" y="0"/>
                          <a:ext cx="5467350" cy="1885950"/>
                        </a:xfrm>
                        <a:prstGeom prst="rect">
                          <a:avLst/>
                        </a:prstGeom>
                        <a:noFill/>
                        <a:ln w="6350">
                          <a:noFill/>
                        </a:ln>
                      </wps:spPr>
                      <wps:txbx>
                        <w:txbxContent>
                          <w:p w14:paraId="0C1F8C4E" w14:textId="77777777" w:rsidR="001572DF" w:rsidRPr="000D6107" w:rsidRDefault="001572DF" w:rsidP="000D6107">
                            <w:pPr>
                              <w:rPr>
                                <w:b/>
                              </w:rPr>
                            </w:pPr>
                            <w:r w:rsidRPr="000D6107">
                              <w:rPr>
                                <w:b/>
                              </w:rPr>
                              <w:t>Har du spørgsmål?</w:t>
                            </w:r>
                          </w:p>
                          <w:p w14:paraId="315631BA" w14:textId="42D63630" w:rsidR="001572DF" w:rsidRDefault="001572DF" w:rsidP="009E6BFF">
                            <w:pPr>
                              <w:spacing w:line="257" w:lineRule="auto"/>
                              <w:contextualSpacing w:val="0"/>
                            </w:pPr>
                            <w:r w:rsidRPr="00321EC9">
                              <w:t xml:space="preserve">Har du spørgsmål til ansøgningsprocessen, kan du kontakte </w:t>
                            </w:r>
                            <w:r>
                              <w:t>Slots- og Kulturstyrelsen</w:t>
                            </w:r>
                            <w:r w:rsidR="00192450">
                              <w:t xml:space="preserve"> </w:t>
                            </w:r>
                            <w:r>
                              <w:t xml:space="preserve">på 33 95 42 00 </w:t>
                            </w:r>
                            <w:r w:rsidRPr="00F07DEB">
                              <w:rPr>
                                <w:szCs w:val="24"/>
                              </w:rPr>
                              <w:t>eller</w:t>
                            </w:r>
                            <w:r w:rsidRPr="00F07DEB">
                              <w:t xml:space="preserve"> skrive til </w:t>
                            </w:r>
                            <w:hyperlink r:id="rId11" w:history="1">
                              <w:r w:rsidRPr="00BF4CF0">
                                <w:rPr>
                                  <w:rStyle w:val="Hyperlink"/>
                                  <w:rFonts w:eastAsiaTheme="minorHAnsi"/>
                                </w:rPr>
                                <w:t>corona@kum.dk</w:t>
                              </w:r>
                            </w:hyperlink>
                            <w:r>
                              <w:rPr>
                                <w:rStyle w:val="Hyperlink"/>
                                <w:rFonts w:eastAsiaTheme="minorHAnsi"/>
                                <w:color w:val="auto"/>
                              </w:rPr>
                              <w:t>.</w:t>
                            </w:r>
                          </w:p>
                          <w:p w14:paraId="52BE788C" w14:textId="51D3FC33" w:rsidR="001572DF" w:rsidRPr="00321EC9" w:rsidRDefault="001572DF" w:rsidP="00972B57">
                            <w:pPr>
                              <w:spacing w:line="257" w:lineRule="auto"/>
                              <w:contextualSpacing w:val="0"/>
                            </w:pPr>
                            <w:r>
                              <w:t>Du bør</w:t>
                            </w:r>
                            <w:r w:rsidRPr="00321EC9">
                              <w:t xml:space="preserve"> læse denne vejledning grundigt igennem</w:t>
                            </w:r>
                            <w:r>
                              <w:t xml:space="preserve"> og have alle relevante bilag klar, før du begynder</w:t>
                            </w:r>
                            <w:r w:rsidRPr="00321EC9">
                              <w:t xml:space="preserve"> </w:t>
                            </w:r>
                            <w:r>
                              <w:t xml:space="preserve">på </w:t>
                            </w:r>
                            <w:r w:rsidRPr="00321EC9">
                              <w:t xml:space="preserve">din ansøgning. </w:t>
                            </w:r>
                            <w:r>
                              <w:t xml:space="preserve">Bemærk, at hvis du er inaktiv i det elektroniske ansøgningsskema i mere end 15 min, mister du alle dine indtastede data, og du er nødt til at starte forfra. </w:t>
                            </w:r>
                          </w:p>
                          <w:p w14:paraId="702373BD" w14:textId="77777777" w:rsidR="001572DF" w:rsidRPr="00321EC9" w:rsidRDefault="001572DF" w:rsidP="00972B57">
                            <w:pPr>
                              <w:spacing w:line="257" w:lineRule="auto"/>
                              <w:contextualSpacing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17692" id="_x0000_t202" coordsize="21600,21600" o:spt="202" path="m,l,21600r21600,l21600,xe">
                <v:stroke joinstyle="miter"/>
                <v:path gradientshapeok="t" o:connecttype="rect"/>
              </v:shapetype>
              <v:shape id="Tekstfelt 5" o:spid="_x0000_s1026" type="#_x0000_t202" style="position:absolute;left:0;text-align:left;margin-left:34.45pt;margin-top:16.45pt;width:430.5pt;height:1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" filled="f" stroked="f" strokeweight=".5pt">
                <v:textbox>
                  <w:txbxContent>
                    <w:p w14:paraId="0C1F8C4E" w14:textId="77777777" w:rsidR="001572DF" w:rsidRPr="000D6107" w:rsidRDefault="001572DF" w:rsidP="000D6107">
                      <w:pPr>
                        <w:rPr>
                          <w:b/>
                        </w:rPr>
                      </w:pPr>
                      <w:r w:rsidRPr="000D6107">
                        <w:rPr>
                          <w:b/>
                        </w:rPr>
                        <w:t>Har du spørgsmål?</w:t>
                      </w:r>
                    </w:p>
                    <w:p w14:paraId="315631BA" w14:textId="42D63630" w:rsidR="001572DF" w:rsidRDefault="001572DF" w:rsidP="009E6BFF">
                      <w:pPr>
                        <w:spacing w:line="257" w:lineRule="auto"/>
                        <w:contextualSpacing w:val="0"/>
                      </w:pPr>
                      <w:r w:rsidRPr="00321EC9">
                        <w:t xml:space="preserve">Har du spørgsmål til ansøgningsprocessen, kan du kontakte </w:t>
                      </w:r>
                      <w:r>
                        <w:t>Slots- og Kulturstyrelsen</w:t>
                      </w:r>
                      <w:r w:rsidR="00192450">
                        <w:t xml:space="preserve"> </w:t>
                      </w:r>
                      <w:r>
                        <w:t xml:space="preserve">på 33 95 42 00 </w:t>
                      </w:r>
                      <w:r w:rsidRPr="00F07DEB">
                        <w:rPr>
                          <w:szCs w:val="24"/>
                        </w:rPr>
                        <w:t>eller</w:t>
                      </w:r>
                      <w:r w:rsidRPr="00F07DEB">
                        <w:t xml:space="preserve"> skrive til </w:t>
                      </w:r>
                      <w:hyperlink r:id="rId12" w:history="1">
                        <w:r w:rsidRPr="00BF4CF0">
                          <w:rPr>
                            <w:rStyle w:val="Hyperlink"/>
                            <w:rFonts w:eastAsiaTheme="minorHAnsi"/>
                          </w:rPr>
                          <w:t>corona@kum.dk</w:t>
                        </w:r>
                      </w:hyperlink>
                      <w:r>
                        <w:rPr>
                          <w:rStyle w:val="Hyperlink"/>
                          <w:rFonts w:eastAsiaTheme="minorHAnsi"/>
                          <w:color w:val="auto"/>
                        </w:rPr>
                        <w:t>.</w:t>
                      </w:r>
                    </w:p>
                    <w:p w14:paraId="52BE788C" w14:textId="51D3FC33" w:rsidR="001572DF" w:rsidRPr="00321EC9" w:rsidRDefault="001572DF" w:rsidP="00972B57">
                      <w:pPr>
                        <w:spacing w:line="257" w:lineRule="auto"/>
                        <w:contextualSpacing w:val="0"/>
                      </w:pPr>
                      <w:r>
                        <w:t>Du bør</w:t>
                      </w:r>
                      <w:r w:rsidRPr="00321EC9">
                        <w:t xml:space="preserve"> læse denne vejledning grundigt igennem</w:t>
                      </w:r>
                      <w:r>
                        <w:t xml:space="preserve"> og have alle relevante bilag klar, før du begynder</w:t>
                      </w:r>
                      <w:r w:rsidRPr="00321EC9">
                        <w:t xml:space="preserve"> </w:t>
                      </w:r>
                      <w:r>
                        <w:t xml:space="preserve">på </w:t>
                      </w:r>
                      <w:r w:rsidRPr="00321EC9">
                        <w:t xml:space="preserve">din ansøgning. </w:t>
                      </w:r>
                      <w:r>
                        <w:t xml:space="preserve">Bemærk, at hvis du er inaktiv i det elektroniske ansøgningsskema i mere end 15 min, mister du alle dine indtastede data, og du er nødt til at starte forfra. </w:t>
                      </w:r>
                    </w:p>
                    <w:p w14:paraId="702373BD" w14:textId="77777777" w:rsidR="001572DF" w:rsidRPr="00321EC9" w:rsidRDefault="001572DF" w:rsidP="00972B57">
                      <w:pPr>
                        <w:spacing w:line="257" w:lineRule="auto"/>
                        <w:contextualSpacing w:val="0"/>
                      </w:pPr>
                    </w:p>
                  </w:txbxContent>
                </v:textbox>
                <w10:wrap anchorx="margin"/>
              </v:shape>
            </w:pict>
          </mc:Fallback>
        </mc:AlternateContent>
      </w:r>
      <w:bookmarkEnd w:id="0"/>
      <w:bookmarkEnd w:id="1"/>
      <w:r w:rsidR="00B10EB2" w:rsidRPr="00F07DEB">
        <w:rPr>
          <w:noProof/>
          <w:lang w:eastAsia="da-DK"/>
        </w:rPr>
        <mc:AlternateContent>
          <mc:Choice Requires="wps">
            <w:drawing>
              <wp:anchor distT="0" distB="0" distL="114300" distR="114300" simplePos="0" relativeHeight="251658240" behindDoc="0" locked="0" layoutInCell="1" allowOverlap="1" wp14:anchorId="7B3799F3" wp14:editId="1F19F465">
                <wp:simplePos x="0" y="0"/>
                <wp:positionH relativeFrom="margin">
                  <wp:align>center</wp:align>
                </wp:positionH>
                <wp:positionV relativeFrom="paragraph">
                  <wp:posOffset>123190</wp:posOffset>
                </wp:positionV>
                <wp:extent cx="5671820" cy="1771650"/>
                <wp:effectExtent l="0" t="0" r="5080" b="0"/>
                <wp:wrapNone/>
                <wp:docPr id="1" name="Rektangel: afrundede hjørner 1"/>
                <wp:cNvGraphicFramePr/>
                <a:graphic xmlns:a="http://schemas.openxmlformats.org/drawingml/2006/main">
                  <a:graphicData uri="http://schemas.microsoft.com/office/word/2010/wordprocessingShape">
                    <wps:wsp>
                      <wps:cNvSpPr/>
                      <wps:spPr>
                        <a:xfrm>
                          <a:off x="0" y="0"/>
                          <a:ext cx="5671820" cy="17716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46CD1" w14:textId="77777777" w:rsidR="001572DF" w:rsidRPr="004E63D9" w:rsidRDefault="001572DF" w:rsidP="005F7D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799F3" id="Rektangel: afrundede hjørner 1" o:spid="_x0000_s1026" style="position:absolute;left:0;text-align:left;margin-left:0;margin-top:9.7pt;width:446.6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" fillcolor="#f2f2f2 [3052]" stroked="f" strokeweight="2pt">
                <v:textbox>
                  <w:txbxContent>
                    <w:p w14:paraId="3BC46CD1" w14:textId="77777777" w:rsidR="001572DF" w:rsidRPr="004E63D9" w:rsidRDefault="001572DF" w:rsidP="005F7DC3"/>
                  </w:txbxContent>
                </v:textbox>
                <w10:wrap anchorx="margin"/>
              </v:roundrect>
            </w:pict>
          </mc:Fallback>
        </mc:AlternateContent>
      </w:r>
    </w:p>
    <w:p w14:paraId="2009F343" w14:textId="3AAD85F4" w:rsidR="00B10EB2" w:rsidRPr="00F07DEB" w:rsidRDefault="00B10EB2" w:rsidP="0010268D">
      <w:pPr>
        <w:pStyle w:val="Overskrift1"/>
        <w:jc w:val="both"/>
      </w:pPr>
    </w:p>
    <w:p w14:paraId="38C60E8F" w14:textId="77777777" w:rsidR="00B10EB2" w:rsidRPr="00F07DEB" w:rsidRDefault="00B10EB2" w:rsidP="0010268D">
      <w:pPr>
        <w:pStyle w:val="Overskrift1"/>
        <w:jc w:val="both"/>
      </w:pPr>
    </w:p>
    <w:p w14:paraId="212946CA" w14:textId="77777777" w:rsidR="00B10EB2" w:rsidRPr="00F07DEB" w:rsidRDefault="00B10EB2" w:rsidP="0010268D">
      <w:pPr>
        <w:pStyle w:val="Overskrift1"/>
        <w:jc w:val="both"/>
      </w:pPr>
    </w:p>
    <w:p w14:paraId="478D67C2" w14:textId="77777777" w:rsidR="00B10EB2" w:rsidRPr="00F07DEB" w:rsidRDefault="00B10EB2" w:rsidP="0010268D">
      <w:pPr>
        <w:pStyle w:val="Overskrift1"/>
        <w:jc w:val="both"/>
      </w:pPr>
    </w:p>
    <w:p w14:paraId="16D2560B" w14:textId="77777777" w:rsidR="00DE36B5" w:rsidRPr="00F07DEB" w:rsidRDefault="00DE36B5" w:rsidP="0010268D">
      <w:pPr>
        <w:pStyle w:val="Overskrift1"/>
        <w:jc w:val="both"/>
      </w:pPr>
    </w:p>
    <w:p w14:paraId="1E3BB24C" w14:textId="77777777" w:rsidR="00DE36B5" w:rsidRPr="00F07DEB" w:rsidRDefault="00DE36B5" w:rsidP="0010268D">
      <w:pPr>
        <w:pStyle w:val="Overskrift1"/>
        <w:jc w:val="both"/>
      </w:pPr>
    </w:p>
    <w:p w14:paraId="7333E054" w14:textId="77777777" w:rsidR="00DE36B5" w:rsidRDefault="00DE36B5" w:rsidP="0010268D">
      <w:pPr>
        <w:pStyle w:val="Overskrift1"/>
        <w:jc w:val="both"/>
      </w:pPr>
    </w:p>
    <w:sdt>
      <w:sdtPr>
        <w:rPr>
          <w:rFonts w:ascii="Segoe UI" w:hAnsi="Segoe UI" w:cs="Segoe UI"/>
          <w:b/>
          <w:bCs/>
          <w:noProof w:val="0"/>
          <w:sz w:val="22"/>
          <w:u w:val="single"/>
        </w:rPr>
        <w:id w:val="-2001256274"/>
        <w:docPartObj>
          <w:docPartGallery w:val="Table of Contents"/>
          <w:docPartUnique/>
        </w:docPartObj>
      </w:sdtPr>
      <w:sdtEndPr>
        <w:rPr>
          <w:b w:val="0"/>
          <w:bCs w:val="0"/>
        </w:rPr>
      </w:sdtEndPr>
      <w:sdtContent>
        <w:p w14:paraId="36928610" w14:textId="70DFC4FD" w:rsidR="00F33C56" w:rsidRDefault="00CC466E">
          <w:pPr>
            <w:pStyle w:val="Indholdsfortegnelse1"/>
            <w:rPr>
              <w:rFonts w:asciiTheme="minorHAnsi" w:eastAsiaTheme="minorEastAsia" w:hAnsiTheme="minorHAnsi" w:cstheme="minorBidi"/>
              <w:sz w:val="22"/>
              <w:lang w:eastAsia="da-DK"/>
            </w:rPr>
          </w:pPr>
          <w:r w:rsidRPr="00DA05DD">
            <w:rPr>
              <w:rStyle w:val="Overskrift1Tegn"/>
            </w:rPr>
            <w:t>Indholdsfortegnelse</w:t>
          </w:r>
          <w:r w:rsidRPr="00CB6899">
            <w:rPr>
              <w:rFonts w:ascii="Segoe UI Symbol" w:hAnsi="Segoe UI Symbol" w:cs="Segoe UI"/>
              <w:sz w:val="22"/>
            </w:rPr>
            <w:fldChar w:fldCharType="begin"/>
          </w:r>
          <w:r w:rsidRPr="00CB6899">
            <w:rPr>
              <w:rFonts w:ascii="Segoe UI Symbol" w:hAnsi="Segoe UI Symbol" w:cs="Segoe UI"/>
              <w:sz w:val="22"/>
            </w:rPr>
            <w:instrText xml:space="preserve"> TOC \o "1-3" \h \z \u </w:instrText>
          </w:r>
          <w:r w:rsidRPr="00CB6899">
            <w:rPr>
              <w:rFonts w:ascii="Segoe UI Symbol" w:hAnsi="Segoe UI Symbol" w:cs="Segoe UI"/>
              <w:sz w:val="22"/>
            </w:rPr>
            <w:fldChar w:fldCharType="separate"/>
          </w:r>
          <w:hyperlink w:anchor="_Toc97722517" w:history="1">
            <w:r w:rsidR="00F33C56">
              <w:rPr>
                <w:webHidden/>
              </w:rPr>
              <w:tab/>
            </w:r>
            <w:r w:rsidR="00F33C56">
              <w:rPr>
                <w:webHidden/>
              </w:rPr>
              <w:fldChar w:fldCharType="begin"/>
            </w:r>
            <w:r w:rsidR="00F33C56">
              <w:rPr>
                <w:webHidden/>
              </w:rPr>
              <w:instrText xml:space="preserve"> PAGEREF _Toc97722517 \h </w:instrText>
            </w:r>
            <w:r w:rsidR="00F33C56">
              <w:rPr>
                <w:webHidden/>
              </w:rPr>
            </w:r>
            <w:r w:rsidR="00F33C56">
              <w:rPr>
                <w:webHidden/>
              </w:rPr>
              <w:fldChar w:fldCharType="separate"/>
            </w:r>
            <w:r w:rsidR="007A4635">
              <w:rPr>
                <w:webHidden/>
              </w:rPr>
              <w:t>1</w:t>
            </w:r>
            <w:r w:rsidR="00F33C56">
              <w:rPr>
                <w:webHidden/>
              </w:rPr>
              <w:fldChar w:fldCharType="end"/>
            </w:r>
          </w:hyperlink>
        </w:p>
        <w:p w14:paraId="2E2DEF4D" w14:textId="23DA3161" w:rsidR="00F33C56" w:rsidRDefault="0008414B">
          <w:pPr>
            <w:pStyle w:val="Indholdsfortegnelse1"/>
            <w:rPr>
              <w:rFonts w:asciiTheme="minorHAnsi" w:eastAsiaTheme="minorEastAsia" w:hAnsiTheme="minorHAnsi" w:cstheme="minorBidi"/>
              <w:sz w:val="22"/>
              <w:lang w:eastAsia="da-DK"/>
            </w:rPr>
          </w:pPr>
          <w:hyperlink w:anchor="_Toc97722518" w:history="1">
            <w:r w:rsidR="00F33C56" w:rsidRPr="005F0C85">
              <w:rPr>
                <w:rStyle w:val="Hyperlink"/>
              </w:rPr>
              <w:t>Før du ansøger</w:t>
            </w:r>
            <w:r w:rsidR="00F33C56">
              <w:rPr>
                <w:webHidden/>
              </w:rPr>
              <w:tab/>
            </w:r>
            <w:r w:rsidR="00F33C56">
              <w:rPr>
                <w:webHidden/>
              </w:rPr>
              <w:fldChar w:fldCharType="begin"/>
            </w:r>
            <w:r w:rsidR="00F33C56">
              <w:rPr>
                <w:webHidden/>
              </w:rPr>
              <w:instrText xml:space="preserve"> PAGEREF _Toc97722518 \h </w:instrText>
            </w:r>
            <w:r w:rsidR="00F33C56">
              <w:rPr>
                <w:webHidden/>
              </w:rPr>
            </w:r>
            <w:r w:rsidR="00F33C56">
              <w:rPr>
                <w:webHidden/>
              </w:rPr>
              <w:fldChar w:fldCharType="separate"/>
            </w:r>
            <w:r w:rsidR="007A4635">
              <w:rPr>
                <w:webHidden/>
              </w:rPr>
              <w:t>2</w:t>
            </w:r>
            <w:r w:rsidR="00F33C56">
              <w:rPr>
                <w:webHidden/>
              </w:rPr>
              <w:fldChar w:fldCharType="end"/>
            </w:r>
          </w:hyperlink>
        </w:p>
        <w:p w14:paraId="33422E7F" w14:textId="4DF07AEE" w:rsidR="00F33C56" w:rsidRDefault="0008414B">
          <w:pPr>
            <w:pStyle w:val="Indholdsfortegnelse1"/>
            <w:rPr>
              <w:rFonts w:asciiTheme="minorHAnsi" w:eastAsiaTheme="minorEastAsia" w:hAnsiTheme="minorHAnsi" w:cstheme="minorBidi"/>
              <w:sz w:val="22"/>
              <w:lang w:eastAsia="da-DK"/>
            </w:rPr>
          </w:pPr>
          <w:hyperlink w:anchor="_Toc97722519" w:history="1">
            <w:r w:rsidR="00F33C56" w:rsidRPr="005F0C85">
              <w:rPr>
                <w:rStyle w:val="Hyperlink"/>
              </w:rPr>
              <w:t>Kan du ansøge arrangørordningen?</w:t>
            </w:r>
            <w:r w:rsidR="00F33C56">
              <w:rPr>
                <w:webHidden/>
              </w:rPr>
              <w:tab/>
            </w:r>
            <w:r w:rsidR="00F33C56">
              <w:rPr>
                <w:webHidden/>
              </w:rPr>
              <w:fldChar w:fldCharType="begin"/>
            </w:r>
            <w:r w:rsidR="00F33C56">
              <w:rPr>
                <w:webHidden/>
              </w:rPr>
              <w:instrText xml:space="preserve"> PAGEREF _Toc97722519 \h </w:instrText>
            </w:r>
            <w:r w:rsidR="00F33C56">
              <w:rPr>
                <w:webHidden/>
              </w:rPr>
            </w:r>
            <w:r w:rsidR="00F33C56">
              <w:rPr>
                <w:webHidden/>
              </w:rPr>
              <w:fldChar w:fldCharType="separate"/>
            </w:r>
            <w:r w:rsidR="007A4635">
              <w:rPr>
                <w:webHidden/>
              </w:rPr>
              <w:t>2</w:t>
            </w:r>
            <w:r w:rsidR="00F33C56">
              <w:rPr>
                <w:webHidden/>
              </w:rPr>
              <w:fldChar w:fldCharType="end"/>
            </w:r>
          </w:hyperlink>
        </w:p>
        <w:p w14:paraId="0CFE8998" w14:textId="7487D33B" w:rsidR="00F33C56" w:rsidRDefault="0008414B">
          <w:pPr>
            <w:pStyle w:val="Indholdsfortegnelse1"/>
            <w:rPr>
              <w:rFonts w:asciiTheme="minorHAnsi" w:eastAsiaTheme="minorEastAsia" w:hAnsiTheme="minorHAnsi" w:cstheme="minorBidi"/>
              <w:sz w:val="22"/>
              <w:lang w:eastAsia="da-DK"/>
            </w:rPr>
          </w:pPr>
          <w:hyperlink w:anchor="_Toc97722520" w:history="1">
            <w:r w:rsidR="00F33C56" w:rsidRPr="005F0C85">
              <w:rPr>
                <w:rStyle w:val="Hyperlink"/>
              </w:rPr>
              <w:t>Regelgrundlag for ordningen</w:t>
            </w:r>
            <w:r w:rsidR="00F33C56">
              <w:rPr>
                <w:webHidden/>
              </w:rPr>
              <w:tab/>
            </w:r>
            <w:r w:rsidR="00F33C56">
              <w:rPr>
                <w:webHidden/>
              </w:rPr>
              <w:fldChar w:fldCharType="begin"/>
            </w:r>
            <w:r w:rsidR="00F33C56">
              <w:rPr>
                <w:webHidden/>
              </w:rPr>
              <w:instrText xml:space="preserve"> PAGEREF _Toc97722520 \h </w:instrText>
            </w:r>
            <w:r w:rsidR="00F33C56">
              <w:rPr>
                <w:webHidden/>
              </w:rPr>
            </w:r>
            <w:r w:rsidR="00F33C56">
              <w:rPr>
                <w:webHidden/>
              </w:rPr>
              <w:fldChar w:fldCharType="separate"/>
            </w:r>
            <w:r w:rsidR="007A4635">
              <w:rPr>
                <w:webHidden/>
              </w:rPr>
              <w:t>3</w:t>
            </w:r>
            <w:r w:rsidR="00F33C56">
              <w:rPr>
                <w:webHidden/>
              </w:rPr>
              <w:fldChar w:fldCharType="end"/>
            </w:r>
          </w:hyperlink>
        </w:p>
        <w:p w14:paraId="1BF13C53" w14:textId="62E59F79" w:rsidR="00F33C56" w:rsidRDefault="0008414B">
          <w:pPr>
            <w:pStyle w:val="Indholdsfortegnelse1"/>
            <w:rPr>
              <w:rFonts w:asciiTheme="minorHAnsi" w:eastAsiaTheme="minorEastAsia" w:hAnsiTheme="minorHAnsi" w:cstheme="minorBidi"/>
              <w:sz w:val="22"/>
              <w:lang w:eastAsia="da-DK"/>
            </w:rPr>
          </w:pPr>
          <w:hyperlink w:anchor="_Toc97722521" w:history="1">
            <w:r w:rsidR="00F33C56" w:rsidRPr="005F0C85">
              <w:rPr>
                <w:rStyle w:val="Hyperlink"/>
                <w:rFonts w:eastAsia="Segoe UI"/>
              </w:rPr>
              <w:t>Før du ansøger</w:t>
            </w:r>
            <w:r w:rsidR="00F33C56">
              <w:rPr>
                <w:webHidden/>
              </w:rPr>
              <w:tab/>
            </w:r>
            <w:r w:rsidR="00F33C56">
              <w:rPr>
                <w:webHidden/>
              </w:rPr>
              <w:fldChar w:fldCharType="begin"/>
            </w:r>
            <w:r w:rsidR="00F33C56">
              <w:rPr>
                <w:webHidden/>
              </w:rPr>
              <w:instrText xml:space="preserve"> PAGEREF _Toc97722521 \h </w:instrText>
            </w:r>
            <w:r w:rsidR="00F33C56">
              <w:rPr>
                <w:webHidden/>
              </w:rPr>
            </w:r>
            <w:r w:rsidR="00F33C56">
              <w:rPr>
                <w:webHidden/>
              </w:rPr>
              <w:fldChar w:fldCharType="separate"/>
            </w:r>
            <w:r w:rsidR="007A4635">
              <w:rPr>
                <w:webHidden/>
              </w:rPr>
              <w:t>4</w:t>
            </w:r>
            <w:r w:rsidR="00F33C56">
              <w:rPr>
                <w:webHidden/>
              </w:rPr>
              <w:fldChar w:fldCharType="end"/>
            </w:r>
          </w:hyperlink>
        </w:p>
        <w:p w14:paraId="10A40729" w14:textId="60915948" w:rsidR="00F33C56" w:rsidRDefault="0008414B">
          <w:pPr>
            <w:pStyle w:val="Indholdsfortegnelse1"/>
            <w:rPr>
              <w:rFonts w:asciiTheme="minorHAnsi" w:eastAsiaTheme="minorEastAsia" w:hAnsiTheme="minorHAnsi" w:cstheme="minorBidi"/>
              <w:sz w:val="22"/>
              <w:lang w:eastAsia="da-DK"/>
            </w:rPr>
          </w:pPr>
          <w:hyperlink w:anchor="_Toc97722522" w:history="1">
            <w:r w:rsidR="00F33C56" w:rsidRPr="005F0C85">
              <w:rPr>
                <w:rStyle w:val="Hyperlink"/>
                <w:rFonts w:cs="Segoe UI"/>
              </w:rPr>
              <w:t>Vælg revisor</w:t>
            </w:r>
            <w:r w:rsidR="00F33C56">
              <w:rPr>
                <w:webHidden/>
              </w:rPr>
              <w:tab/>
            </w:r>
            <w:r w:rsidR="00F33C56">
              <w:rPr>
                <w:webHidden/>
              </w:rPr>
              <w:fldChar w:fldCharType="begin"/>
            </w:r>
            <w:r w:rsidR="00F33C56">
              <w:rPr>
                <w:webHidden/>
              </w:rPr>
              <w:instrText xml:space="preserve"> PAGEREF _Toc97722522 \h </w:instrText>
            </w:r>
            <w:r w:rsidR="00F33C56">
              <w:rPr>
                <w:webHidden/>
              </w:rPr>
            </w:r>
            <w:r w:rsidR="00F33C56">
              <w:rPr>
                <w:webHidden/>
              </w:rPr>
              <w:fldChar w:fldCharType="separate"/>
            </w:r>
            <w:r w:rsidR="007A4635">
              <w:rPr>
                <w:webHidden/>
              </w:rPr>
              <w:t>5</w:t>
            </w:r>
            <w:r w:rsidR="00F33C56">
              <w:rPr>
                <w:webHidden/>
              </w:rPr>
              <w:fldChar w:fldCharType="end"/>
            </w:r>
          </w:hyperlink>
        </w:p>
        <w:p w14:paraId="7FB35C8C" w14:textId="00DCD1A0" w:rsidR="00F33C56" w:rsidRDefault="0008414B">
          <w:pPr>
            <w:pStyle w:val="Indholdsfortegnelse1"/>
            <w:rPr>
              <w:rFonts w:asciiTheme="minorHAnsi" w:eastAsiaTheme="minorEastAsia" w:hAnsiTheme="minorHAnsi" w:cstheme="minorBidi"/>
              <w:sz w:val="22"/>
              <w:lang w:eastAsia="da-DK"/>
            </w:rPr>
          </w:pPr>
          <w:hyperlink w:anchor="_Toc97722523" w:history="1">
            <w:r w:rsidR="00F33C56" w:rsidRPr="005F0C85">
              <w:rPr>
                <w:rStyle w:val="Hyperlink"/>
              </w:rPr>
              <w:t>1. Vejledning til den digitale ansøgningsblanket</w:t>
            </w:r>
            <w:r w:rsidR="00F33C56">
              <w:rPr>
                <w:webHidden/>
              </w:rPr>
              <w:tab/>
            </w:r>
            <w:r w:rsidR="00F33C56">
              <w:rPr>
                <w:webHidden/>
              </w:rPr>
              <w:fldChar w:fldCharType="begin"/>
            </w:r>
            <w:r w:rsidR="00F33C56">
              <w:rPr>
                <w:webHidden/>
              </w:rPr>
              <w:instrText xml:space="preserve"> PAGEREF _Toc97722523 \h </w:instrText>
            </w:r>
            <w:r w:rsidR="00F33C56">
              <w:rPr>
                <w:webHidden/>
              </w:rPr>
            </w:r>
            <w:r w:rsidR="00F33C56">
              <w:rPr>
                <w:webHidden/>
              </w:rPr>
              <w:fldChar w:fldCharType="separate"/>
            </w:r>
            <w:r w:rsidR="007A4635">
              <w:rPr>
                <w:webHidden/>
              </w:rPr>
              <w:t>5</w:t>
            </w:r>
            <w:r w:rsidR="00F33C56">
              <w:rPr>
                <w:webHidden/>
              </w:rPr>
              <w:fldChar w:fldCharType="end"/>
            </w:r>
          </w:hyperlink>
        </w:p>
        <w:p w14:paraId="1EF270F4" w14:textId="0D0569C9" w:rsidR="00F33C56" w:rsidRDefault="0008414B">
          <w:pPr>
            <w:pStyle w:val="Indholdsfortegnelse1"/>
            <w:rPr>
              <w:rFonts w:asciiTheme="minorHAnsi" w:eastAsiaTheme="minorEastAsia" w:hAnsiTheme="minorHAnsi" w:cstheme="minorBidi"/>
              <w:sz w:val="22"/>
              <w:lang w:eastAsia="da-DK"/>
            </w:rPr>
          </w:pPr>
          <w:hyperlink w:anchor="_Toc97722524" w:history="1">
            <w:r w:rsidR="00F33C56" w:rsidRPr="005F0C85">
              <w:rPr>
                <w:rStyle w:val="Hyperlink"/>
                <w:rFonts w:eastAsia="Segoe UI"/>
              </w:rPr>
              <w:t>2. Tabsopgørelsen</w:t>
            </w:r>
            <w:r w:rsidR="00F33C56">
              <w:rPr>
                <w:webHidden/>
              </w:rPr>
              <w:tab/>
            </w:r>
            <w:r w:rsidR="00F33C56">
              <w:rPr>
                <w:webHidden/>
              </w:rPr>
              <w:fldChar w:fldCharType="begin"/>
            </w:r>
            <w:r w:rsidR="00F33C56">
              <w:rPr>
                <w:webHidden/>
              </w:rPr>
              <w:instrText xml:space="preserve"> PAGEREF _Toc97722524 \h </w:instrText>
            </w:r>
            <w:r w:rsidR="00F33C56">
              <w:rPr>
                <w:webHidden/>
              </w:rPr>
            </w:r>
            <w:r w:rsidR="00F33C56">
              <w:rPr>
                <w:webHidden/>
              </w:rPr>
              <w:fldChar w:fldCharType="separate"/>
            </w:r>
            <w:r w:rsidR="007A4635">
              <w:rPr>
                <w:webHidden/>
              </w:rPr>
              <w:t>10</w:t>
            </w:r>
            <w:r w:rsidR="00F33C56">
              <w:rPr>
                <w:webHidden/>
              </w:rPr>
              <w:fldChar w:fldCharType="end"/>
            </w:r>
          </w:hyperlink>
        </w:p>
        <w:p w14:paraId="55E4117D" w14:textId="626F5273" w:rsidR="00F33C56" w:rsidRDefault="0008414B">
          <w:pPr>
            <w:pStyle w:val="Indholdsfortegnelse1"/>
            <w:rPr>
              <w:rFonts w:asciiTheme="minorHAnsi" w:eastAsiaTheme="minorEastAsia" w:hAnsiTheme="minorHAnsi" w:cstheme="minorBidi"/>
              <w:sz w:val="22"/>
              <w:lang w:eastAsia="da-DK"/>
            </w:rPr>
          </w:pPr>
          <w:hyperlink w:anchor="_Toc97722525" w:history="1">
            <w:r w:rsidR="00F33C56" w:rsidRPr="005F0C85">
              <w:rPr>
                <w:rStyle w:val="Hyperlink"/>
              </w:rPr>
              <w:t>3. Vejledning til udfyldelse af Slots- og Kulturstyrelsens regnskabsskabeloner</w:t>
            </w:r>
            <w:r w:rsidR="00F33C56">
              <w:rPr>
                <w:webHidden/>
              </w:rPr>
              <w:tab/>
            </w:r>
            <w:r w:rsidR="00F33C56">
              <w:rPr>
                <w:webHidden/>
              </w:rPr>
              <w:fldChar w:fldCharType="begin"/>
            </w:r>
            <w:r w:rsidR="00F33C56">
              <w:rPr>
                <w:webHidden/>
              </w:rPr>
              <w:instrText xml:space="preserve"> PAGEREF _Toc97722525 \h </w:instrText>
            </w:r>
            <w:r w:rsidR="00F33C56">
              <w:rPr>
                <w:webHidden/>
              </w:rPr>
            </w:r>
            <w:r w:rsidR="00F33C56">
              <w:rPr>
                <w:webHidden/>
              </w:rPr>
              <w:fldChar w:fldCharType="separate"/>
            </w:r>
            <w:r w:rsidR="007A4635">
              <w:rPr>
                <w:webHidden/>
              </w:rPr>
              <w:t>18</w:t>
            </w:r>
            <w:r w:rsidR="00F33C56">
              <w:rPr>
                <w:webHidden/>
              </w:rPr>
              <w:fldChar w:fldCharType="end"/>
            </w:r>
          </w:hyperlink>
        </w:p>
        <w:p w14:paraId="297FC1E0" w14:textId="17DA3BA7" w:rsidR="00F33C56" w:rsidRDefault="0008414B">
          <w:pPr>
            <w:pStyle w:val="Indholdsfortegnelse1"/>
            <w:rPr>
              <w:rFonts w:asciiTheme="minorHAnsi" w:eastAsiaTheme="minorEastAsia" w:hAnsiTheme="minorHAnsi" w:cstheme="minorBidi"/>
              <w:sz w:val="22"/>
              <w:lang w:eastAsia="da-DK"/>
            </w:rPr>
          </w:pPr>
          <w:hyperlink w:anchor="_Toc97722526" w:history="1">
            <w:r w:rsidR="00F33C56" w:rsidRPr="005F0C85">
              <w:rPr>
                <w:rStyle w:val="Hyperlink"/>
                <w:rFonts w:eastAsia="Segoe UI"/>
              </w:rPr>
              <w:t>4. Revisorerklæring</w:t>
            </w:r>
            <w:r w:rsidR="00F33C56">
              <w:rPr>
                <w:webHidden/>
              </w:rPr>
              <w:tab/>
            </w:r>
            <w:r w:rsidR="00F33C56">
              <w:rPr>
                <w:webHidden/>
              </w:rPr>
              <w:fldChar w:fldCharType="begin"/>
            </w:r>
            <w:r w:rsidR="00F33C56">
              <w:rPr>
                <w:webHidden/>
              </w:rPr>
              <w:instrText xml:space="preserve"> PAGEREF _Toc97722526 \h </w:instrText>
            </w:r>
            <w:r w:rsidR="00F33C56">
              <w:rPr>
                <w:webHidden/>
              </w:rPr>
            </w:r>
            <w:r w:rsidR="00F33C56">
              <w:rPr>
                <w:webHidden/>
              </w:rPr>
              <w:fldChar w:fldCharType="separate"/>
            </w:r>
            <w:r w:rsidR="007A4635">
              <w:rPr>
                <w:webHidden/>
              </w:rPr>
              <w:t>26</w:t>
            </w:r>
            <w:r w:rsidR="00F33C56">
              <w:rPr>
                <w:webHidden/>
              </w:rPr>
              <w:fldChar w:fldCharType="end"/>
            </w:r>
          </w:hyperlink>
        </w:p>
        <w:p w14:paraId="253D8392" w14:textId="72779200" w:rsidR="00F33C56" w:rsidRDefault="0008414B">
          <w:pPr>
            <w:pStyle w:val="Indholdsfortegnelse1"/>
            <w:rPr>
              <w:rFonts w:asciiTheme="minorHAnsi" w:eastAsiaTheme="minorEastAsia" w:hAnsiTheme="minorHAnsi" w:cstheme="minorBidi"/>
              <w:sz w:val="22"/>
              <w:lang w:eastAsia="da-DK"/>
            </w:rPr>
          </w:pPr>
          <w:hyperlink w:anchor="_Toc97722527" w:history="1">
            <w:r w:rsidR="00F33C56" w:rsidRPr="005F0C85">
              <w:rPr>
                <w:rStyle w:val="Hyperlink"/>
                <w:rFonts w:eastAsia="Segoe UI"/>
              </w:rPr>
              <w:t>5. Tro- og love erklæring</w:t>
            </w:r>
            <w:r w:rsidR="00F33C56">
              <w:rPr>
                <w:webHidden/>
              </w:rPr>
              <w:tab/>
            </w:r>
            <w:r w:rsidR="00F33C56">
              <w:rPr>
                <w:webHidden/>
              </w:rPr>
              <w:fldChar w:fldCharType="begin"/>
            </w:r>
            <w:r w:rsidR="00F33C56">
              <w:rPr>
                <w:webHidden/>
              </w:rPr>
              <w:instrText xml:space="preserve"> PAGEREF _Toc97722527 \h </w:instrText>
            </w:r>
            <w:r w:rsidR="00F33C56">
              <w:rPr>
                <w:webHidden/>
              </w:rPr>
            </w:r>
            <w:r w:rsidR="00F33C56">
              <w:rPr>
                <w:webHidden/>
              </w:rPr>
              <w:fldChar w:fldCharType="separate"/>
            </w:r>
            <w:r w:rsidR="007A4635">
              <w:rPr>
                <w:webHidden/>
              </w:rPr>
              <w:t>27</w:t>
            </w:r>
            <w:r w:rsidR="00F33C56">
              <w:rPr>
                <w:webHidden/>
              </w:rPr>
              <w:fldChar w:fldCharType="end"/>
            </w:r>
          </w:hyperlink>
        </w:p>
        <w:p w14:paraId="43ED3FAC" w14:textId="71A17CD3" w:rsidR="00F33C56" w:rsidRDefault="0008414B">
          <w:pPr>
            <w:pStyle w:val="Indholdsfortegnelse1"/>
            <w:rPr>
              <w:rFonts w:asciiTheme="minorHAnsi" w:eastAsiaTheme="minorEastAsia" w:hAnsiTheme="minorHAnsi" w:cstheme="minorBidi"/>
              <w:sz w:val="22"/>
              <w:lang w:eastAsia="da-DK"/>
            </w:rPr>
          </w:pPr>
          <w:hyperlink w:anchor="_Toc97722528" w:history="1">
            <w:r w:rsidR="00F33C56" w:rsidRPr="005F0C85">
              <w:rPr>
                <w:rStyle w:val="Hyperlink"/>
                <w:rFonts w:eastAsia="Segoe UI"/>
              </w:rPr>
              <w:t>6. Opsummering</w:t>
            </w:r>
            <w:r w:rsidR="00F33C56">
              <w:rPr>
                <w:webHidden/>
              </w:rPr>
              <w:tab/>
            </w:r>
            <w:r w:rsidR="00F33C56">
              <w:rPr>
                <w:webHidden/>
              </w:rPr>
              <w:fldChar w:fldCharType="begin"/>
            </w:r>
            <w:r w:rsidR="00F33C56">
              <w:rPr>
                <w:webHidden/>
              </w:rPr>
              <w:instrText xml:space="preserve"> PAGEREF _Toc97722528 \h </w:instrText>
            </w:r>
            <w:r w:rsidR="00F33C56">
              <w:rPr>
                <w:webHidden/>
              </w:rPr>
            </w:r>
            <w:r w:rsidR="00F33C56">
              <w:rPr>
                <w:webHidden/>
              </w:rPr>
              <w:fldChar w:fldCharType="separate"/>
            </w:r>
            <w:r w:rsidR="007A4635">
              <w:rPr>
                <w:webHidden/>
              </w:rPr>
              <w:t>28</w:t>
            </w:r>
            <w:r w:rsidR="00F33C56">
              <w:rPr>
                <w:webHidden/>
              </w:rPr>
              <w:fldChar w:fldCharType="end"/>
            </w:r>
          </w:hyperlink>
        </w:p>
        <w:p w14:paraId="7FB075D5" w14:textId="0C44BB4B" w:rsidR="00F33C56" w:rsidRDefault="0008414B">
          <w:pPr>
            <w:pStyle w:val="Indholdsfortegnelse1"/>
            <w:rPr>
              <w:rFonts w:asciiTheme="minorHAnsi" w:eastAsiaTheme="minorEastAsia" w:hAnsiTheme="minorHAnsi" w:cstheme="minorBidi"/>
              <w:sz w:val="22"/>
              <w:lang w:eastAsia="da-DK"/>
            </w:rPr>
          </w:pPr>
          <w:hyperlink w:anchor="_Toc97722529" w:history="1">
            <w:r w:rsidR="00F33C56" w:rsidRPr="005F0C85">
              <w:rPr>
                <w:rStyle w:val="Hyperlink"/>
                <w:rFonts w:eastAsia="Segoe UI"/>
              </w:rPr>
              <w:t xml:space="preserve">7. </w:t>
            </w:r>
            <w:r w:rsidR="00F33C56" w:rsidRPr="005F0C85">
              <w:rPr>
                <w:rStyle w:val="Hyperlink"/>
              </w:rPr>
              <w:t>Underretningsforpligtelse mv.</w:t>
            </w:r>
            <w:r w:rsidR="00F33C56">
              <w:rPr>
                <w:webHidden/>
              </w:rPr>
              <w:tab/>
            </w:r>
            <w:r w:rsidR="00F33C56">
              <w:rPr>
                <w:webHidden/>
              </w:rPr>
              <w:fldChar w:fldCharType="begin"/>
            </w:r>
            <w:r w:rsidR="00F33C56">
              <w:rPr>
                <w:webHidden/>
              </w:rPr>
              <w:instrText xml:space="preserve"> PAGEREF _Toc97722529 \h </w:instrText>
            </w:r>
            <w:r w:rsidR="00F33C56">
              <w:rPr>
                <w:webHidden/>
              </w:rPr>
            </w:r>
            <w:r w:rsidR="00F33C56">
              <w:rPr>
                <w:webHidden/>
              </w:rPr>
              <w:fldChar w:fldCharType="separate"/>
            </w:r>
            <w:r w:rsidR="007A4635">
              <w:rPr>
                <w:webHidden/>
              </w:rPr>
              <w:t>29</w:t>
            </w:r>
            <w:r w:rsidR="00F33C56">
              <w:rPr>
                <w:webHidden/>
              </w:rPr>
              <w:fldChar w:fldCharType="end"/>
            </w:r>
          </w:hyperlink>
        </w:p>
        <w:p w14:paraId="2FA5701B" w14:textId="67FBD14C" w:rsidR="00F33C56" w:rsidRDefault="0008414B">
          <w:pPr>
            <w:pStyle w:val="Indholdsfortegnelse1"/>
            <w:rPr>
              <w:rFonts w:asciiTheme="minorHAnsi" w:eastAsiaTheme="minorEastAsia" w:hAnsiTheme="minorHAnsi" w:cstheme="minorBidi"/>
              <w:sz w:val="22"/>
              <w:lang w:eastAsia="da-DK"/>
            </w:rPr>
          </w:pPr>
          <w:hyperlink w:anchor="_Toc97722530" w:history="1">
            <w:r w:rsidR="00F33C56" w:rsidRPr="005F0C85">
              <w:rPr>
                <w:rStyle w:val="Hyperlink"/>
              </w:rPr>
              <w:t>Appendix 1 – Definition af arrangement</w:t>
            </w:r>
            <w:r w:rsidR="00F33C56">
              <w:rPr>
                <w:webHidden/>
              </w:rPr>
              <w:tab/>
            </w:r>
            <w:r w:rsidR="00F33C56">
              <w:rPr>
                <w:webHidden/>
              </w:rPr>
              <w:fldChar w:fldCharType="begin"/>
            </w:r>
            <w:r w:rsidR="00F33C56">
              <w:rPr>
                <w:webHidden/>
              </w:rPr>
              <w:instrText xml:space="preserve"> PAGEREF _Toc97722530 \h </w:instrText>
            </w:r>
            <w:r w:rsidR="00F33C56">
              <w:rPr>
                <w:webHidden/>
              </w:rPr>
            </w:r>
            <w:r w:rsidR="00F33C56">
              <w:rPr>
                <w:webHidden/>
              </w:rPr>
              <w:fldChar w:fldCharType="separate"/>
            </w:r>
            <w:r w:rsidR="007A4635">
              <w:rPr>
                <w:webHidden/>
              </w:rPr>
              <w:t>31</w:t>
            </w:r>
            <w:r w:rsidR="00F33C56">
              <w:rPr>
                <w:webHidden/>
              </w:rPr>
              <w:fldChar w:fldCharType="end"/>
            </w:r>
          </w:hyperlink>
        </w:p>
        <w:p w14:paraId="78CA7BDF" w14:textId="0A6B5F07" w:rsidR="00F33C56" w:rsidRDefault="0008414B">
          <w:pPr>
            <w:pStyle w:val="Indholdsfortegnelse1"/>
            <w:rPr>
              <w:rFonts w:asciiTheme="minorHAnsi" w:eastAsiaTheme="minorEastAsia" w:hAnsiTheme="minorHAnsi" w:cstheme="minorBidi"/>
              <w:sz w:val="22"/>
              <w:lang w:eastAsia="da-DK"/>
            </w:rPr>
          </w:pPr>
          <w:hyperlink w:anchor="_Toc97722531" w:history="1">
            <w:r w:rsidR="00F33C56" w:rsidRPr="005F0C85">
              <w:rPr>
                <w:rStyle w:val="Hyperlink"/>
                <w:rFonts w:eastAsia="Segoe UI"/>
                <w:lang w:eastAsia="da-DK"/>
              </w:rPr>
              <w:t>Appendix 2 – Tabsbegrænsning</w:t>
            </w:r>
            <w:r w:rsidR="00F33C56">
              <w:rPr>
                <w:webHidden/>
              </w:rPr>
              <w:tab/>
            </w:r>
            <w:r w:rsidR="00F33C56">
              <w:rPr>
                <w:webHidden/>
              </w:rPr>
              <w:fldChar w:fldCharType="begin"/>
            </w:r>
            <w:r w:rsidR="00F33C56">
              <w:rPr>
                <w:webHidden/>
              </w:rPr>
              <w:instrText xml:space="preserve"> PAGEREF _Toc97722531 \h </w:instrText>
            </w:r>
            <w:r w:rsidR="00F33C56">
              <w:rPr>
                <w:webHidden/>
              </w:rPr>
            </w:r>
            <w:r w:rsidR="00F33C56">
              <w:rPr>
                <w:webHidden/>
              </w:rPr>
              <w:fldChar w:fldCharType="separate"/>
            </w:r>
            <w:r w:rsidR="007A4635">
              <w:rPr>
                <w:webHidden/>
              </w:rPr>
              <w:t>34</w:t>
            </w:r>
            <w:r w:rsidR="00F33C56">
              <w:rPr>
                <w:webHidden/>
              </w:rPr>
              <w:fldChar w:fldCharType="end"/>
            </w:r>
          </w:hyperlink>
        </w:p>
        <w:p w14:paraId="0AFEFF78" w14:textId="4FF9B199" w:rsidR="00F33C56" w:rsidRDefault="0008414B">
          <w:pPr>
            <w:pStyle w:val="Indholdsfortegnelse1"/>
            <w:rPr>
              <w:rFonts w:asciiTheme="minorHAnsi" w:eastAsiaTheme="minorEastAsia" w:hAnsiTheme="minorHAnsi" w:cstheme="minorBidi"/>
              <w:sz w:val="22"/>
              <w:lang w:eastAsia="da-DK"/>
            </w:rPr>
          </w:pPr>
          <w:hyperlink w:anchor="_Toc97722532" w:history="1">
            <w:r w:rsidR="00F33C56" w:rsidRPr="005F0C85">
              <w:rPr>
                <w:rStyle w:val="Hyperlink"/>
              </w:rPr>
              <w:t>Appendix 3 – Indirekte indtægter og omkostninger</w:t>
            </w:r>
            <w:r w:rsidR="00F33C56">
              <w:rPr>
                <w:webHidden/>
              </w:rPr>
              <w:tab/>
            </w:r>
            <w:r w:rsidR="00F33C56">
              <w:rPr>
                <w:webHidden/>
              </w:rPr>
              <w:fldChar w:fldCharType="begin"/>
            </w:r>
            <w:r w:rsidR="00F33C56">
              <w:rPr>
                <w:webHidden/>
              </w:rPr>
              <w:instrText xml:space="preserve"> PAGEREF _Toc97722532 \h </w:instrText>
            </w:r>
            <w:r w:rsidR="00F33C56">
              <w:rPr>
                <w:webHidden/>
              </w:rPr>
            </w:r>
            <w:r w:rsidR="00F33C56">
              <w:rPr>
                <w:webHidden/>
              </w:rPr>
              <w:fldChar w:fldCharType="separate"/>
            </w:r>
            <w:r w:rsidR="007A4635">
              <w:rPr>
                <w:webHidden/>
              </w:rPr>
              <w:t>37</w:t>
            </w:r>
            <w:r w:rsidR="00F33C56">
              <w:rPr>
                <w:webHidden/>
              </w:rPr>
              <w:fldChar w:fldCharType="end"/>
            </w:r>
          </w:hyperlink>
        </w:p>
        <w:p w14:paraId="739B4FF8" w14:textId="7839E696" w:rsidR="00F33C56" w:rsidRDefault="0008414B">
          <w:pPr>
            <w:pStyle w:val="Indholdsfortegnelse1"/>
            <w:rPr>
              <w:rFonts w:asciiTheme="minorHAnsi" w:eastAsiaTheme="minorEastAsia" w:hAnsiTheme="minorHAnsi" w:cstheme="minorBidi"/>
              <w:sz w:val="22"/>
              <w:lang w:eastAsia="da-DK"/>
            </w:rPr>
          </w:pPr>
          <w:hyperlink w:anchor="_Toc97722533" w:history="1">
            <w:r w:rsidR="00F33C56" w:rsidRPr="005F0C85">
              <w:rPr>
                <w:rStyle w:val="Hyperlink"/>
                <w:rFonts w:cs="Segoe UI"/>
              </w:rPr>
              <w:t>Appendix 4 – Undtagelser for frister vedrørende indgåelse af aftaler</w:t>
            </w:r>
            <w:r w:rsidR="00F33C56">
              <w:rPr>
                <w:webHidden/>
              </w:rPr>
              <w:tab/>
            </w:r>
            <w:r w:rsidR="00F33C56">
              <w:rPr>
                <w:webHidden/>
              </w:rPr>
              <w:fldChar w:fldCharType="begin"/>
            </w:r>
            <w:r w:rsidR="00F33C56">
              <w:rPr>
                <w:webHidden/>
              </w:rPr>
              <w:instrText xml:space="preserve"> PAGEREF _Toc97722533 \h </w:instrText>
            </w:r>
            <w:r w:rsidR="00F33C56">
              <w:rPr>
                <w:webHidden/>
              </w:rPr>
            </w:r>
            <w:r w:rsidR="00F33C56">
              <w:rPr>
                <w:webHidden/>
              </w:rPr>
              <w:fldChar w:fldCharType="separate"/>
            </w:r>
            <w:r w:rsidR="007A4635">
              <w:rPr>
                <w:webHidden/>
              </w:rPr>
              <w:t>41</w:t>
            </w:r>
            <w:r w:rsidR="00F33C56">
              <w:rPr>
                <w:webHidden/>
              </w:rPr>
              <w:fldChar w:fldCharType="end"/>
            </w:r>
          </w:hyperlink>
        </w:p>
        <w:p w14:paraId="2857D1D5" w14:textId="75E0EF12" w:rsidR="00F33C56" w:rsidRDefault="0008414B">
          <w:pPr>
            <w:pStyle w:val="Indholdsfortegnelse1"/>
            <w:rPr>
              <w:rFonts w:asciiTheme="minorHAnsi" w:eastAsiaTheme="minorEastAsia" w:hAnsiTheme="minorHAnsi" w:cstheme="minorBidi"/>
              <w:sz w:val="22"/>
              <w:lang w:eastAsia="da-DK"/>
            </w:rPr>
          </w:pPr>
          <w:hyperlink w:anchor="_Toc97722534" w:history="1">
            <w:r w:rsidR="00F33C56" w:rsidRPr="005F0C85">
              <w:rPr>
                <w:rStyle w:val="Hyperlink"/>
              </w:rPr>
              <w:t>Appendix 5 – Kompensation med loft på 2,3 mio. euro</w:t>
            </w:r>
            <w:r w:rsidR="00F33C56">
              <w:rPr>
                <w:webHidden/>
              </w:rPr>
              <w:tab/>
            </w:r>
            <w:r w:rsidR="00F33C56">
              <w:rPr>
                <w:webHidden/>
              </w:rPr>
              <w:fldChar w:fldCharType="begin"/>
            </w:r>
            <w:r w:rsidR="00F33C56">
              <w:rPr>
                <w:webHidden/>
              </w:rPr>
              <w:instrText xml:space="preserve"> PAGEREF _Toc97722534 \h </w:instrText>
            </w:r>
            <w:r w:rsidR="00F33C56">
              <w:rPr>
                <w:webHidden/>
              </w:rPr>
            </w:r>
            <w:r w:rsidR="00F33C56">
              <w:rPr>
                <w:webHidden/>
              </w:rPr>
              <w:fldChar w:fldCharType="separate"/>
            </w:r>
            <w:r w:rsidR="007A4635">
              <w:rPr>
                <w:webHidden/>
              </w:rPr>
              <w:t>43</w:t>
            </w:r>
            <w:r w:rsidR="00F33C56">
              <w:rPr>
                <w:webHidden/>
              </w:rPr>
              <w:fldChar w:fldCharType="end"/>
            </w:r>
          </w:hyperlink>
        </w:p>
        <w:p w14:paraId="4C19B238" w14:textId="3257C75B" w:rsidR="00F33C56" w:rsidRDefault="0008414B">
          <w:pPr>
            <w:pStyle w:val="Indholdsfortegnelse1"/>
            <w:rPr>
              <w:rFonts w:asciiTheme="minorHAnsi" w:eastAsiaTheme="minorEastAsia" w:hAnsiTheme="minorHAnsi" w:cstheme="minorBidi"/>
              <w:sz w:val="22"/>
              <w:lang w:eastAsia="da-DK"/>
            </w:rPr>
          </w:pPr>
          <w:hyperlink w:anchor="_Toc97722535" w:history="1">
            <w:r w:rsidR="00F33C56" w:rsidRPr="005F0C85">
              <w:rPr>
                <w:rStyle w:val="Hyperlink"/>
              </w:rPr>
              <w:t xml:space="preserve">Appendix 6 – Kriseramte virksomheder </w:t>
            </w:r>
            <w:r w:rsidR="00F33C56">
              <w:rPr>
                <w:webHidden/>
              </w:rPr>
              <w:tab/>
            </w:r>
            <w:r w:rsidR="00F33C56">
              <w:rPr>
                <w:webHidden/>
              </w:rPr>
              <w:fldChar w:fldCharType="begin"/>
            </w:r>
            <w:r w:rsidR="00F33C56">
              <w:rPr>
                <w:webHidden/>
              </w:rPr>
              <w:instrText xml:space="preserve"> PAGEREF _Toc97722535 \h </w:instrText>
            </w:r>
            <w:r w:rsidR="00F33C56">
              <w:rPr>
                <w:webHidden/>
              </w:rPr>
            </w:r>
            <w:r w:rsidR="00F33C56">
              <w:rPr>
                <w:webHidden/>
              </w:rPr>
              <w:fldChar w:fldCharType="separate"/>
            </w:r>
            <w:r w:rsidR="007A4635">
              <w:rPr>
                <w:webHidden/>
              </w:rPr>
              <w:t>44</w:t>
            </w:r>
            <w:r w:rsidR="00F33C56">
              <w:rPr>
                <w:webHidden/>
              </w:rPr>
              <w:fldChar w:fldCharType="end"/>
            </w:r>
          </w:hyperlink>
        </w:p>
        <w:p w14:paraId="10D6E005" w14:textId="2F8B3A0C" w:rsidR="00F33C56" w:rsidRDefault="0008414B">
          <w:pPr>
            <w:pStyle w:val="Indholdsfortegnelse1"/>
            <w:rPr>
              <w:rFonts w:asciiTheme="minorHAnsi" w:eastAsiaTheme="minorEastAsia" w:hAnsiTheme="minorHAnsi" w:cstheme="minorBidi"/>
              <w:sz w:val="22"/>
              <w:lang w:eastAsia="da-DK"/>
            </w:rPr>
          </w:pPr>
          <w:hyperlink w:anchor="_Toc97722536" w:history="1">
            <w:r w:rsidR="00F33C56" w:rsidRPr="005F0C85">
              <w:rPr>
                <w:rStyle w:val="Hyperlink"/>
              </w:rPr>
              <w:t>Appendix 7 –Kompensation for mindre spillesteder</w:t>
            </w:r>
            <w:r w:rsidR="00F33C56">
              <w:rPr>
                <w:webHidden/>
              </w:rPr>
              <w:tab/>
            </w:r>
            <w:r w:rsidR="00F33C56">
              <w:rPr>
                <w:webHidden/>
              </w:rPr>
              <w:fldChar w:fldCharType="begin"/>
            </w:r>
            <w:r w:rsidR="00F33C56">
              <w:rPr>
                <w:webHidden/>
              </w:rPr>
              <w:instrText xml:space="preserve"> PAGEREF _Toc97722536 \h </w:instrText>
            </w:r>
            <w:r w:rsidR="00F33C56">
              <w:rPr>
                <w:webHidden/>
              </w:rPr>
            </w:r>
            <w:r w:rsidR="00F33C56">
              <w:rPr>
                <w:webHidden/>
              </w:rPr>
              <w:fldChar w:fldCharType="separate"/>
            </w:r>
            <w:r w:rsidR="007A4635">
              <w:rPr>
                <w:webHidden/>
              </w:rPr>
              <w:t>46</w:t>
            </w:r>
            <w:r w:rsidR="00F33C56">
              <w:rPr>
                <w:webHidden/>
              </w:rPr>
              <w:fldChar w:fldCharType="end"/>
            </w:r>
          </w:hyperlink>
        </w:p>
        <w:p w14:paraId="1E5CD2D8" w14:textId="7F2A99D6" w:rsidR="00F33C56" w:rsidRDefault="0008414B">
          <w:pPr>
            <w:pStyle w:val="Indholdsfortegnelse1"/>
            <w:rPr>
              <w:rFonts w:asciiTheme="minorHAnsi" w:eastAsiaTheme="minorEastAsia" w:hAnsiTheme="minorHAnsi" w:cstheme="minorBidi"/>
              <w:sz w:val="22"/>
              <w:lang w:eastAsia="da-DK"/>
            </w:rPr>
          </w:pPr>
          <w:hyperlink w:anchor="_Toc97722537" w:history="1">
            <w:r w:rsidR="00F33C56" w:rsidRPr="005F0C85">
              <w:rPr>
                <w:rStyle w:val="Hyperlink"/>
              </w:rPr>
              <w:t>Appendix 8 – Omstillingsperioder</w:t>
            </w:r>
            <w:r w:rsidR="00F33C56">
              <w:rPr>
                <w:webHidden/>
              </w:rPr>
              <w:tab/>
            </w:r>
            <w:r w:rsidR="00F33C56">
              <w:rPr>
                <w:webHidden/>
              </w:rPr>
              <w:fldChar w:fldCharType="begin"/>
            </w:r>
            <w:r w:rsidR="00F33C56">
              <w:rPr>
                <w:webHidden/>
              </w:rPr>
              <w:instrText xml:space="preserve"> PAGEREF _Toc97722537 \h </w:instrText>
            </w:r>
            <w:r w:rsidR="00F33C56">
              <w:rPr>
                <w:webHidden/>
              </w:rPr>
            </w:r>
            <w:r w:rsidR="00F33C56">
              <w:rPr>
                <w:webHidden/>
              </w:rPr>
              <w:fldChar w:fldCharType="separate"/>
            </w:r>
            <w:r w:rsidR="007A4635">
              <w:rPr>
                <w:webHidden/>
              </w:rPr>
              <w:t>47</w:t>
            </w:r>
            <w:r w:rsidR="00F33C56">
              <w:rPr>
                <w:webHidden/>
              </w:rPr>
              <w:fldChar w:fldCharType="end"/>
            </w:r>
          </w:hyperlink>
        </w:p>
        <w:p w14:paraId="38664B4B" w14:textId="3F93EA5A" w:rsidR="003A02C0" w:rsidRDefault="00CC466E" w:rsidP="001E7061">
          <w:r w:rsidRPr="00CB6899">
            <w:rPr>
              <w:rFonts w:ascii="Segoe UI Symbol" w:hAnsi="Segoe UI Symbol"/>
              <w:b/>
              <w:bCs/>
            </w:rPr>
            <w:fldChar w:fldCharType="end"/>
          </w:r>
        </w:p>
      </w:sdtContent>
    </w:sdt>
    <w:p w14:paraId="5299EE8A" w14:textId="77777777" w:rsidR="00F33C56" w:rsidRDefault="00F33C56">
      <w:pPr>
        <w:spacing w:after="0" w:line="240" w:lineRule="auto"/>
        <w:contextualSpacing w:val="0"/>
        <w:rPr>
          <w:rFonts w:cs="Arial"/>
          <w:b/>
          <w:bCs/>
          <w:kern w:val="32"/>
          <w:sz w:val="32"/>
          <w:szCs w:val="32"/>
        </w:rPr>
      </w:pPr>
      <w:bookmarkStart w:id="2" w:name="_Toc97722518"/>
      <w:r>
        <w:rPr>
          <w:sz w:val="32"/>
          <w:szCs w:val="32"/>
        </w:rPr>
        <w:br w:type="page"/>
      </w:r>
    </w:p>
    <w:p w14:paraId="4B6ABB8F" w14:textId="7C39436D" w:rsidR="006726AB" w:rsidRPr="00DA05DD" w:rsidRDefault="006726AB" w:rsidP="003F31F1">
      <w:pPr>
        <w:pStyle w:val="Overskrift1"/>
        <w:spacing w:line="257" w:lineRule="auto"/>
        <w:contextualSpacing w:val="0"/>
        <w:jc w:val="both"/>
        <w:rPr>
          <w:sz w:val="32"/>
          <w:szCs w:val="32"/>
          <w:lang w:eastAsia="da-DK"/>
        </w:rPr>
      </w:pPr>
      <w:r w:rsidRPr="00DA05DD">
        <w:rPr>
          <w:sz w:val="32"/>
          <w:szCs w:val="32"/>
        </w:rPr>
        <w:lastRenderedPageBreak/>
        <w:t>Før du ansøger</w:t>
      </w:r>
      <w:bookmarkEnd w:id="2"/>
    </w:p>
    <w:p w14:paraId="58AA361D" w14:textId="6DB4F82D" w:rsidR="00321EC9" w:rsidRDefault="004A7F36" w:rsidP="00C55348">
      <w:r w:rsidRPr="004315C5">
        <w:t>Bemærk: D</w:t>
      </w:r>
      <w:r w:rsidR="00321EC9" w:rsidRPr="004315C5">
        <w:t xml:space="preserve">et er et krav for at kunne ansøge, </w:t>
      </w:r>
      <w:r w:rsidR="23A8DA6B" w:rsidRPr="004315C5">
        <w:t xml:space="preserve">at </w:t>
      </w:r>
      <w:r w:rsidR="00321EC9" w:rsidRPr="004315C5">
        <w:t xml:space="preserve">du i den digitale ansøgningsblanket erklærer på tro og love, at du har læst nærværende ansøgningsvejledning. </w:t>
      </w:r>
      <w:r w:rsidR="00A25437">
        <w:t>Slots- og K</w:t>
      </w:r>
      <w:r w:rsidR="004315C5" w:rsidRPr="004315C5">
        <w:t>ulturstyrelsen gør opmærksom på, at det er strafbart at afgive urigtige oplysninger til en offentlig myndighed,</w:t>
      </w:r>
      <w:r w:rsidR="004315C5">
        <w:t xml:space="preserve"> </w:t>
      </w:r>
      <w:r w:rsidR="004315C5" w:rsidRPr="004315C5">
        <w:t>jf. Straffelovens § 81d, stk. 2</w:t>
      </w:r>
      <w:r w:rsidR="004315C5">
        <w:t>.</w:t>
      </w:r>
    </w:p>
    <w:p w14:paraId="1566D56A" w14:textId="77777777" w:rsidR="00C55348" w:rsidRPr="00F07DEB" w:rsidRDefault="00C55348" w:rsidP="00C55348"/>
    <w:p w14:paraId="14EAD639" w14:textId="665B8CCF" w:rsidR="00564FEF" w:rsidRDefault="00564FEF" w:rsidP="00564FEF">
      <w:pPr>
        <w:jc w:val="both"/>
        <w:rPr>
          <w:rStyle w:val="Hyperlink"/>
          <w:rFonts w:eastAsiaTheme="minorHAnsi"/>
          <w:color w:val="auto"/>
        </w:rPr>
      </w:pPr>
      <w:r w:rsidRPr="00F07DEB">
        <w:t xml:space="preserve">Hvis du er i tvivl om, hvordan enkelte dele </w:t>
      </w:r>
      <w:r w:rsidRPr="00F07DEB">
        <w:rPr>
          <w:szCs w:val="24"/>
        </w:rPr>
        <w:t>af vejledningen skal forstås, så kan du ringe til Slots- og Kulturstyrelsen</w:t>
      </w:r>
      <w:r w:rsidR="005D6058">
        <w:rPr>
          <w:sz w:val="20"/>
          <w:szCs w:val="24"/>
        </w:rPr>
        <w:t xml:space="preserve"> </w:t>
      </w:r>
      <w:r w:rsidR="004C3A05">
        <w:rPr>
          <w:sz w:val="20"/>
          <w:szCs w:val="24"/>
        </w:rPr>
        <w:t xml:space="preserve">på </w:t>
      </w:r>
      <w:r w:rsidR="004C3A05">
        <w:t xml:space="preserve">33 95 42 00 </w:t>
      </w:r>
      <w:r w:rsidRPr="00F07DEB">
        <w:rPr>
          <w:szCs w:val="24"/>
        </w:rPr>
        <w:t>eller</w:t>
      </w:r>
      <w:r w:rsidRPr="00F07DEB">
        <w:t xml:space="preserve"> skrive til </w:t>
      </w:r>
      <w:hyperlink r:id="rId13" w:tooltip="#AutoGenerate" w:history="1">
        <w:r w:rsidR="007A3034" w:rsidRPr="007610A4">
          <w:rPr>
            <w:rStyle w:val="Hyperlink"/>
            <w:rFonts w:eastAsiaTheme="minorHAnsi"/>
          </w:rPr>
          <w:t>corona@kum.dk</w:t>
        </w:r>
      </w:hyperlink>
      <w:r w:rsidR="00972B57">
        <w:rPr>
          <w:rStyle w:val="Hyperlink"/>
          <w:rFonts w:eastAsiaTheme="minorHAnsi"/>
          <w:color w:val="auto"/>
        </w:rPr>
        <w:t>.</w:t>
      </w:r>
    </w:p>
    <w:p w14:paraId="1028FA76" w14:textId="77777777" w:rsidR="00972B57" w:rsidRDefault="00972B57" w:rsidP="00564FEF">
      <w:pPr>
        <w:jc w:val="both"/>
        <w:rPr>
          <w:rStyle w:val="Hyperlink"/>
          <w:rFonts w:eastAsiaTheme="minorHAnsi"/>
          <w:color w:val="auto"/>
        </w:rPr>
      </w:pPr>
    </w:p>
    <w:p w14:paraId="0F1D4BB9" w14:textId="77777777" w:rsidR="00972B57" w:rsidRDefault="00972B57" w:rsidP="00972B57">
      <w:pPr>
        <w:spacing w:line="257" w:lineRule="auto"/>
        <w:contextualSpacing w:val="0"/>
        <w:jc w:val="both"/>
        <w:rPr>
          <w:rFonts w:eastAsiaTheme="minorEastAsia"/>
        </w:rPr>
      </w:pPr>
      <w:r>
        <w:rPr>
          <w:rFonts w:eastAsiaTheme="minorEastAsia"/>
        </w:rPr>
        <w:t>Ansøgningsprocessen består af følgende trin:</w:t>
      </w:r>
    </w:p>
    <w:p w14:paraId="71EEBD4A" w14:textId="5AB4F80A" w:rsidR="00972B57" w:rsidRDefault="004A7F36" w:rsidP="00972B57">
      <w:pPr>
        <w:pStyle w:val="Opstilling-talellerbogst"/>
        <w:rPr>
          <w:rFonts w:eastAsiaTheme="minorEastAsia"/>
        </w:rPr>
      </w:pPr>
      <w:r>
        <w:rPr>
          <w:rFonts w:eastAsiaTheme="minorEastAsia"/>
        </w:rPr>
        <w:t>L</w:t>
      </w:r>
      <w:r w:rsidR="00972B57">
        <w:rPr>
          <w:rFonts w:eastAsiaTheme="minorEastAsia"/>
        </w:rPr>
        <w:t>æs a</w:t>
      </w:r>
      <w:r w:rsidR="008D3FF9">
        <w:rPr>
          <w:rFonts w:eastAsiaTheme="minorEastAsia"/>
        </w:rPr>
        <w:t xml:space="preserve">nsøgningsvejledningen grundigt </w:t>
      </w:r>
    </w:p>
    <w:p w14:paraId="6EE0ABDA" w14:textId="7C5D9B4E" w:rsidR="00972B57" w:rsidRDefault="004A7F36" w:rsidP="00972B57">
      <w:pPr>
        <w:pStyle w:val="Opstilling-talellerbogst"/>
        <w:rPr>
          <w:rFonts w:eastAsiaTheme="minorEastAsia"/>
        </w:rPr>
      </w:pPr>
      <w:r>
        <w:rPr>
          <w:rFonts w:eastAsiaTheme="minorEastAsia"/>
        </w:rPr>
        <w:t>D</w:t>
      </w:r>
      <w:r w:rsidR="00972B57">
        <w:rPr>
          <w:rFonts w:eastAsiaTheme="minorEastAsia"/>
        </w:rPr>
        <w:t>ownload alle relevante bilagsskabeloner, som du finder på Slots- og Kulturstyrelsens hjemmeside</w:t>
      </w:r>
    </w:p>
    <w:p w14:paraId="3C2DC0A8" w14:textId="6781CD40" w:rsidR="00972B57" w:rsidRDefault="004A7F36" w:rsidP="00972B57">
      <w:pPr>
        <w:pStyle w:val="Opstilling-talellerbogst"/>
        <w:rPr>
          <w:rFonts w:eastAsiaTheme="minorEastAsia"/>
        </w:rPr>
      </w:pPr>
      <w:r>
        <w:rPr>
          <w:rFonts w:eastAsiaTheme="minorEastAsia"/>
        </w:rPr>
        <w:t>U</w:t>
      </w:r>
      <w:r w:rsidR="00972B57">
        <w:rPr>
          <w:rFonts w:eastAsiaTheme="minorEastAsia"/>
        </w:rPr>
        <w:t>dfyld på forhånd de relevante skabeloner (</w:t>
      </w:r>
      <w:r w:rsidR="00972B57" w:rsidRPr="00935224">
        <w:rPr>
          <w:rFonts w:eastAsiaTheme="minorEastAsia"/>
        </w:rPr>
        <w:t>se nærmere i afsnit 6. Opsummering</w:t>
      </w:r>
      <w:r w:rsidR="00972B57">
        <w:rPr>
          <w:rFonts w:eastAsiaTheme="minorEastAsia"/>
        </w:rPr>
        <w:t xml:space="preserve"> i denne vejledning)</w:t>
      </w:r>
    </w:p>
    <w:p w14:paraId="4244CD9D" w14:textId="73B8BAB4" w:rsidR="00972B57" w:rsidRDefault="004A7F36" w:rsidP="00972B57">
      <w:pPr>
        <w:pStyle w:val="Opstilling-talellerbogst"/>
        <w:rPr>
          <w:rFonts w:eastAsiaTheme="minorEastAsia"/>
        </w:rPr>
      </w:pPr>
      <w:r>
        <w:rPr>
          <w:rFonts w:eastAsiaTheme="minorEastAsia"/>
        </w:rPr>
        <w:t>F</w:t>
      </w:r>
      <w:r w:rsidR="00972B57">
        <w:rPr>
          <w:rFonts w:eastAsiaTheme="minorEastAsia"/>
        </w:rPr>
        <w:t>ind alle relevante bilag, der skal bruges til dokumentation (se nærmere i vejledningen) og gem dem på din computer</w:t>
      </w:r>
      <w:r>
        <w:rPr>
          <w:rFonts w:eastAsiaTheme="minorEastAsia"/>
        </w:rPr>
        <w:t xml:space="preserve">. Gerne i pdf-format. </w:t>
      </w:r>
    </w:p>
    <w:p w14:paraId="6490DF0B" w14:textId="34818F47" w:rsidR="00972B57" w:rsidRDefault="004A7F36" w:rsidP="00972B57">
      <w:pPr>
        <w:pStyle w:val="Opstilling-talellerbogst"/>
        <w:rPr>
          <w:rFonts w:eastAsiaTheme="minorEastAsia"/>
        </w:rPr>
      </w:pPr>
      <w:r>
        <w:rPr>
          <w:rFonts w:eastAsiaTheme="minorEastAsia"/>
        </w:rPr>
        <w:t>Å</w:t>
      </w:r>
      <w:r w:rsidR="00972B57" w:rsidRPr="001548C7">
        <w:rPr>
          <w:rFonts w:eastAsiaTheme="minorEastAsia"/>
        </w:rPr>
        <w:t>be</w:t>
      </w:r>
      <w:bookmarkStart w:id="3" w:name="_GoBack"/>
      <w:bookmarkEnd w:id="3"/>
      <w:r w:rsidR="00972B57" w:rsidRPr="001548C7">
        <w:rPr>
          <w:rFonts w:eastAsiaTheme="minorEastAsia"/>
        </w:rPr>
        <w:t>n det elektroniske an</w:t>
      </w:r>
      <w:r w:rsidR="00972B57">
        <w:rPr>
          <w:rFonts w:eastAsiaTheme="minorEastAsia"/>
        </w:rPr>
        <w:t xml:space="preserve">søgningsskema og udfyld online. </w:t>
      </w:r>
      <w:r w:rsidR="00972B57" w:rsidRPr="001548C7">
        <w:rPr>
          <w:rFonts w:eastAsiaTheme="minorEastAsia"/>
        </w:rPr>
        <w:t xml:space="preserve">OBS: Vær opmærksom på, at du højst må være </w:t>
      </w:r>
      <w:r w:rsidR="00972B57">
        <w:rPr>
          <w:rFonts w:eastAsiaTheme="minorEastAsia"/>
        </w:rPr>
        <w:t>inaktiv i skemaet i 15 minutter.</w:t>
      </w:r>
    </w:p>
    <w:p w14:paraId="24C98F20" w14:textId="0E678883" w:rsidR="00972B57" w:rsidRPr="00935224" w:rsidRDefault="004A7F36" w:rsidP="00972B57">
      <w:pPr>
        <w:pStyle w:val="Opstilling-talellerbogst"/>
        <w:rPr>
          <w:rFonts w:eastAsiaTheme="minorEastAsia"/>
        </w:rPr>
      </w:pPr>
      <w:r>
        <w:rPr>
          <w:rFonts w:eastAsiaTheme="minorEastAsia"/>
        </w:rPr>
        <w:t>V</w:t>
      </w:r>
      <w:r w:rsidR="00972B57" w:rsidRPr="001548C7">
        <w:rPr>
          <w:rFonts w:eastAsiaTheme="minorEastAsia"/>
        </w:rPr>
        <w:t>edhæft alle bilag</w:t>
      </w:r>
      <w:r w:rsidR="009D5F04">
        <w:rPr>
          <w:rFonts w:eastAsiaTheme="minorEastAsia"/>
        </w:rPr>
        <w:t xml:space="preserve"> og skabeloner</w:t>
      </w:r>
      <w:r w:rsidR="00972B57" w:rsidRPr="001548C7">
        <w:rPr>
          <w:rFonts w:eastAsiaTheme="minorEastAsia"/>
        </w:rPr>
        <w:t xml:space="preserve"> </w:t>
      </w:r>
      <w:r w:rsidR="00972B57" w:rsidRPr="00935224">
        <w:rPr>
          <w:rFonts w:eastAsiaTheme="minorEastAsia"/>
        </w:rPr>
        <w:t>(se liste under 6. Opsummering i denne vejledning)</w:t>
      </w:r>
    </w:p>
    <w:p w14:paraId="63848834" w14:textId="782FA73B" w:rsidR="008E12DE" w:rsidRPr="00F07DEB" w:rsidRDefault="004A7F36" w:rsidP="004A7F36">
      <w:pPr>
        <w:pStyle w:val="Opstilling-talellerbogst"/>
      </w:pPr>
      <w:r>
        <w:rPr>
          <w:rFonts w:eastAsiaTheme="minorEastAsia"/>
        </w:rPr>
        <w:t>I</w:t>
      </w:r>
      <w:r w:rsidR="00972B57" w:rsidRPr="00972B57">
        <w:rPr>
          <w:rFonts w:eastAsiaTheme="minorEastAsia"/>
        </w:rPr>
        <w:t xml:space="preserve">ndsend ansøgning  </w:t>
      </w:r>
    </w:p>
    <w:p w14:paraId="6E6A1AF7" w14:textId="77777777" w:rsidR="00E93FB2" w:rsidRPr="00F07DEB" w:rsidRDefault="00787FB8" w:rsidP="003F31F1">
      <w:pPr>
        <w:pStyle w:val="Overskrift1"/>
        <w:spacing w:line="257" w:lineRule="auto"/>
        <w:contextualSpacing w:val="0"/>
        <w:jc w:val="both"/>
      </w:pPr>
      <w:bookmarkStart w:id="4" w:name="_Toc97722519"/>
      <w:r w:rsidRPr="00F07DEB">
        <w:t xml:space="preserve">Kan du ansøge </w:t>
      </w:r>
      <w:r w:rsidR="23974091" w:rsidRPr="00F07DEB">
        <w:t>arrangør</w:t>
      </w:r>
      <w:r w:rsidRPr="00F07DEB">
        <w:t>ordningen</w:t>
      </w:r>
      <w:r w:rsidR="00E93FB2" w:rsidRPr="00F07DEB">
        <w:t>?</w:t>
      </w:r>
      <w:bookmarkEnd w:id="4"/>
    </w:p>
    <w:p w14:paraId="73E5AD71" w14:textId="6BE80C9A" w:rsidR="00BC46A5" w:rsidRPr="002D0DE9" w:rsidRDefault="00BC46A5" w:rsidP="002D0DE9">
      <w:r w:rsidRPr="002D0DE9">
        <w:t>For at søge hos kompensationsordningen for arrangører (også benævnt arrangørordningen) skal din virksomhed have et dansk CVR-nummer og være etableret senest den 7. december 2021.</w:t>
      </w:r>
    </w:p>
    <w:p w14:paraId="59414990" w14:textId="77777777" w:rsidR="00BC46A5" w:rsidRDefault="00BC46A5" w:rsidP="002D0DE9"/>
    <w:p w14:paraId="1327B490" w14:textId="5930B673" w:rsidR="00BC46A5" w:rsidRDefault="00BC46A5" w:rsidP="002D0DE9">
      <w:r w:rsidRPr="002D0DE9">
        <w:t>Derudover skal din virksomhed være hovedansvarlig for forberedelsen af ét eller flere arrangementer med mindst 350</w:t>
      </w:r>
      <w:r w:rsidRPr="00BC46A5">
        <w:t xml:space="preserve"> forventede samtidige deltagere</w:t>
      </w:r>
      <w:r>
        <w:rPr>
          <w:rStyle w:val="Fodnotehenvisning"/>
        </w:rPr>
        <w:footnoteReference w:id="2"/>
      </w:r>
      <w:r w:rsidRPr="002D0DE9">
        <w:t>, der skulle have været afholdt i perioden fra den 10. december 2021 til og med den </w:t>
      </w:r>
      <w:bookmarkStart w:id="5" w:name="_Hlk57714991"/>
      <w:r w:rsidRPr="002D0DE9">
        <w:t>28. februar 2022</w:t>
      </w:r>
      <w:bookmarkEnd w:id="5"/>
      <w:r w:rsidRPr="002D0DE9">
        <w:t>, men som på grund af </w:t>
      </w:r>
      <w:proofErr w:type="spellStart"/>
      <w:r w:rsidRPr="002D0DE9">
        <w:t>coronavirus</w:t>
      </w:r>
      <w:proofErr w:type="spellEnd"/>
      <w:r w:rsidRPr="002D0DE9">
        <w:t xml:space="preserve">/covid-19 forbud eller restriktioner (statslige </w:t>
      </w:r>
      <w:proofErr w:type="spellStart"/>
      <w:r w:rsidRPr="002D0DE9">
        <w:t>coronavirus</w:t>
      </w:r>
      <w:proofErr w:type="spellEnd"/>
      <w:r w:rsidRPr="002D0DE9">
        <w:t>/covid-19 forbud eller restriktioner, som er udstedt i bekendtgørelser med hjemmel i epidemiloven) er blevet aflyst, udskudt eller væsentligt ændret. Med væsentligt ændret menes der, at arrangementet</w:t>
      </w:r>
      <w:r w:rsidR="00454484">
        <w:t xml:space="preserve"> eksempelvis</w:t>
      </w:r>
      <w:r w:rsidRPr="002D0DE9">
        <w:t xml:space="preserve"> er afholdt med færre eller helt uden deltagere/tilskuere.</w:t>
      </w:r>
    </w:p>
    <w:p w14:paraId="5907DFCD" w14:textId="2A7359B0" w:rsidR="00BC46A5" w:rsidRPr="002D0DE9" w:rsidRDefault="00BC46A5" w:rsidP="002D0DE9">
      <w:pPr>
        <w:rPr>
          <w:b/>
          <w:sz w:val="24"/>
          <w:szCs w:val="24"/>
        </w:rPr>
      </w:pPr>
    </w:p>
    <w:p w14:paraId="5A657C00" w14:textId="74E89B00" w:rsidR="00BC46A5" w:rsidRPr="002D0DE9" w:rsidRDefault="00BC46A5" w:rsidP="002D0DE9">
      <w:pPr>
        <w:rPr>
          <w:b/>
          <w:sz w:val="24"/>
          <w:szCs w:val="24"/>
        </w:rPr>
      </w:pPr>
      <w:r w:rsidRPr="002D0DE9">
        <w:rPr>
          <w:b/>
          <w:sz w:val="24"/>
          <w:szCs w:val="24"/>
        </w:rPr>
        <w:t>Særligt for mindre spillesteders arrangementer</w:t>
      </w:r>
    </w:p>
    <w:p w14:paraId="1AE045A3" w14:textId="37FA8794" w:rsidR="002D0DE9" w:rsidRDefault="00BC46A5" w:rsidP="002D0DE9">
      <w:r>
        <w:rPr>
          <w:color w:val="000000"/>
        </w:rPr>
        <w:t xml:space="preserve">For at kunne søge kompensation for arrangementer på </w:t>
      </w:r>
      <w:r w:rsidRPr="00CF0765">
        <w:rPr>
          <w:color w:val="000000"/>
        </w:rPr>
        <w:t>51</w:t>
      </w:r>
      <w:r>
        <w:rPr>
          <w:color w:val="000000"/>
        </w:rPr>
        <w:t xml:space="preserve">-349 deltagere, skal arrangøren være et mindre spillested, hvis primære formål er at afholde arrangementer som koncerter, standup-optræden og lignende med under 350 deltagere i lokaler, som arrangøren fast råder over. Det mindre spillested skal være hovedansvarlig for planlægningen af arrangementet med </w:t>
      </w:r>
      <w:r w:rsidRPr="00CF0765">
        <w:rPr>
          <w:color w:val="000000"/>
        </w:rPr>
        <w:t>51</w:t>
      </w:r>
      <w:r>
        <w:rPr>
          <w:color w:val="000000"/>
        </w:rPr>
        <w:t>-349 deltagere,</w:t>
      </w:r>
      <w:r w:rsidR="002D0DE9">
        <w:rPr>
          <w:color w:val="000000"/>
        </w:rPr>
        <w:t xml:space="preserve"> </w:t>
      </w:r>
      <w:r w:rsidR="002D0DE9" w:rsidRPr="002D0DE9">
        <w:t xml:space="preserve">der skulle have været afholdt i perioden fra den 10. december 2021 til og med den 28. februar 2022, men </w:t>
      </w:r>
      <w:r w:rsidR="002D0DE9" w:rsidRPr="002D0DE9">
        <w:lastRenderedPageBreak/>
        <w:t>som på grund af </w:t>
      </w:r>
      <w:proofErr w:type="spellStart"/>
      <w:r w:rsidR="002D0DE9" w:rsidRPr="002D0DE9">
        <w:t>coronavirus</w:t>
      </w:r>
      <w:proofErr w:type="spellEnd"/>
      <w:r w:rsidR="002D0DE9" w:rsidRPr="002D0DE9">
        <w:t xml:space="preserve">/covid-19 forbud eller restriktioner (statslige </w:t>
      </w:r>
      <w:proofErr w:type="spellStart"/>
      <w:r w:rsidR="002D0DE9" w:rsidRPr="002D0DE9">
        <w:t>coronavirus</w:t>
      </w:r>
      <w:proofErr w:type="spellEnd"/>
      <w:r w:rsidR="002D0DE9" w:rsidRPr="002D0DE9">
        <w:t>/covid-19 forbud eller restriktioner, som er udstedt i bekendtgørelser med hjemmel i epidemiloven) er blevet aflyst, udskudt eller væsentligt ændret. Med væsentligt ændret menes der, at arrangementet</w:t>
      </w:r>
      <w:r w:rsidR="00454484">
        <w:t xml:space="preserve"> eksempelvis</w:t>
      </w:r>
      <w:r w:rsidR="002D0DE9" w:rsidRPr="002D0DE9">
        <w:t xml:space="preserve"> er afholdt med færre eller helt uden deltagere/tilskuere.</w:t>
      </w:r>
    </w:p>
    <w:p w14:paraId="0F62CB7C" w14:textId="77777777" w:rsidR="00BC46A5" w:rsidRPr="001E7061" w:rsidRDefault="00BC46A5" w:rsidP="00BC46A5">
      <w:pPr>
        <w:pStyle w:val="NormalWeb"/>
        <w:shd w:val="clear" w:color="auto" w:fill="FFFFFF"/>
        <w:spacing w:after="165" w:afterAutospacing="0"/>
        <w:rPr>
          <w:rFonts w:ascii="Segoe UI" w:hAnsi="Segoe UI" w:cs="Segoe UI"/>
          <w:color w:val="212529"/>
          <w:sz w:val="22"/>
        </w:rPr>
      </w:pPr>
    </w:p>
    <w:p w14:paraId="42CF2930" w14:textId="0FDF9D33" w:rsidR="00BC46A5" w:rsidRPr="001E7061" w:rsidRDefault="00180180" w:rsidP="00BC46A5">
      <w:pPr>
        <w:pStyle w:val="NormalWeb"/>
        <w:shd w:val="clear" w:color="auto" w:fill="FFFFFF"/>
        <w:spacing w:after="165" w:afterAutospacing="0"/>
        <w:rPr>
          <w:rFonts w:ascii="Segoe UI" w:hAnsi="Segoe UI" w:cs="Segoe UI"/>
          <w:color w:val="212529"/>
          <w:sz w:val="22"/>
          <w:szCs w:val="22"/>
        </w:rPr>
      </w:pPr>
      <w:r w:rsidRPr="001E7061">
        <w:rPr>
          <w:color w:val="212529"/>
        </w:rPr>
        <w:t>Læs ’</w:t>
      </w:r>
      <w:proofErr w:type="spellStart"/>
      <w:r w:rsidRPr="001E7061">
        <w:rPr>
          <w:color w:val="212529"/>
        </w:rPr>
        <w:t>Appendix</w:t>
      </w:r>
      <w:proofErr w:type="spellEnd"/>
      <w:r w:rsidRPr="001E7061">
        <w:rPr>
          <w:color w:val="212529"/>
        </w:rPr>
        <w:t xml:space="preserve"> 7 – Kompensation for mindre spillesteder’ herom.</w:t>
      </w:r>
    </w:p>
    <w:p w14:paraId="2644741B" w14:textId="77777777" w:rsidR="00BC46A5" w:rsidRPr="002D0DE9" w:rsidRDefault="00BC46A5" w:rsidP="002D0DE9"/>
    <w:p w14:paraId="7546B886" w14:textId="4DCECFFD" w:rsidR="00BC46A5" w:rsidRDefault="00BC46A5" w:rsidP="002D0DE9">
      <w:r w:rsidRPr="002D0DE9">
        <w:t>Hvis du ansøger om kompensation for flere arrangementer i perioden fra den 10. december 2021 til og med den 28. februar 2022, bedes du som udgangspunkt indsende én samlet ansøgning.</w:t>
      </w:r>
    </w:p>
    <w:p w14:paraId="120E0763" w14:textId="77777777" w:rsidR="00B362D4" w:rsidRPr="002D0DE9" w:rsidRDefault="00B362D4" w:rsidP="002D0DE9"/>
    <w:p w14:paraId="61E99977" w14:textId="00583C3B" w:rsidR="00BE5EF5" w:rsidRPr="00FC125D" w:rsidRDefault="00FC125D" w:rsidP="00FC125D">
      <w:pPr>
        <w:spacing w:line="257" w:lineRule="auto"/>
        <w:contextualSpacing w:val="0"/>
        <w:jc w:val="both"/>
        <w:rPr>
          <w:b/>
        </w:rPr>
      </w:pPr>
      <w:r w:rsidRPr="00FC125D">
        <w:rPr>
          <w:b/>
        </w:rPr>
        <w:t>Ansøgningsfristen er</w:t>
      </w:r>
      <w:r w:rsidR="00CB6899" w:rsidRPr="00FC125D">
        <w:rPr>
          <w:b/>
        </w:rPr>
        <w:t xml:space="preserve"> den </w:t>
      </w:r>
      <w:r w:rsidR="0080768B">
        <w:rPr>
          <w:b/>
        </w:rPr>
        <w:t>2. maj</w:t>
      </w:r>
      <w:r w:rsidR="00003EE3">
        <w:rPr>
          <w:b/>
        </w:rPr>
        <w:t xml:space="preserve"> 2022</w:t>
      </w:r>
      <w:r w:rsidR="00CB6899" w:rsidRPr="00FC125D">
        <w:rPr>
          <w:b/>
        </w:rPr>
        <w:t xml:space="preserve">. </w:t>
      </w:r>
    </w:p>
    <w:p w14:paraId="24404A66" w14:textId="2ADEB1C8" w:rsidR="00BE5EF5" w:rsidRDefault="00FC125D" w:rsidP="00064860">
      <w:pPr>
        <w:spacing w:line="257" w:lineRule="auto"/>
        <w:contextualSpacing w:val="0"/>
        <w:jc w:val="both"/>
      </w:pPr>
      <w:r>
        <w:t>A</w:t>
      </w:r>
      <w:r w:rsidR="00CB6899">
        <w:t xml:space="preserve">nsøgningsfristen </w:t>
      </w:r>
      <w:r>
        <w:t xml:space="preserve">gælder </w:t>
      </w:r>
      <w:r w:rsidR="00CB6899">
        <w:t xml:space="preserve">også for arrangementer, som oprindeligt var planlagt til at blive afviklet før kompensationsperioden (fx </w:t>
      </w:r>
      <w:r w:rsidR="000308C7">
        <w:t>juli 2021</w:t>
      </w:r>
      <w:r w:rsidR="00CB6899">
        <w:t xml:space="preserve">), men som pga. </w:t>
      </w:r>
      <w:proofErr w:type="spellStart"/>
      <w:r w:rsidR="00CB6899">
        <w:t>coronavirus</w:t>
      </w:r>
      <w:proofErr w:type="spellEnd"/>
      <w:r w:rsidR="00CB6899">
        <w:t xml:space="preserve">/covid-19 blev udskudt til at blive afviklet i kompensationsperioden (fx </w:t>
      </w:r>
      <w:r w:rsidR="000308C7">
        <w:t>januar 2022</w:t>
      </w:r>
      <w:r w:rsidR="00CB6899">
        <w:t xml:space="preserve">). I disse tilfælde er det dog kun omkostninger vedrørende arrangementet, der skulle have været afholdt i kompensationsperioden (fx </w:t>
      </w:r>
      <w:r w:rsidR="000308C7">
        <w:t>januar 2022</w:t>
      </w:r>
      <w:r w:rsidR="00CB6899">
        <w:t xml:space="preserve">), som kan kompenseres. </w:t>
      </w:r>
    </w:p>
    <w:p w14:paraId="27DF27DB" w14:textId="54F0E654" w:rsidR="005F678F" w:rsidRPr="005F678F" w:rsidRDefault="005F678F" w:rsidP="00BE5EF5">
      <w:pPr>
        <w:spacing w:line="257" w:lineRule="auto"/>
        <w:contextualSpacing w:val="0"/>
        <w:jc w:val="both"/>
        <w:rPr>
          <w:lang w:eastAsia="da-DK"/>
        </w:rPr>
      </w:pPr>
      <w:r w:rsidRPr="005F678F">
        <w:rPr>
          <w:lang w:eastAsia="da-DK"/>
        </w:rPr>
        <w:t>Følgende kan ikke søge kompensation gennem ordningen</w:t>
      </w:r>
      <w:r w:rsidR="0058597C" w:rsidRPr="00454484">
        <w:rPr>
          <w:lang w:eastAsia="da-DK"/>
        </w:rPr>
        <w:t>:</w:t>
      </w:r>
    </w:p>
    <w:p w14:paraId="3708CB29" w14:textId="5737675E" w:rsidR="005F678F" w:rsidRDefault="005F678F" w:rsidP="005F678F">
      <w:pPr>
        <w:pStyle w:val="Opstilling-punkttegn"/>
        <w:rPr>
          <w:rFonts w:ascii="Segoe UI" w:hAnsi="Segoe UI" w:cs="Segoe UI"/>
          <w:sz w:val="22"/>
          <w:szCs w:val="22"/>
          <w:lang w:eastAsia="da-DK"/>
        </w:rPr>
      </w:pPr>
      <w:r w:rsidRPr="005F678F">
        <w:rPr>
          <w:rFonts w:ascii="Segoe UI" w:hAnsi="Segoe UI" w:cs="Segoe UI"/>
          <w:sz w:val="22"/>
          <w:szCs w:val="22"/>
          <w:lang w:eastAsia="da-DK"/>
        </w:rPr>
        <w:t xml:space="preserve">Statslige myndigheder og statsfinansierede selvejende institutioner, kommuner og regioner, kommunale og regionale organisationer, kommunale institutioner, der er registreret under en kommunes CVR-nummer (kommunale spillesteder undtaget), selvstændige offentlige virksomheder og Danmarks Radio, TV 2 samt </w:t>
      </w:r>
      <w:r>
        <w:rPr>
          <w:rFonts w:ascii="Segoe UI" w:hAnsi="Segoe UI" w:cs="Segoe UI"/>
          <w:sz w:val="22"/>
          <w:szCs w:val="22"/>
          <w:lang w:eastAsia="da-DK"/>
        </w:rPr>
        <w:t>arrangører af landsindsamlinger.</w:t>
      </w:r>
      <w:r w:rsidRPr="005F678F">
        <w:rPr>
          <w:rFonts w:ascii="Segoe UI" w:hAnsi="Segoe UI" w:cs="Segoe UI"/>
          <w:sz w:val="22"/>
          <w:szCs w:val="22"/>
          <w:lang w:eastAsia="da-DK"/>
        </w:rPr>
        <w:t xml:space="preserve"> </w:t>
      </w:r>
    </w:p>
    <w:p w14:paraId="77C17155" w14:textId="4959DA11" w:rsidR="00BE5EF5" w:rsidRDefault="00BE5EF5" w:rsidP="00BE5EF5">
      <w:pPr>
        <w:pStyle w:val="Opstilling-punkttegn"/>
        <w:numPr>
          <w:ilvl w:val="0"/>
          <w:numId w:val="0"/>
        </w:numPr>
        <w:rPr>
          <w:rFonts w:ascii="Segoe UI" w:hAnsi="Segoe UI" w:cs="Segoe UI"/>
          <w:sz w:val="22"/>
          <w:szCs w:val="22"/>
          <w:lang w:eastAsia="da-DK"/>
        </w:rPr>
      </w:pPr>
    </w:p>
    <w:p w14:paraId="170F986E" w14:textId="616EAE0D" w:rsidR="00BE5EF5" w:rsidRPr="00BE5EF5" w:rsidRDefault="00BE5EF5" w:rsidP="00BE5EF5">
      <w:r>
        <w:t>Bemærk, at det er et krav</w:t>
      </w:r>
      <w:r w:rsidRPr="00454484">
        <w:rPr>
          <w:strike/>
        </w:rPr>
        <w:t>,</w:t>
      </w:r>
      <w:r>
        <w:t xml:space="preserve"> at du i den digitale ansøgningsblanket erklærer på tro og love, at du har læst og udfyldt ansøgningen i overensstemmelse med denne ansøgningsvejledning. Hvis du er i tvivl om, hvordan enkelte dele af vejledningen skal forstås, </w:t>
      </w:r>
      <w:r w:rsidRPr="00321EC9">
        <w:t xml:space="preserve">kan du kontakte </w:t>
      </w:r>
      <w:r>
        <w:t>Slots- og Kulturstyrelsen</w:t>
      </w:r>
      <w:r w:rsidR="005D6058">
        <w:rPr>
          <w:sz w:val="20"/>
          <w:szCs w:val="24"/>
        </w:rPr>
        <w:t xml:space="preserve"> </w:t>
      </w:r>
      <w:r w:rsidR="004C3A05">
        <w:rPr>
          <w:sz w:val="20"/>
          <w:szCs w:val="24"/>
        </w:rPr>
        <w:t xml:space="preserve">på </w:t>
      </w:r>
      <w:r w:rsidR="004C3A05">
        <w:t xml:space="preserve">33 95 42 00 </w:t>
      </w:r>
      <w:r w:rsidRPr="00F07DEB">
        <w:rPr>
          <w:szCs w:val="24"/>
        </w:rPr>
        <w:t>eller</w:t>
      </w:r>
      <w:r w:rsidRPr="00F07DEB">
        <w:t xml:space="preserve"> skrive til </w:t>
      </w:r>
      <w:hyperlink r:id="rId14" w:history="1">
        <w:r w:rsidRPr="00BF4CF0">
          <w:rPr>
            <w:rStyle w:val="Hyperlink"/>
            <w:rFonts w:eastAsiaTheme="minorHAnsi"/>
          </w:rPr>
          <w:t>corona@kum.dk</w:t>
        </w:r>
      </w:hyperlink>
      <w:r>
        <w:rPr>
          <w:rStyle w:val="Hyperlink"/>
          <w:rFonts w:eastAsiaTheme="minorHAnsi"/>
          <w:color w:val="auto"/>
        </w:rPr>
        <w:t>.</w:t>
      </w:r>
    </w:p>
    <w:p w14:paraId="6766AC20" w14:textId="7D56E75C" w:rsidR="005F678F" w:rsidRPr="00BE5EF5" w:rsidRDefault="005F678F" w:rsidP="005F678F">
      <w:pPr>
        <w:pStyle w:val="Overskrift1"/>
        <w:jc w:val="both"/>
        <w:rPr>
          <w:rFonts w:eastAsiaTheme="minorEastAsia"/>
          <w:sz w:val="32"/>
          <w:szCs w:val="32"/>
        </w:rPr>
      </w:pPr>
      <w:bookmarkStart w:id="6" w:name="_Toc97722520"/>
      <w:r w:rsidRPr="00BE5EF5">
        <w:rPr>
          <w:rFonts w:eastAsiaTheme="minorEastAsia"/>
          <w:sz w:val="32"/>
          <w:szCs w:val="32"/>
        </w:rPr>
        <w:t xml:space="preserve">Regelgrundlag for </w:t>
      </w:r>
      <w:r w:rsidR="00BE5EF5">
        <w:rPr>
          <w:rFonts w:eastAsiaTheme="minorEastAsia"/>
          <w:sz w:val="32"/>
          <w:szCs w:val="32"/>
        </w:rPr>
        <w:t>ordningen</w:t>
      </w:r>
      <w:bookmarkEnd w:id="6"/>
    </w:p>
    <w:p w14:paraId="7A63EE4C" w14:textId="05F3F4A0" w:rsidR="00BE5EF5" w:rsidRPr="007B040F" w:rsidRDefault="000308C7" w:rsidP="00BE5EF5">
      <w:r>
        <w:t>K</w:t>
      </w:r>
      <w:r w:rsidR="00991A05">
        <w:t xml:space="preserve">ompensation </w:t>
      </w:r>
      <w:r w:rsidR="00BE5EF5">
        <w:t xml:space="preserve">for arrangementer i perioden </w:t>
      </w:r>
      <w:r>
        <w:t xml:space="preserve">10. december 2021– 28. februar 2022 gives </w:t>
      </w:r>
      <w:r w:rsidR="00991A05">
        <w:t>i henh</w:t>
      </w:r>
      <w:r w:rsidR="007B040F">
        <w:t xml:space="preserve">old til </w:t>
      </w:r>
      <w:r w:rsidR="00673DA5" w:rsidRPr="007B040F">
        <w:rPr>
          <w:rStyle w:val="normaltextrun"/>
          <w:color w:val="000000"/>
          <w:shd w:val="clear" w:color="auto" w:fill="FFFFFF"/>
        </w:rPr>
        <w:t>bekendtgørelse</w:t>
      </w:r>
      <w:r w:rsidR="00B362D4">
        <w:rPr>
          <w:rStyle w:val="normaltextrun"/>
          <w:color w:val="000000"/>
          <w:shd w:val="clear" w:color="auto" w:fill="FFFFFF"/>
        </w:rPr>
        <w:t xml:space="preserve"> nr. 229 af 7. februar 2022</w:t>
      </w:r>
      <w:r w:rsidR="00176B75">
        <w:rPr>
          <w:rStyle w:val="normaltextrun"/>
          <w:color w:val="000000"/>
          <w:shd w:val="clear" w:color="auto" w:fill="FFFFFF"/>
        </w:rPr>
        <w:t xml:space="preserve"> </w:t>
      </w:r>
      <w:r w:rsidR="007C03EE">
        <w:rPr>
          <w:rStyle w:val="normaltextrun"/>
          <w:color w:val="000000"/>
          <w:shd w:val="clear" w:color="auto" w:fill="FFFFFF"/>
        </w:rPr>
        <w:t xml:space="preserve">med </w:t>
      </w:r>
      <w:r w:rsidR="0017014D">
        <w:rPr>
          <w:rStyle w:val="normaltextrun"/>
          <w:color w:val="000000"/>
          <w:shd w:val="clear" w:color="auto" w:fill="FFFFFF"/>
        </w:rPr>
        <w:t xml:space="preserve">senere </w:t>
      </w:r>
      <w:r w:rsidR="007C03EE">
        <w:rPr>
          <w:rStyle w:val="normaltextrun"/>
          <w:color w:val="000000"/>
          <w:shd w:val="clear" w:color="auto" w:fill="FFFFFF"/>
        </w:rPr>
        <w:t xml:space="preserve">ændringer. </w:t>
      </w:r>
      <w:r w:rsidR="00967209">
        <w:rPr>
          <w:rStyle w:val="normaltextrun"/>
          <w:color w:val="000000"/>
          <w:shd w:val="clear" w:color="auto" w:fill="FFFFFF"/>
        </w:rPr>
        <w:t xml:space="preserve"> </w:t>
      </w:r>
    </w:p>
    <w:p w14:paraId="62F51677" w14:textId="3FC138F7" w:rsidR="00FD0739" w:rsidRDefault="00FD0739" w:rsidP="00FD0739">
      <w:pPr>
        <w:rPr>
          <w:b/>
          <w:bCs/>
        </w:rPr>
      </w:pPr>
    </w:p>
    <w:p w14:paraId="540D6AFD" w14:textId="77777777" w:rsidR="000F3F77" w:rsidRPr="00F07DEB" w:rsidRDefault="000F3F77" w:rsidP="00FD0739">
      <w:pPr>
        <w:rPr>
          <w:b/>
          <w:bCs/>
        </w:rPr>
      </w:pPr>
    </w:p>
    <w:p w14:paraId="6F6BC0A0" w14:textId="77777777" w:rsidR="00787FB8" w:rsidRPr="00FD0739" w:rsidRDefault="00787FB8" w:rsidP="00FD0739">
      <w:pPr>
        <w:rPr>
          <w:b/>
          <w:sz w:val="24"/>
        </w:rPr>
      </w:pPr>
      <w:r w:rsidRPr="00FD0739">
        <w:rPr>
          <w:b/>
          <w:sz w:val="24"/>
        </w:rPr>
        <w:t xml:space="preserve">Definition på </w:t>
      </w:r>
      <w:r w:rsidR="0BA046FA" w:rsidRPr="00FD0739">
        <w:rPr>
          <w:b/>
          <w:sz w:val="24"/>
        </w:rPr>
        <w:t>‘</w:t>
      </w:r>
      <w:r w:rsidRPr="00FD0739">
        <w:rPr>
          <w:b/>
          <w:sz w:val="24"/>
        </w:rPr>
        <w:t>aflyst</w:t>
      </w:r>
      <w:r w:rsidR="552AD874" w:rsidRPr="00FD0739">
        <w:rPr>
          <w:b/>
          <w:sz w:val="24"/>
        </w:rPr>
        <w:t>’</w:t>
      </w:r>
      <w:r w:rsidRPr="00FD0739">
        <w:rPr>
          <w:b/>
          <w:sz w:val="24"/>
        </w:rPr>
        <w:t xml:space="preserve">, </w:t>
      </w:r>
      <w:r w:rsidR="552AD874" w:rsidRPr="00FD0739">
        <w:rPr>
          <w:b/>
          <w:sz w:val="24"/>
        </w:rPr>
        <w:t>‘</w:t>
      </w:r>
      <w:r w:rsidRPr="00FD0739">
        <w:rPr>
          <w:b/>
          <w:sz w:val="24"/>
        </w:rPr>
        <w:t>udskudt</w:t>
      </w:r>
      <w:r w:rsidR="375D29C6" w:rsidRPr="00FD0739">
        <w:rPr>
          <w:b/>
          <w:sz w:val="24"/>
        </w:rPr>
        <w:t>’</w:t>
      </w:r>
      <w:r w:rsidRPr="00FD0739">
        <w:rPr>
          <w:b/>
          <w:sz w:val="24"/>
        </w:rPr>
        <w:t xml:space="preserve"> og </w:t>
      </w:r>
      <w:r w:rsidR="133F86BC" w:rsidRPr="00FD0739">
        <w:rPr>
          <w:b/>
          <w:sz w:val="24"/>
        </w:rPr>
        <w:t>‘</w:t>
      </w:r>
      <w:r w:rsidRPr="00FD0739">
        <w:rPr>
          <w:b/>
          <w:sz w:val="24"/>
        </w:rPr>
        <w:t>væsentligt ændret</w:t>
      </w:r>
      <w:r w:rsidR="7623DA93" w:rsidRPr="00FD0739">
        <w:rPr>
          <w:b/>
          <w:sz w:val="24"/>
        </w:rPr>
        <w:t>’</w:t>
      </w:r>
      <w:r w:rsidRPr="00FD0739">
        <w:rPr>
          <w:b/>
          <w:sz w:val="24"/>
        </w:rPr>
        <w:t xml:space="preserve"> arrangement</w:t>
      </w:r>
    </w:p>
    <w:p w14:paraId="39AC7EF5" w14:textId="77777777" w:rsidR="00AA2265" w:rsidRPr="00454484" w:rsidRDefault="00600B83" w:rsidP="00AA2265">
      <w:pPr>
        <w:pStyle w:val="NormalWeb"/>
        <w:shd w:val="clear" w:color="auto" w:fill="F6F6F6"/>
        <w:spacing w:after="105"/>
        <w:rPr>
          <w:rFonts w:ascii="Segoe UI" w:hAnsi="Segoe UI" w:cs="Segoe UI"/>
          <w:color w:val="212529"/>
        </w:rPr>
      </w:pPr>
      <w:r w:rsidRPr="00454484">
        <w:rPr>
          <w:rFonts w:ascii="Segoe UI" w:eastAsia="Segoe UI" w:hAnsi="Segoe UI" w:cs="Segoe UI"/>
        </w:rPr>
        <w:t>‘</w:t>
      </w:r>
      <w:r w:rsidRPr="00454484">
        <w:rPr>
          <w:rFonts w:ascii="Segoe UI" w:eastAsia="Segoe UI" w:hAnsi="Segoe UI" w:cs="Segoe UI"/>
          <w:b/>
          <w:bCs/>
        </w:rPr>
        <w:t>Aflyst’ arrangement</w:t>
      </w:r>
      <w:r w:rsidRPr="00454484">
        <w:rPr>
          <w:rFonts w:ascii="Segoe UI" w:eastAsia="Segoe UI" w:hAnsi="Segoe UI" w:cs="Segoe UI"/>
        </w:rPr>
        <w:t xml:space="preserve">: </w:t>
      </w:r>
    </w:p>
    <w:p w14:paraId="371D1EBE" w14:textId="77777777" w:rsidR="00AA2265" w:rsidRDefault="00AA2265" w:rsidP="00AA2265">
      <w:pPr>
        <w:pStyle w:val="NormalWeb"/>
        <w:shd w:val="clear" w:color="auto" w:fill="F6F6F6"/>
        <w:spacing w:after="105" w:afterAutospacing="0"/>
        <w:rPr>
          <w:rFonts w:ascii="Segoe UI" w:hAnsi="Segoe UI" w:cs="Segoe UI"/>
          <w:color w:val="212529"/>
          <w:sz w:val="22"/>
          <w:szCs w:val="22"/>
        </w:rPr>
      </w:pPr>
    </w:p>
    <w:p w14:paraId="3317CF38" w14:textId="1A43D3B2" w:rsidR="00AA2265" w:rsidRDefault="00AA2265" w:rsidP="00AA2265">
      <w:pPr>
        <w:pStyle w:val="NormalWeb"/>
        <w:shd w:val="clear" w:color="auto" w:fill="F6F6F6"/>
        <w:spacing w:after="105" w:afterAutospacing="0"/>
        <w:rPr>
          <w:rFonts w:ascii="Arial" w:hAnsi="Arial" w:cs="Arial"/>
          <w:color w:val="212529"/>
        </w:rPr>
      </w:pPr>
      <w:r>
        <w:rPr>
          <w:rFonts w:ascii="Segoe UI" w:hAnsi="Segoe UI" w:cs="Segoe UI"/>
          <w:color w:val="212529"/>
          <w:sz w:val="22"/>
          <w:szCs w:val="22"/>
        </w:rPr>
        <w:t xml:space="preserve">Et arrangement, som har været nødsaget til at blive aflyst som følge af </w:t>
      </w:r>
      <w:proofErr w:type="spellStart"/>
      <w:r>
        <w:rPr>
          <w:rFonts w:ascii="Segoe UI" w:hAnsi="Segoe UI" w:cs="Segoe UI"/>
          <w:color w:val="212529"/>
          <w:sz w:val="22"/>
          <w:szCs w:val="22"/>
        </w:rPr>
        <w:t>coronavirus</w:t>
      </w:r>
      <w:proofErr w:type="spellEnd"/>
      <w:r>
        <w:rPr>
          <w:rFonts w:ascii="Segoe UI" w:hAnsi="Segoe UI" w:cs="Segoe UI"/>
          <w:color w:val="212529"/>
          <w:sz w:val="22"/>
          <w:szCs w:val="22"/>
        </w:rPr>
        <w:t>/covid-19 forbud eller restriktioner, som er udstedt i bekendtgørelser med hjemmel i epidemiloven.</w:t>
      </w:r>
    </w:p>
    <w:p w14:paraId="337564E5" w14:textId="77777777" w:rsidR="00AA2265" w:rsidRDefault="00AA2265" w:rsidP="00AA2265">
      <w:pPr>
        <w:pStyle w:val="NormalWeb"/>
        <w:shd w:val="clear" w:color="auto" w:fill="F6F6F6"/>
        <w:spacing w:after="105" w:afterAutospacing="0"/>
        <w:rPr>
          <w:rFonts w:ascii="Arial" w:hAnsi="Arial" w:cs="Arial"/>
          <w:color w:val="212529"/>
        </w:rPr>
      </w:pPr>
      <w:r>
        <w:rPr>
          <w:rFonts w:ascii="Segoe UI" w:hAnsi="Segoe UI" w:cs="Segoe UI"/>
          <w:color w:val="212529"/>
          <w:sz w:val="22"/>
          <w:szCs w:val="22"/>
        </w:rPr>
        <w:t>Du kan ansøge om at få kompensation for det realiserede økonomiske tab, som aflysningen af arrangementet har medført.</w:t>
      </w:r>
    </w:p>
    <w:p w14:paraId="5D1D847D" w14:textId="77777777" w:rsidR="00B362D4" w:rsidRDefault="00B362D4" w:rsidP="00600B83">
      <w:pPr>
        <w:spacing w:line="276" w:lineRule="auto"/>
        <w:contextualSpacing w:val="0"/>
        <w:jc w:val="both"/>
        <w:rPr>
          <w:rFonts w:eastAsia="Segoe UI"/>
        </w:rPr>
      </w:pPr>
    </w:p>
    <w:p w14:paraId="7D0241BA" w14:textId="77777777" w:rsidR="00AA2265" w:rsidRPr="00454484" w:rsidRDefault="00600B83" w:rsidP="001E7061">
      <w:pPr>
        <w:spacing w:line="276" w:lineRule="auto"/>
        <w:contextualSpacing w:val="0"/>
        <w:jc w:val="both"/>
        <w:rPr>
          <w:color w:val="212529"/>
        </w:rPr>
      </w:pPr>
      <w:r w:rsidRPr="00454484">
        <w:rPr>
          <w:rFonts w:eastAsia="Segoe UI"/>
          <w:b/>
          <w:bCs/>
        </w:rPr>
        <w:lastRenderedPageBreak/>
        <w:t xml:space="preserve">’Udskudt’ arrangement: </w:t>
      </w:r>
    </w:p>
    <w:p w14:paraId="04A6ED41" w14:textId="2A14FDB1" w:rsidR="00AA2265" w:rsidRDefault="00AA2265" w:rsidP="00AA2265">
      <w:pPr>
        <w:pStyle w:val="NormalWeb"/>
        <w:shd w:val="clear" w:color="auto" w:fill="F6F6F6"/>
        <w:spacing w:after="105" w:afterAutospacing="0"/>
        <w:rPr>
          <w:rFonts w:ascii="Arial" w:hAnsi="Arial" w:cs="Arial"/>
          <w:color w:val="212529"/>
        </w:rPr>
      </w:pPr>
      <w:r>
        <w:rPr>
          <w:rFonts w:ascii="Segoe UI" w:hAnsi="Segoe UI" w:cs="Segoe UI"/>
          <w:color w:val="212529"/>
          <w:sz w:val="22"/>
          <w:szCs w:val="22"/>
        </w:rPr>
        <w:t xml:space="preserve">Et arrangement, som er blevet udskudt til afholdelse på et senere tidspunkt, fordi det oprindeligt planlagte tidspunkt er blevet ændret som følge af </w:t>
      </w:r>
      <w:proofErr w:type="spellStart"/>
      <w:r>
        <w:rPr>
          <w:rFonts w:ascii="Segoe UI" w:hAnsi="Segoe UI" w:cs="Segoe UI"/>
          <w:color w:val="212529"/>
          <w:sz w:val="22"/>
          <w:szCs w:val="22"/>
        </w:rPr>
        <w:t>coronavirus</w:t>
      </w:r>
      <w:proofErr w:type="spellEnd"/>
      <w:r>
        <w:rPr>
          <w:rFonts w:ascii="Segoe UI" w:hAnsi="Segoe UI" w:cs="Segoe UI"/>
          <w:color w:val="212529"/>
          <w:sz w:val="22"/>
          <w:szCs w:val="22"/>
        </w:rPr>
        <w:t>/covid-19 forbud eller restriktioner, som er udstedt i bekendtgørelser med hjemmel i epidemiloven.</w:t>
      </w:r>
    </w:p>
    <w:p w14:paraId="3F529ACA" w14:textId="77777777" w:rsidR="00AA2265" w:rsidRDefault="00AA2265" w:rsidP="00AA2265">
      <w:pPr>
        <w:pStyle w:val="NormalWeb"/>
        <w:shd w:val="clear" w:color="auto" w:fill="F6F6F6"/>
        <w:spacing w:after="105" w:afterAutospacing="0"/>
        <w:rPr>
          <w:rFonts w:ascii="Segoe UI" w:hAnsi="Segoe UI" w:cs="Segoe UI"/>
          <w:color w:val="000000"/>
          <w:sz w:val="22"/>
          <w:szCs w:val="22"/>
        </w:rPr>
      </w:pPr>
    </w:p>
    <w:p w14:paraId="12E88350" w14:textId="3664425C" w:rsidR="00AA2265" w:rsidRDefault="00AA2265" w:rsidP="00AA2265">
      <w:pPr>
        <w:pStyle w:val="NormalWeb"/>
        <w:shd w:val="clear" w:color="auto" w:fill="F6F6F6"/>
        <w:spacing w:after="105" w:afterAutospacing="0"/>
        <w:rPr>
          <w:rFonts w:ascii="Arial" w:hAnsi="Arial" w:cs="Arial"/>
          <w:color w:val="212529"/>
        </w:rPr>
      </w:pPr>
      <w:r>
        <w:rPr>
          <w:rFonts w:ascii="Segoe UI" w:hAnsi="Segoe UI" w:cs="Segoe UI"/>
          <w:color w:val="000000"/>
          <w:sz w:val="22"/>
          <w:szCs w:val="22"/>
        </w:rPr>
        <w:t>Hvis arrangementet er blevet udskudt, kan du kun </w:t>
      </w:r>
      <w:r>
        <w:rPr>
          <w:rFonts w:ascii="Segoe UI" w:hAnsi="Segoe UI" w:cs="Segoe UI"/>
          <w:color w:val="212529"/>
          <w:sz w:val="22"/>
          <w:szCs w:val="22"/>
        </w:rPr>
        <w:t>ansøge om kompensation </w:t>
      </w:r>
      <w:r>
        <w:rPr>
          <w:rFonts w:ascii="Segoe UI" w:hAnsi="Segoe UI" w:cs="Segoe UI"/>
          <w:color w:val="000000"/>
          <w:sz w:val="22"/>
          <w:szCs w:val="22"/>
        </w:rPr>
        <w:t>for de meromkostninger, som skyldes udskydelsen.</w:t>
      </w:r>
    </w:p>
    <w:p w14:paraId="285DA112" w14:textId="3DF16377" w:rsidR="00600B83" w:rsidRPr="006C2816" w:rsidRDefault="00600B83" w:rsidP="00600B83">
      <w:pPr>
        <w:spacing w:line="276" w:lineRule="auto"/>
        <w:contextualSpacing w:val="0"/>
        <w:jc w:val="both"/>
        <w:rPr>
          <w:rFonts w:eastAsia="Segoe UI"/>
          <w:i/>
          <w:iCs/>
          <w:color w:val="FF0000"/>
        </w:rPr>
      </w:pPr>
    </w:p>
    <w:p w14:paraId="5ABD1B3B" w14:textId="77777777" w:rsidR="00AA2265" w:rsidRPr="00454484" w:rsidRDefault="00600B83" w:rsidP="00AA2265">
      <w:pPr>
        <w:pStyle w:val="NormalWeb"/>
        <w:shd w:val="clear" w:color="auto" w:fill="F6F6F6"/>
        <w:rPr>
          <w:rFonts w:ascii="Segoe UI" w:hAnsi="Segoe UI" w:cs="Segoe UI"/>
          <w:color w:val="212529"/>
        </w:rPr>
      </w:pPr>
      <w:r w:rsidRPr="00454484">
        <w:rPr>
          <w:rFonts w:ascii="Segoe UI" w:eastAsia="Segoe UI" w:hAnsi="Segoe UI" w:cs="Segoe UI"/>
          <w:b/>
          <w:bCs/>
        </w:rPr>
        <w:t xml:space="preserve">’Væsentligt ændret’ arrangement: </w:t>
      </w:r>
      <w:r w:rsidRPr="00454484">
        <w:rPr>
          <w:rFonts w:ascii="Segoe UI" w:eastAsia="Segoe UI" w:hAnsi="Segoe UI" w:cs="Segoe UI"/>
        </w:rPr>
        <w:t xml:space="preserve"> </w:t>
      </w:r>
    </w:p>
    <w:p w14:paraId="07013210" w14:textId="73BE01E6" w:rsidR="00AA2265" w:rsidRDefault="00AA2265" w:rsidP="00AA2265">
      <w:pPr>
        <w:pStyle w:val="NormalWeb"/>
        <w:shd w:val="clear" w:color="auto" w:fill="F6F6F6"/>
        <w:rPr>
          <w:rFonts w:ascii="Arial" w:hAnsi="Arial" w:cs="Arial"/>
          <w:color w:val="212529"/>
        </w:rPr>
      </w:pPr>
      <w:r>
        <w:rPr>
          <w:rFonts w:ascii="Segoe UI" w:hAnsi="Segoe UI" w:cs="Segoe UI"/>
          <w:color w:val="212529"/>
          <w:sz w:val="22"/>
          <w:szCs w:val="22"/>
        </w:rPr>
        <w:t xml:space="preserve">Et arrangement, der </w:t>
      </w:r>
      <w:r w:rsidR="00454484">
        <w:rPr>
          <w:rFonts w:ascii="Segoe UI" w:hAnsi="Segoe UI" w:cs="Segoe UI"/>
          <w:color w:val="212529"/>
          <w:sz w:val="22"/>
          <w:szCs w:val="22"/>
        </w:rPr>
        <w:t xml:space="preserve">eksempelvis </w:t>
      </w:r>
      <w:r>
        <w:rPr>
          <w:rFonts w:ascii="Segoe UI" w:hAnsi="Segoe UI" w:cs="Segoe UI"/>
          <w:color w:val="212529"/>
          <w:sz w:val="22"/>
          <w:szCs w:val="22"/>
        </w:rPr>
        <w:t xml:space="preserve">er blevet afviklet med væsentligt færre eller helt uden deltagere/tilskuere i forhold til det oprindeligt planlagte, før der blev iværksat </w:t>
      </w:r>
      <w:proofErr w:type="spellStart"/>
      <w:r>
        <w:rPr>
          <w:rFonts w:ascii="Segoe UI" w:hAnsi="Segoe UI" w:cs="Segoe UI"/>
          <w:color w:val="212529"/>
          <w:sz w:val="22"/>
          <w:szCs w:val="22"/>
        </w:rPr>
        <w:t>coronavirus</w:t>
      </w:r>
      <w:proofErr w:type="spellEnd"/>
      <w:r>
        <w:rPr>
          <w:rFonts w:ascii="Segoe UI" w:hAnsi="Segoe UI" w:cs="Segoe UI"/>
          <w:color w:val="212529"/>
          <w:sz w:val="22"/>
          <w:szCs w:val="22"/>
        </w:rPr>
        <w:t>/covid-19 forbud eller restriktioner, som er udstedt i bekendtgørelser med hjemmel i epidemiloven.</w:t>
      </w:r>
    </w:p>
    <w:p w14:paraId="53EA3341" w14:textId="77777777" w:rsidR="00AA2265" w:rsidRDefault="00AA2265" w:rsidP="00AA2265">
      <w:pPr>
        <w:pStyle w:val="NormalWeb"/>
        <w:shd w:val="clear" w:color="auto" w:fill="F6F6F6"/>
        <w:spacing w:after="0" w:afterAutospacing="0"/>
        <w:rPr>
          <w:rFonts w:ascii="Arial" w:hAnsi="Arial" w:cs="Arial"/>
          <w:color w:val="212529"/>
        </w:rPr>
      </w:pPr>
      <w:r>
        <w:rPr>
          <w:rFonts w:ascii="Segoe UI" w:hAnsi="Segoe UI" w:cs="Segoe UI"/>
          <w:color w:val="212529"/>
          <w:sz w:val="22"/>
          <w:szCs w:val="22"/>
        </w:rPr>
        <w:t>Du kan dermed ansøge om det økonomiske tab, som den væsentlige ændring af arrangementet har medført.</w:t>
      </w:r>
    </w:p>
    <w:p w14:paraId="7560D597" w14:textId="536F0AD6" w:rsidR="00F91BC9" w:rsidRDefault="00BE5EF5" w:rsidP="00AA2265">
      <w:pPr>
        <w:spacing w:line="276" w:lineRule="auto"/>
        <w:contextualSpacing w:val="0"/>
        <w:jc w:val="both"/>
        <w:rPr>
          <w:rFonts w:eastAsia="Segoe UI"/>
        </w:rPr>
      </w:pPr>
      <w:r>
        <w:rPr>
          <w:b/>
        </w:rPr>
        <w:t>OBS.</w:t>
      </w:r>
      <w:r w:rsidR="00E1687D">
        <w:t xml:space="preserve"> </w:t>
      </w:r>
      <w:r w:rsidR="00787FB8" w:rsidRPr="00F07DEB">
        <w:t xml:space="preserve">For alle arrangementer gælder det, at </w:t>
      </w:r>
      <w:r w:rsidR="2299D6B9" w:rsidRPr="00F07DEB">
        <w:t>arrangøren</w:t>
      </w:r>
      <w:r w:rsidR="00787FB8" w:rsidRPr="00F07DEB">
        <w:t xml:space="preserve"> er forpligtet til aktivt at have </w:t>
      </w:r>
      <w:r w:rsidR="65EB31EB" w:rsidRPr="00F07DEB">
        <w:t>for</w:t>
      </w:r>
      <w:r w:rsidR="00787FB8" w:rsidRPr="00F07DEB">
        <w:t xml:space="preserve">søgt at </w:t>
      </w:r>
      <w:r w:rsidR="00DF2906">
        <w:t>undgå</w:t>
      </w:r>
      <w:r w:rsidR="00787FB8" w:rsidRPr="00F07DEB">
        <w:t xml:space="preserve"> tab og begrænse tabets omfang</w:t>
      </w:r>
      <w:r w:rsidR="004754B7">
        <w:t xml:space="preserve">. </w:t>
      </w:r>
      <w:r w:rsidR="004754B7" w:rsidRPr="00B749FD">
        <w:rPr>
          <w:rFonts w:eastAsia="Segoe UI"/>
        </w:rPr>
        <w:t xml:space="preserve">Læs mere </w:t>
      </w:r>
      <w:r w:rsidR="004754B7">
        <w:rPr>
          <w:rFonts w:eastAsia="Segoe UI"/>
        </w:rPr>
        <w:t xml:space="preserve">om dette </w:t>
      </w:r>
      <w:r w:rsidR="004754B7" w:rsidRPr="00B749FD">
        <w:rPr>
          <w:rFonts w:eastAsia="Segoe UI"/>
        </w:rPr>
        <w:t xml:space="preserve">i </w:t>
      </w:r>
      <w:r w:rsidR="004754B7" w:rsidRPr="00935224">
        <w:rPr>
          <w:rFonts w:eastAsia="Segoe UI"/>
          <w:i/>
          <w:iCs/>
        </w:rPr>
        <w:t>’</w:t>
      </w:r>
      <w:proofErr w:type="spellStart"/>
      <w:r w:rsidR="006F44FA" w:rsidRPr="00935224">
        <w:rPr>
          <w:rFonts w:eastAsia="Segoe UI"/>
          <w:i/>
          <w:iCs/>
        </w:rPr>
        <w:t>A</w:t>
      </w:r>
      <w:r w:rsidR="00935224" w:rsidRPr="00935224">
        <w:rPr>
          <w:rFonts w:eastAsia="Segoe UI"/>
          <w:i/>
          <w:iCs/>
        </w:rPr>
        <w:t>p</w:t>
      </w:r>
      <w:r w:rsidR="006F44FA" w:rsidRPr="00935224">
        <w:rPr>
          <w:rFonts w:eastAsia="Segoe UI"/>
          <w:i/>
          <w:iCs/>
        </w:rPr>
        <w:t>pendix</w:t>
      </w:r>
      <w:proofErr w:type="spellEnd"/>
      <w:r w:rsidR="004754B7" w:rsidRPr="00935224">
        <w:rPr>
          <w:rFonts w:eastAsia="Segoe UI"/>
          <w:i/>
          <w:iCs/>
        </w:rPr>
        <w:t xml:space="preserve"> 2 – Tabsbegrænsning’</w:t>
      </w:r>
      <w:r w:rsidR="004754B7">
        <w:rPr>
          <w:rFonts w:eastAsia="Segoe UI"/>
        </w:rPr>
        <w:t>.</w:t>
      </w:r>
    </w:p>
    <w:p w14:paraId="1EEEED88" w14:textId="77777777" w:rsidR="000424AA" w:rsidRPr="00F07DEB" w:rsidRDefault="000424AA" w:rsidP="00A449B1">
      <w:pPr>
        <w:spacing w:before="240" w:line="257" w:lineRule="auto"/>
        <w:contextualSpacing w:val="0"/>
        <w:jc w:val="both"/>
        <w:rPr>
          <w:sz w:val="24"/>
        </w:rPr>
      </w:pPr>
    </w:p>
    <w:p w14:paraId="4F1B2EA1" w14:textId="5D295899" w:rsidR="00020366" w:rsidRPr="00BE5EF5" w:rsidRDefault="00AA2265" w:rsidP="00020366">
      <w:pPr>
        <w:pStyle w:val="Overskrift1"/>
        <w:jc w:val="both"/>
        <w:rPr>
          <w:rFonts w:eastAsia="Segoe UI"/>
          <w:sz w:val="32"/>
          <w:szCs w:val="32"/>
        </w:rPr>
      </w:pPr>
      <w:bookmarkStart w:id="7" w:name="_Toc97722521"/>
      <w:bookmarkStart w:id="8" w:name="_Hlk35595990"/>
      <w:r>
        <w:rPr>
          <w:rFonts w:eastAsia="Segoe UI"/>
          <w:sz w:val="32"/>
          <w:szCs w:val="32"/>
        </w:rPr>
        <w:t>Før du ansøger</w:t>
      </w:r>
      <w:bookmarkEnd w:id="7"/>
    </w:p>
    <w:bookmarkEnd w:id="8"/>
    <w:p w14:paraId="576E0F84" w14:textId="6621D673" w:rsidR="00D06ECC" w:rsidRPr="006C2816" w:rsidRDefault="009B78F7" w:rsidP="00D06ECC">
      <w:pPr>
        <w:spacing w:line="276" w:lineRule="auto"/>
        <w:jc w:val="both"/>
        <w:rPr>
          <w:rFonts w:eastAsia="Segoe UI"/>
        </w:rPr>
      </w:pPr>
      <w:r>
        <w:t xml:space="preserve">Du bedes som udgangspunkt indsende én samlet ansøgning, uanset om du søger om kompensation for et eller flere enkeltstående arrangementer. Derfor bør du have al nødvendig dokumentation klar, inden du påbegynder din ansøgning. </w:t>
      </w:r>
      <w:r w:rsidR="00D06ECC" w:rsidRPr="006C2816">
        <w:rPr>
          <w:rFonts w:eastAsia="Segoe UI"/>
        </w:rPr>
        <w:t xml:space="preserve">Vær opmærksom på, at dele af ansøgningen skal udfyldes online i en digital ansøgningsblanket, og at andre dele skal udfyldes i følgende skabeloner, som er udarbejdet af </w:t>
      </w:r>
      <w:r w:rsidR="00D06ECC">
        <w:rPr>
          <w:rFonts w:eastAsia="Segoe UI"/>
        </w:rPr>
        <w:t>Slots- og Kulturstyrelsen</w:t>
      </w:r>
      <w:r w:rsidR="00D06ECC" w:rsidRPr="006C2816">
        <w:rPr>
          <w:rFonts w:eastAsia="Segoe UI"/>
        </w:rPr>
        <w:t>:</w:t>
      </w:r>
    </w:p>
    <w:p w14:paraId="34560E59" w14:textId="6D26976D" w:rsidR="00D06ECC" w:rsidRPr="006C2816" w:rsidRDefault="00D06ECC" w:rsidP="00B03AD7">
      <w:pPr>
        <w:pStyle w:val="Listeafsnit"/>
        <w:numPr>
          <w:ilvl w:val="0"/>
          <w:numId w:val="37"/>
        </w:numPr>
        <w:spacing w:line="276" w:lineRule="auto"/>
        <w:rPr>
          <w:rFonts w:eastAsia="Segoe UI"/>
        </w:rPr>
      </w:pPr>
      <w:r w:rsidRPr="006C2816">
        <w:t>Regnskab</w:t>
      </w:r>
      <w:r>
        <w:t xml:space="preserve">sskabelon 1 </w:t>
      </w:r>
      <w:r>
        <w:rPr>
          <w:rFonts w:eastAsia="Segoe UI"/>
        </w:rPr>
        <w:t>– Direkte poster (</w:t>
      </w:r>
      <w:r w:rsidRPr="006C2816">
        <w:rPr>
          <w:rFonts w:eastAsia="Segoe UI"/>
        </w:rPr>
        <w:t>obligatorisk i alle tilfælde)</w:t>
      </w:r>
    </w:p>
    <w:p w14:paraId="64714C8A" w14:textId="61331342" w:rsidR="00D06ECC" w:rsidRPr="006C2816" w:rsidRDefault="00D06ECC" w:rsidP="00B03AD7">
      <w:pPr>
        <w:pStyle w:val="Listeafsnit"/>
        <w:numPr>
          <w:ilvl w:val="0"/>
          <w:numId w:val="37"/>
        </w:numPr>
        <w:spacing w:line="276" w:lineRule="auto"/>
        <w:rPr>
          <w:rFonts w:eastAsia="Segoe UI"/>
        </w:rPr>
      </w:pPr>
      <w:r w:rsidRPr="006C2816">
        <w:t>Regnskab</w:t>
      </w:r>
      <w:r>
        <w:t>sskabelon</w:t>
      </w:r>
      <w:r w:rsidRPr="006C2816">
        <w:t xml:space="preserve"> 2 – Indirekte poster</w:t>
      </w:r>
      <w:r w:rsidRPr="006C2816">
        <w:rPr>
          <w:rFonts w:eastAsia="Segoe UI"/>
        </w:rPr>
        <w:t xml:space="preserve"> (hvis relevant)</w:t>
      </w:r>
    </w:p>
    <w:p w14:paraId="69922CA9" w14:textId="0655EA0C" w:rsidR="00D06ECC" w:rsidRPr="006C2816" w:rsidRDefault="00D06ECC" w:rsidP="00B03AD7">
      <w:pPr>
        <w:pStyle w:val="Listeafsnit"/>
        <w:numPr>
          <w:ilvl w:val="0"/>
          <w:numId w:val="37"/>
        </w:numPr>
        <w:spacing w:line="276" w:lineRule="auto"/>
      </w:pPr>
      <w:r>
        <w:rPr>
          <w:rFonts w:eastAsia="Segoe UI"/>
        </w:rPr>
        <w:t>Redegørelse</w:t>
      </w:r>
      <w:r w:rsidRPr="006C2816">
        <w:rPr>
          <w:rFonts w:eastAsia="Segoe UI"/>
        </w:rPr>
        <w:t xml:space="preserve"> for</w:t>
      </w:r>
      <w:r>
        <w:rPr>
          <w:rFonts w:eastAsia="Segoe UI"/>
        </w:rPr>
        <w:t xml:space="preserve"> tabsbegrænsning og dokumentation for omkostninger over 50.000 kr.</w:t>
      </w:r>
      <w:r w:rsidRPr="006C2816">
        <w:rPr>
          <w:rFonts w:eastAsia="Segoe UI"/>
        </w:rPr>
        <w:t xml:space="preserve"> (hvis relevant)</w:t>
      </w:r>
    </w:p>
    <w:p w14:paraId="27C84A21" w14:textId="5FF70703" w:rsidR="00D06ECC" w:rsidRPr="00454484" w:rsidRDefault="00D06ECC" w:rsidP="00B03AD7">
      <w:pPr>
        <w:pStyle w:val="Listeafsnit"/>
        <w:numPr>
          <w:ilvl w:val="0"/>
          <w:numId w:val="37"/>
        </w:numPr>
        <w:spacing w:line="276" w:lineRule="auto"/>
      </w:pPr>
      <w:r w:rsidRPr="006C2816">
        <w:rPr>
          <w:rFonts w:eastAsia="Segoe UI"/>
        </w:rPr>
        <w:t>Rev</w:t>
      </w:r>
      <w:r>
        <w:rPr>
          <w:rFonts w:eastAsia="Segoe UI"/>
        </w:rPr>
        <w:t>isorerklæring</w:t>
      </w:r>
      <w:r w:rsidRPr="006C2816">
        <w:rPr>
          <w:rFonts w:eastAsia="Segoe UI"/>
        </w:rPr>
        <w:t xml:space="preserve"> (hvis relevant)</w:t>
      </w:r>
    </w:p>
    <w:p w14:paraId="591226AE" w14:textId="65F6A1DA" w:rsidR="00366E65" w:rsidRPr="006C2816" w:rsidRDefault="00366E65" w:rsidP="00B03AD7">
      <w:pPr>
        <w:pStyle w:val="Listeafsnit"/>
        <w:numPr>
          <w:ilvl w:val="0"/>
          <w:numId w:val="37"/>
        </w:numPr>
        <w:spacing w:line="276" w:lineRule="auto"/>
      </w:pPr>
      <w:r>
        <w:rPr>
          <w:rFonts w:eastAsia="Segoe UI"/>
        </w:rPr>
        <w:t xml:space="preserve">Tro- og love erklæring </w:t>
      </w:r>
    </w:p>
    <w:p w14:paraId="77699039" w14:textId="37541B45" w:rsidR="00020366" w:rsidRDefault="009B78F7" w:rsidP="00020366">
      <w:pPr>
        <w:spacing w:before="240"/>
        <w:contextualSpacing w:val="0"/>
        <w:jc w:val="both"/>
        <w:rPr>
          <w:rFonts w:eastAsia="Segoe UI"/>
        </w:rPr>
      </w:pPr>
      <w:r>
        <w:t xml:space="preserve">De udfyldte skabeloner skal vedhæftes i den digitale ansøgningsblanket. </w:t>
      </w:r>
      <w:r w:rsidR="00D06ECC" w:rsidRPr="006C2816">
        <w:rPr>
          <w:rFonts w:eastAsia="Segoe UI"/>
        </w:rPr>
        <w:t xml:space="preserve">Du må ikke anvende egne skabeloner. </w:t>
      </w:r>
      <w:r w:rsidR="00020366" w:rsidRPr="7E2EADBB">
        <w:rPr>
          <w:rFonts w:eastAsia="Segoe UI"/>
        </w:rPr>
        <w:t xml:space="preserve">Vær </w:t>
      </w:r>
      <w:r w:rsidR="000F3F77">
        <w:rPr>
          <w:rFonts w:eastAsia="Segoe UI"/>
        </w:rPr>
        <w:t xml:space="preserve">dertil </w:t>
      </w:r>
      <w:r w:rsidR="00020366" w:rsidRPr="7E2EADBB">
        <w:rPr>
          <w:rFonts w:eastAsia="Segoe UI"/>
        </w:rPr>
        <w:t>opmærksom på følgende krav:</w:t>
      </w:r>
    </w:p>
    <w:p w14:paraId="3350FE58" w14:textId="77777777" w:rsidR="000F3F77" w:rsidRPr="006C2816" w:rsidRDefault="000F3F77" w:rsidP="000F3F77">
      <w:pPr>
        <w:pStyle w:val="Sidehoved"/>
        <w:numPr>
          <w:ilvl w:val="0"/>
          <w:numId w:val="1"/>
        </w:numPr>
        <w:spacing w:after="0" w:line="276" w:lineRule="auto"/>
        <w:ind w:left="714" w:hanging="357"/>
        <w:contextualSpacing w:val="0"/>
        <w:jc w:val="both"/>
        <w:rPr>
          <w:rFonts w:eastAsia="Segoe UI"/>
        </w:rPr>
      </w:pPr>
      <w:r w:rsidRPr="006C2816">
        <w:rPr>
          <w:rFonts w:eastAsia="Segoe UI"/>
        </w:rPr>
        <w:t>at du skal være i stand til at dokumentere rigtigheden af de udfyldte og indsendte oplysninger.</w:t>
      </w:r>
    </w:p>
    <w:p w14:paraId="68C40D7D" w14:textId="65D1AC15" w:rsidR="000F3F77" w:rsidRPr="006C2816" w:rsidRDefault="000F3F77" w:rsidP="000F3F77">
      <w:pPr>
        <w:pStyle w:val="Sidehoved"/>
        <w:numPr>
          <w:ilvl w:val="0"/>
          <w:numId w:val="1"/>
        </w:numPr>
        <w:spacing w:after="0" w:line="276" w:lineRule="auto"/>
        <w:ind w:left="714" w:hanging="357"/>
        <w:contextualSpacing w:val="0"/>
        <w:jc w:val="both"/>
        <w:rPr>
          <w:rFonts w:eastAsia="Segoe UI"/>
        </w:rPr>
      </w:pPr>
      <w:r w:rsidRPr="006C2816">
        <w:rPr>
          <w:rFonts w:eastAsia="Segoe UI"/>
        </w:rPr>
        <w:t xml:space="preserve">at du skal være i stand til at indsende yderligere dokumentation til </w:t>
      </w:r>
      <w:r>
        <w:rPr>
          <w:rFonts w:eastAsia="Segoe UI"/>
        </w:rPr>
        <w:t>Slots- og Kulturstyrelsen</w:t>
      </w:r>
      <w:r w:rsidRPr="006C2816">
        <w:rPr>
          <w:rFonts w:eastAsia="Segoe UI"/>
        </w:rPr>
        <w:t xml:space="preserve"> på forlangende.</w:t>
      </w:r>
    </w:p>
    <w:p w14:paraId="3166BB53" w14:textId="77777777" w:rsidR="0078259F" w:rsidRDefault="0078259F" w:rsidP="0078259F">
      <w:pPr>
        <w:pStyle w:val="Sidehoved"/>
        <w:spacing w:before="240" w:line="240" w:lineRule="auto"/>
        <w:ind w:left="357"/>
        <w:contextualSpacing w:val="0"/>
        <w:jc w:val="both"/>
        <w:rPr>
          <w:rFonts w:eastAsia="Segoe UI"/>
        </w:rPr>
      </w:pPr>
    </w:p>
    <w:p w14:paraId="5E45703F" w14:textId="77777777" w:rsidR="00D06ECC" w:rsidRPr="009B78F7" w:rsidRDefault="00D06ECC" w:rsidP="00D06ECC">
      <w:pPr>
        <w:pStyle w:val="Overskrift1"/>
        <w:spacing w:line="276" w:lineRule="auto"/>
        <w:rPr>
          <w:rFonts w:cs="Segoe UI"/>
          <w:sz w:val="32"/>
          <w:szCs w:val="32"/>
        </w:rPr>
      </w:pPr>
      <w:bookmarkStart w:id="9" w:name="_Toc61278640"/>
      <w:bookmarkStart w:id="10" w:name="_Toc97722522"/>
      <w:r w:rsidRPr="009B78F7">
        <w:rPr>
          <w:rFonts w:cs="Segoe UI"/>
          <w:sz w:val="32"/>
          <w:szCs w:val="32"/>
        </w:rPr>
        <w:lastRenderedPageBreak/>
        <w:t>Vælg revisor</w:t>
      </w:r>
      <w:bookmarkEnd w:id="9"/>
      <w:bookmarkEnd w:id="10"/>
    </w:p>
    <w:p w14:paraId="28F01720" w14:textId="2CB71191" w:rsidR="00D06ECC" w:rsidRPr="006C2816" w:rsidRDefault="00D06ECC" w:rsidP="00D06ECC">
      <w:pPr>
        <w:spacing w:after="16" w:line="276" w:lineRule="auto"/>
        <w:contextualSpacing w:val="0"/>
        <w:jc w:val="both"/>
        <w:rPr>
          <w:rFonts w:eastAsia="Segoe UI"/>
          <w:lang w:eastAsia="da-DK"/>
        </w:rPr>
      </w:pPr>
      <w:r w:rsidRPr="006C2816">
        <w:rPr>
          <w:rFonts w:eastAsia="Segoe UI"/>
          <w:lang w:eastAsia="da-DK"/>
        </w:rPr>
        <w:t>Hvis det samlede ansøgte kompensationsbeløb for din virksomhed overstiger 500.000 kr.</w:t>
      </w:r>
      <w:r>
        <w:rPr>
          <w:rFonts w:eastAsia="Segoe UI"/>
          <w:lang w:eastAsia="da-DK"/>
        </w:rPr>
        <w:t xml:space="preserve"> under arrangørordningen</w:t>
      </w:r>
      <w:r w:rsidR="000308C7">
        <w:rPr>
          <w:rFonts w:eastAsia="Segoe UI"/>
          <w:lang w:eastAsia="da-DK"/>
        </w:rPr>
        <w:t xml:space="preserve">, skal </w:t>
      </w:r>
      <w:r w:rsidRPr="006C2816">
        <w:rPr>
          <w:rFonts w:eastAsia="Segoe UI"/>
          <w:lang w:eastAsia="da-DK"/>
        </w:rPr>
        <w:t>ansøgningen ledsages af en erklæring fra en uafhængig godkendt revisor. </w:t>
      </w:r>
      <w:r w:rsidR="00AA2265">
        <w:rPr>
          <w:color w:val="212529"/>
          <w:shd w:val="clear" w:color="auto" w:fill="FFFFFF"/>
        </w:rPr>
        <w:t xml:space="preserve">Dette gælder også, hvis du ansøger om kompensation for flere forskellige arrangementer </w:t>
      </w:r>
      <w:proofErr w:type="gramStart"/>
      <w:r w:rsidR="00AA2265">
        <w:rPr>
          <w:color w:val="212529"/>
          <w:shd w:val="clear" w:color="auto" w:fill="FFFFFF"/>
        </w:rPr>
        <w:t>indenfor</w:t>
      </w:r>
      <w:proofErr w:type="gramEnd"/>
      <w:r w:rsidR="00AA2265">
        <w:rPr>
          <w:color w:val="212529"/>
          <w:shd w:val="clear" w:color="auto" w:fill="FFFFFF"/>
        </w:rPr>
        <w:t xml:space="preserve"> samme bekendtgørelse (det vil sige inden for kompensationsperioden fra den 10. december 2021 til og med den 28. februar 2022) </w:t>
      </w:r>
      <w:r w:rsidR="00AA2265" w:rsidRPr="00CF0765">
        <w:rPr>
          <w:color w:val="212529"/>
          <w:shd w:val="clear" w:color="auto" w:fill="FFFFFF"/>
        </w:rPr>
        <w:t>via flere ansøgninger</w:t>
      </w:r>
      <w:r w:rsidR="00AA2265">
        <w:rPr>
          <w:color w:val="212529"/>
          <w:shd w:val="clear" w:color="auto" w:fill="FFFFFF"/>
        </w:rPr>
        <w:t>.</w:t>
      </w:r>
    </w:p>
    <w:p w14:paraId="1DB3F23B" w14:textId="77B7BAE3" w:rsidR="00D06ECC" w:rsidRPr="006C2816" w:rsidRDefault="00D06ECC" w:rsidP="00D06ECC">
      <w:pPr>
        <w:spacing w:before="240" w:line="276" w:lineRule="auto"/>
        <w:contextualSpacing w:val="0"/>
        <w:jc w:val="both"/>
        <w:rPr>
          <w:rFonts w:eastAsia="Segoe UI"/>
          <w:lang w:eastAsia="da-DK"/>
        </w:rPr>
      </w:pPr>
      <w:r>
        <w:rPr>
          <w:rFonts w:eastAsia="Segoe UI"/>
          <w:lang w:eastAsia="da-DK"/>
        </w:rPr>
        <w:t>Slots- og Kulturstyrelsen</w:t>
      </w:r>
      <w:r w:rsidRPr="006C2816">
        <w:rPr>
          <w:rFonts w:eastAsia="Segoe UI"/>
          <w:lang w:eastAsia="da-DK"/>
        </w:rPr>
        <w:t xml:space="preserve"> har udarbejdet en skabelon til revisorerklæringen for arrangørordningen, som skal anvendes. </w:t>
      </w:r>
      <w:r w:rsidR="00052B94">
        <w:rPr>
          <w:rFonts w:eastAsia="Segoe UI"/>
          <w:lang w:eastAsia="da-DK"/>
        </w:rPr>
        <w:t xml:space="preserve">Denne kan hentes på </w:t>
      </w:r>
      <w:hyperlink r:id="rId15" w:history="1">
        <w:r w:rsidR="00052B94" w:rsidRPr="00052B94">
          <w:rPr>
            <w:rStyle w:val="Hyperlink"/>
            <w:rFonts w:eastAsia="Segoe UI"/>
            <w:lang w:eastAsia="da-DK"/>
          </w:rPr>
          <w:t>vores hjemmeside</w:t>
        </w:r>
      </w:hyperlink>
      <w:r w:rsidR="00052B94">
        <w:rPr>
          <w:rFonts w:eastAsia="Segoe UI"/>
          <w:lang w:eastAsia="da-DK"/>
        </w:rPr>
        <w:t xml:space="preserve">. </w:t>
      </w:r>
      <w:r w:rsidRPr="006C2816">
        <w:rPr>
          <w:rFonts w:eastAsia="Segoe UI"/>
        </w:rPr>
        <w:t xml:space="preserve">Du kan finde en uafhængig godkendt revisor i CVR-registret: </w:t>
      </w:r>
      <w:hyperlink r:id="rId16">
        <w:r w:rsidRPr="006C2816">
          <w:rPr>
            <w:rStyle w:val="Hyperlink"/>
            <w:rFonts w:eastAsia="Segoe UI"/>
          </w:rPr>
          <w:t>Find uafhængig godkendt revisor</w:t>
        </w:r>
      </w:hyperlink>
      <w:r w:rsidRPr="006C2816">
        <w:rPr>
          <w:rFonts w:eastAsia="Segoe UI"/>
        </w:rPr>
        <w:t xml:space="preserve">. </w:t>
      </w:r>
    </w:p>
    <w:p w14:paraId="0BA28114" w14:textId="7E206C69" w:rsidR="00D06ECC" w:rsidRDefault="009B78F7" w:rsidP="009B78F7">
      <w:pPr>
        <w:pStyle w:val="Sidehoved"/>
        <w:spacing w:before="240" w:line="276" w:lineRule="auto"/>
        <w:contextualSpacing w:val="0"/>
        <w:jc w:val="both"/>
      </w:pPr>
      <w:r>
        <w:t>Hvis din virksomhed søger om kompensation fra arrangørordningen på over 500.000 kr. for arrangementer inden for samme bekendtgørelse (periode), kan du få kompensation for rimelige og dokumenterbare udgifter på op til 30.000 kr. for revisors udarbejdelse af erklæringen. Læs mere herom i kapitel 4 ’Revisorerklæring’.</w:t>
      </w:r>
    </w:p>
    <w:p w14:paraId="6D6DC135" w14:textId="67A68B59" w:rsidR="00AA2265" w:rsidRDefault="00AA2265" w:rsidP="009B78F7">
      <w:pPr>
        <w:pStyle w:val="Sidehoved"/>
        <w:spacing w:before="240" w:line="276" w:lineRule="auto"/>
        <w:contextualSpacing w:val="0"/>
        <w:jc w:val="both"/>
        <w:rPr>
          <w:rFonts w:eastAsia="Segoe UI"/>
        </w:rPr>
      </w:pPr>
      <w:r>
        <w:rPr>
          <w:color w:val="000000"/>
          <w:shd w:val="clear" w:color="auto" w:fill="F6F6F6"/>
        </w:rPr>
        <w:t>.</w:t>
      </w:r>
      <w:r>
        <w:rPr>
          <w:color w:val="000000"/>
          <w:sz w:val="16"/>
          <w:szCs w:val="16"/>
          <w:shd w:val="clear" w:color="auto" w:fill="F6F6F6"/>
        </w:rPr>
        <w:t> </w:t>
      </w:r>
    </w:p>
    <w:p w14:paraId="148878A5" w14:textId="77777777" w:rsidR="00A449B1" w:rsidRPr="00F07DEB" w:rsidRDefault="00A449B1" w:rsidP="00A449B1">
      <w:pPr>
        <w:pStyle w:val="Sidehoved"/>
        <w:spacing w:before="240" w:line="240" w:lineRule="auto"/>
        <w:jc w:val="both"/>
      </w:pPr>
    </w:p>
    <w:p w14:paraId="528910A8" w14:textId="4A2AA20F" w:rsidR="00787FB8" w:rsidRPr="007D646D" w:rsidRDefault="00C370BF" w:rsidP="001E7061">
      <w:pPr>
        <w:pStyle w:val="Overskrift1"/>
      </w:pPr>
      <w:bookmarkStart w:id="11" w:name="_Toc39718173"/>
      <w:bookmarkStart w:id="12" w:name="_Toc97722523"/>
      <w:r w:rsidRPr="001E7061">
        <w:rPr>
          <w:sz w:val="32"/>
        </w:rPr>
        <w:t xml:space="preserve">1. </w:t>
      </w:r>
      <w:r w:rsidR="00787FB8" w:rsidRPr="001E7061">
        <w:rPr>
          <w:sz w:val="32"/>
        </w:rPr>
        <w:t>Vejledning til den digitale ansøgningsblanket</w:t>
      </w:r>
      <w:bookmarkEnd w:id="11"/>
      <w:bookmarkEnd w:id="12"/>
      <w:r w:rsidR="00787FB8" w:rsidRPr="001E7061">
        <w:rPr>
          <w:sz w:val="32"/>
        </w:rPr>
        <w:t xml:space="preserve">  </w:t>
      </w:r>
    </w:p>
    <w:p w14:paraId="6F50D824" w14:textId="73426729" w:rsidR="005F7DC3" w:rsidRPr="007D646D" w:rsidRDefault="005F7DC3" w:rsidP="001E7061">
      <w:pPr>
        <w:pStyle w:val="Ingenafstand"/>
        <w:rPr>
          <w:rFonts w:cs="Segoe UI"/>
        </w:rPr>
      </w:pPr>
      <w:bookmarkStart w:id="13" w:name="_Toc39718174"/>
      <w:r w:rsidRPr="001E7061">
        <w:rPr>
          <w:rFonts w:ascii="Segoe UI" w:hAnsi="Segoe UI" w:cs="Segoe UI"/>
          <w:b/>
          <w:sz w:val="28"/>
          <w:szCs w:val="28"/>
        </w:rPr>
        <w:t>V</w:t>
      </w:r>
      <w:r w:rsidRPr="001E7061">
        <w:rPr>
          <w:rStyle w:val="xforms-label9"/>
          <w:rFonts w:ascii="Segoe UI" w:hAnsi="Segoe UI" w:cs="Segoe UI"/>
          <w:b/>
          <w:sz w:val="28"/>
          <w:szCs w:val="28"/>
        </w:rPr>
        <w:t xml:space="preserve">irksomhedens oplysninger </w:t>
      </w:r>
      <w:bookmarkEnd w:id="13"/>
    </w:p>
    <w:p w14:paraId="0B80D87D" w14:textId="77777777" w:rsidR="008F44BD" w:rsidRPr="00447398" w:rsidRDefault="008F44BD" w:rsidP="008F44BD">
      <w:pPr>
        <w:jc w:val="both"/>
      </w:pPr>
      <w:r>
        <w:t>Du skal oplyse f</w:t>
      </w:r>
      <w:r w:rsidRPr="00447398">
        <w:t xml:space="preserve">ølgende </w:t>
      </w:r>
      <w:r>
        <w:t>om din virksomhed</w:t>
      </w:r>
      <w:r w:rsidR="000424AA">
        <w:t>*</w:t>
      </w:r>
      <w:r>
        <w:t>:</w:t>
      </w:r>
    </w:p>
    <w:p w14:paraId="68FDED2D" w14:textId="70D3A09C" w:rsidR="008F44BD" w:rsidRDefault="00052B94" w:rsidP="00D66886">
      <w:pPr>
        <w:pStyle w:val="Listeafsnit"/>
        <w:numPr>
          <w:ilvl w:val="0"/>
          <w:numId w:val="5"/>
        </w:numPr>
        <w:jc w:val="both"/>
      </w:pPr>
      <w:r>
        <w:t>CVR-nummer (f</w:t>
      </w:r>
      <w:r w:rsidR="008F44BD" w:rsidRPr="00447398">
        <w:t xml:space="preserve">or at kunne søge denne ordning, skal </w:t>
      </w:r>
      <w:r w:rsidR="003D625F">
        <w:t>din</w:t>
      </w:r>
      <w:r w:rsidR="008F44BD">
        <w:t xml:space="preserve"> </w:t>
      </w:r>
      <w:r w:rsidR="003D625F">
        <w:t xml:space="preserve">virksomhed være etableret med </w:t>
      </w:r>
      <w:r w:rsidR="008F44BD" w:rsidRPr="00447398">
        <w:rPr>
          <w:lang w:eastAsia="da-DK"/>
        </w:rPr>
        <w:t>CVR-numme</w:t>
      </w:r>
      <w:r w:rsidR="008F44BD">
        <w:rPr>
          <w:lang w:eastAsia="da-DK"/>
        </w:rPr>
        <w:t xml:space="preserve">r </w:t>
      </w:r>
      <w:r w:rsidR="00353767">
        <w:rPr>
          <w:lang w:eastAsia="da-DK"/>
        </w:rPr>
        <w:t xml:space="preserve">senest </w:t>
      </w:r>
      <w:r w:rsidR="00E423E9">
        <w:rPr>
          <w:lang w:eastAsia="da-DK"/>
        </w:rPr>
        <w:t xml:space="preserve">den </w:t>
      </w:r>
      <w:r w:rsidR="006705A6">
        <w:rPr>
          <w:lang w:eastAsia="da-DK"/>
        </w:rPr>
        <w:t>7. december 2021</w:t>
      </w:r>
      <w:r>
        <w:rPr>
          <w:lang w:eastAsia="da-DK"/>
        </w:rPr>
        <w:t>)</w:t>
      </w:r>
    </w:p>
    <w:p w14:paraId="7080D945" w14:textId="77777777" w:rsidR="008F44BD" w:rsidRPr="00447398" w:rsidRDefault="008F44BD" w:rsidP="00D66886">
      <w:pPr>
        <w:pStyle w:val="Listeafsnit"/>
        <w:numPr>
          <w:ilvl w:val="0"/>
          <w:numId w:val="5"/>
        </w:numPr>
        <w:jc w:val="both"/>
      </w:pPr>
      <w:r w:rsidRPr="00447398">
        <w:t>Virksomhedsnavn som angivet i CVR-registret</w:t>
      </w:r>
    </w:p>
    <w:p w14:paraId="1A1C2AEC" w14:textId="77777777" w:rsidR="008F44BD" w:rsidRDefault="008F44BD" w:rsidP="00D66886">
      <w:pPr>
        <w:pStyle w:val="Listeafsnit"/>
        <w:numPr>
          <w:ilvl w:val="0"/>
          <w:numId w:val="5"/>
        </w:numPr>
        <w:jc w:val="both"/>
      </w:pPr>
      <w:r w:rsidRPr="00447398">
        <w:t>Virksomhedens adresse</w:t>
      </w:r>
      <w:r>
        <w:t xml:space="preserve"> som angivet i CVR-registeret</w:t>
      </w:r>
      <w:r w:rsidRPr="00447398">
        <w:t xml:space="preserve"> </w:t>
      </w:r>
    </w:p>
    <w:p w14:paraId="45A76724" w14:textId="77777777" w:rsidR="00B56655" w:rsidRDefault="00B56655" w:rsidP="00B56655">
      <w:r>
        <w:t xml:space="preserve">*dækker også over institutioner, </w:t>
      </w:r>
      <w:r w:rsidR="00F53B26">
        <w:t xml:space="preserve">fonde, </w:t>
      </w:r>
      <w:r>
        <w:t>fore</w:t>
      </w:r>
      <w:r w:rsidR="007677D2">
        <w:t>ninger, organisationer og lign.</w:t>
      </w:r>
    </w:p>
    <w:p w14:paraId="422CADE3" w14:textId="77777777" w:rsidR="00E423E9" w:rsidRDefault="00E423E9" w:rsidP="00B56655"/>
    <w:p w14:paraId="4717C730" w14:textId="01C57950" w:rsidR="00E423E9" w:rsidRPr="001E7061" w:rsidRDefault="00E423E9" w:rsidP="001E7061">
      <w:pPr>
        <w:pStyle w:val="Ingenafstand"/>
        <w:rPr>
          <w:rFonts w:cs="Segoe UI"/>
        </w:rPr>
      </w:pPr>
      <w:bookmarkStart w:id="14" w:name="_Toc43115997"/>
      <w:r w:rsidRPr="001E7061">
        <w:rPr>
          <w:rFonts w:ascii="Segoe UI" w:hAnsi="Segoe UI" w:cs="Segoe UI"/>
          <w:b/>
          <w:sz w:val="28"/>
        </w:rPr>
        <w:t>Kontaktperson</w:t>
      </w:r>
      <w:bookmarkEnd w:id="14"/>
      <w:r w:rsidRPr="001E7061">
        <w:rPr>
          <w:rFonts w:ascii="Segoe UI" w:hAnsi="Segoe UI" w:cs="Segoe UI"/>
          <w:b/>
          <w:sz w:val="28"/>
        </w:rPr>
        <w:t xml:space="preserve"> </w:t>
      </w:r>
    </w:p>
    <w:p w14:paraId="76416196" w14:textId="7B6C5BF9" w:rsidR="00E423E9" w:rsidRPr="005923A2" w:rsidRDefault="00E423E9" w:rsidP="00E423E9">
      <w:pPr>
        <w:contextualSpacing w:val="0"/>
        <w:jc w:val="both"/>
        <w:rPr>
          <w:rFonts w:eastAsia="Segoe UI"/>
        </w:rPr>
      </w:pPr>
      <w:r w:rsidRPr="7E2EADBB">
        <w:rPr>
          <w:rFonts w:eastAsia="Segoe UI"/>
        </w:rPr>
        <w:t>D</w:t>
      </w:r>
      <w:r>
        <w:rPr>
          <w:rFonts w:eastAsia="Segoe UI"/>
        </w:rPr>
        <w:t>u skal tilføje en kontaktperson, fx dig selv</w:t>
      </w:r>
      <w:r w:rsidRPr="7E2EADBB">
        <w:rPr>
          <w:rFonts w:eastAsia="Segoe UI"/>
        </w:rPr>
        <w:t xml:space="preserve"> for ansøgningen</w:t>
      </w:r>
      <w:r w:rsidR="003D625F">
        <w:rPr>
          <w:rFonts w:eastAsia="Segoe UI"/>
        </w:rPr>
        <w:t xml:space="preserve">. </w:t>
      </w:r>
      <w:r>
        <w:rPr>
          <w:rFonts w:eastAsia="Segoe UI"/>
        </w:rPr>
        <w:t>Slots- og Kulturstyrelsen</w:t>
      </w:r>
      <w:r w:rsidRPr="7E2EADBB">
        <w:rPr>
          <w:rFonts w:eastAsia="Segoe UI"/>
        </w:rPr>
        <w:t xml:space="preserve"> </w:t>
      </w:r>
      <w:r w:rsidR="003D625F">
        <w:rPr>
          <w:rFonts w:eastAsia="Segoe UI"/>
        </w:rPr>
        <w:t xml:space="preserve">skal have mulighed for at </w:t>
      </w:r>
      <w:r w:rsidRPr="7E2EADBB">
        <w:rPr>
          <w:rFonts w:eastAsia="Segoe UI"/>
        </w:rPr>
        <w:t>tage kontakt, hvis der i forbindelse med sagsbehandlingen opstår spørgsmål, eller hvis der er behov for at anmode om supplerende op</w:t>
      </w:r>
      <w:r>
        <w:rPr>
          <w:rFonts w:eastAsia="Segoe UI"/>
        </w:rPr>
        <w:t>lysninger. Når Slots- og Kulturstyrelsen</w:t>
      </w:r>
      <w:r w:rsidRPr="7E2EADBB">
        <w:rPr>
          <w:rFonts w:eastAsia="Segoe UI"/>
        </w:rPr>
        <w:t xml:space="preserve"> har færdigbehandlet ansøgningen, sendes en afgørelse på baggrund af de foreliggende oplysninger til kontaktpersonen.</w:t>
      </w:r>
    </w:p>
    <w:p w14:paraId="4549BFF0" w14:textId="77777777" w:rsidR="00E423E9" w:rsidRPr="005923A2" w:rsidRDefault="00E423E9" w:rsidP="00E423E9">
      <w:pPr>
        <w:contextualSpacing w:val="0"/>
        <w:jc w:val="both"/>
        <w:rPr>
          <w:rFonts w:eastAsia="Segoe UI"/>
        </w:rPr>
      </w:pPr>
      <w:r w:rsidRPr="7E2EADBB">
        <w:rPr>
          <w:rFonts w:eastAsia="Segoe UI"/>
        </w:rPr>
        <w:t xml:space="preserve">Du skal derfor oplyse: </w:t>
      </w:r>
    </w:p>
    <w:p w14:paraId="39552B30"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 xml:space="preserve">Kontaktpersonens navn </w:t>
      </w:r>
    </w:p>
    <w:p w14:paraId="1366917A"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Kontaktpersonens stillingsbetegnelse</w:t>
      </w:r>
    </w:p>
    <w:p w14:paraId="60E7C245" w14:textId="77777777" w:rsidR="00E423E9" w:rsidRPr="005923A2" w:rsidRDefault="00E423E9" w:rsidP="00D66886">
      <w:pPr>
        <w:pStyle w:val="Listeafsnit"/>
        <w:numPr>
          <w:ilvl w:val="0"/>
          <w:numId w:val="3"/>
        </w:numPr>
        <w:contextualSpacing w:val="0"/>
        <w:jc w:val="both"/>
        <w:rPr>
          <w:rFonts w:eastAsia="Segoe UI"/>
        </w:rPr>
      </w:pPr>
      <w:r w:rsidRPr="7E2EADBB">
        <w:rPr>
          <w:rFonts w:eastAsia="Segoe UI"/>
        </w:rPr>
        <w:t>Kontaktpersonens telefonnummer</w:t>
      </w:r>
    </w:p>
    <w:p w14:paraId="3614BFD0" w14:textId="77777777" w:rsidR="00E423E9" w:rsidRPr="001D5A05" w:rsidRDefault="00E423E9" w:rsidP="00D66886">
      <w:pPr>
        <w:pStyle w:val="Listeafsnit"/>
        <w:numPr>
          <w:ilvl w:val="0"/>
          <w:numId w:val="3"/>
        </w:numPr>
        <w:contextualSpacing w:val="0"/>
        <w:jc w:val="both"/>
        <w:rPr>
          <w:rFonts w:eastAsia="Segoe UI"/>
        </w:rPr>
      </w:pPr>
      <w:r w:rsidRPr="7E2EADBB">
        <w:rPr>
          <w:rFonts w:eastAsia="Segoe UI"/>
        </w:rPr>
        <w:t>Kontaktpersonens e-mailadresse</w:t>
      </w:r>
    </w:p>
    <w:p w14:paraId="550F53DF" w14:textId="77777777" w:rsidR="00E423E9" w:rsidRPr="00B56655" w:rsidRDefault="00E423E9" w:rsidP="00B56655"/>
    <w:p w14:paraId="091DC4AD" w14:textId="7A06E831" w:rsidR="000C6ADF" w:rsidRDefault="000C6ADF" w:rsidP="00E423E9">
      <w:pPr>
        <w:jc w:val="both"/>
      </w:pPr>
    </w:p>
    <w:p w14:paraId="46DA870E" w14:textId="3F5EC259" w:rsidR="000C6ADF" w:rsidRPr="000C6ADF" w:rsidRDefault="000C6ADF" w:rsidP="00E423E9">
      <w:pPr>
        <w:jc w:val="both"/>
        <w:rPr>
          <w:b/>
          <w:sz w:val="24"/>
          <w:szCs w:val="24"/>
        </w:rPr>
      </w:pPr>
      <w:r w:rsidRPr="000C6ADF">
        <w:rPr>
          <w:b/>
          <w:sz w:val="24"/>
          <w:szCs w:val="24"/>
        </w:rPr>
        <w:t xml:space="preserve">Ansøges der om kompensation for et eller flere arrangementer, der var planlagt til at blive afholdt i perioden </w:t>
      </w:r>
      <w:r w:rsidRPr="000308C7">
        <w:rPr>
          <w:b/>
          <w:sz w:val="24"/>
          <w:szCs w:val="24"/>
        </w:rPr>
        <w:t xml:space="preserve">fra </w:t>
      </w:r>
      <w:r w:rsidR="000308C7" w:rsidRPr="001E7061">
        <w:rPr>
          <w:b/>
          <w:sz w:val="24"/>
          <w:szCs w:val="24"/>
        </w:rPr>
        <w:t>10. december 2021</w:t>
      </w:r>
      <w:r w:rsidR="006705A6" w:rsidRPr="001E7061">
        <w:rPr>
          <w:b/>
          <w:sz w:val="24"/>
          <w:szCs w:val="24"/>
        </w:rPr>
        <w:t xml:space="preserve"> </w:t>
      </w:r>
      <w:r w:rsidR="000308C7" w:rsidRPr="001E7061">
        <w:rPr>
          <w:b/>
          <w:sz w:val="24"/>
          <w:szCs w:val="24"/>
        </w:rPr>
        <w:t>– 28. februar 2022</w:t>
      </w:r>
      <w:r w:rsidRPr="00647AEE">
        <w:rPr>
          <w:b/>
          <w:sz w:val="24"/>
          <w:szCs w:val="24"/>
        </w:rPr>
        <w:t>?</w:t>
      </w:r>
      <w:r w:rsidRPr="000C6ADF">
        <w:rPr>
          <w:b/>
          <w:sz w:val="24"/>
          <w:szCs w:val="24"/>
        </w:rPr>
        <w:t xml:space="preserve"> </w:t>
      </w:r>
    </w:p>
    <w:p w14:paraId="0221AA05" w14:textId="49A88410" w:rsidR="001E3925" w:rsidRDefault="000C6ADF" w:rsidP="00E423E9">
      <w:pPr>
        <w:jc w:val="both"/>
      </w:pPr>
      <w:r>
        <w:t>Her skal du angive, om arrangementet/arrangementerne, der søges om kompensation for, var planlagt til a</w:t>
      </w:r>
      <w:r w:rsidR="000308C7">
        <w:t>t blive afholdt i perioden fra 10. december 2021</w:t>
      </w:r>
      <w:r w:rsidR="006705A6">
        <w:t xml:space="preserve"> </w:t>
      </w:r>
      <w:r w:rsidR="000308C7">
        <w:t>– 28. februar 2022</w:t>
      </w:r>
      <w:r>
        <w:t xml:space="preserve">. </w:t>
      </w:r>
    </w:p>
    <w:p w14:paraId="6241E60D" w14:textId="77777777" w:rsidR="00E423E9" w:rsidRDefault="00E423E9" w:rsidP="00FD0739">
      <w:pPr>
        <w:rPr>
          <w:rFonts w:eastAsiaTheme="majorEastAsia"/>
          <w:b/>
          <w:sz w:val="24"/>
        </w:rPr>
      </w:pPr>
    </w:p>
    <w:p w14:paraId="22F1008A" w14:textId="77777777" w:rsidR="000C6ADF" w:rsidRPr="000C6ADF" w:rsidRDefault="000C6ADF" w:rsidP="00FD0739">
      <w:pPr>
        <w:jc w:val="both"/>
        <w:rPr>
          <w:b/>
          <w:sz w:val="24"/>
          <w:szCs w:val="24"/>
        </w:rPr>
      </w:pPr>
      <w:r w:rsidRPr="000C6ADF">
        <w:rPr>
          <w:b/>
          <w:sz w:val="24"/>
          <w:szCs w:val="24"/>
        </w:rPr>
        <w:t xml:space="preserve">Er virksomheden hovedansvarlig for forberedelsen af alle de arrangementer, der søges for? </w:t>
      </w:r>
    </w:p>
    <w:p w14:paraId="0CD9A400" w14:textId="63829091" w:rsidR="00E760D7" w:rsidRDefault="00E760D7" w:rsidP="00FD0739">
      <w:pPr>
        <w:jc w:val="both"/>
        <w:rPr>
          <w:rFonts w:eastAsia="Segoe UI"/>
        </w:rPr>
      </w:pPr>
      <w:r w:rsidRPr="611B1639">
        <w:rPr>
          <w:rFonts w:eastAsia="Segoe UI"/>
        </w:rPr>
        <w:t>Her skal du angive, om din virksomhed har været hovedansvarlig for forberedelsen af det/de arrangement/er, du ansøger om kompensation for. Dette er en forudsætning for, at din virksomhed er omfattet af ordningen.</w:t>
      </w:r>
    </w:p>
    <w:p w14:paraId="14753FFC" w14:textId="77777777" w:rsidR="00FD0739" w:rsidRPr="005F7DC3" w:rsidRDefault="00FD0739" w:rsidP="00FD0739">
      <w:pPr>
        <w:jc w:val="both"/>
        <w:rPr>
          <w:rFonts w:eastAsia="Segoe UI"/>
        </w:rPr>
      </w:pPr>
    </w:p>
    <w:p w14:paraId="1E336099" w14:textId="19AC84B6" w:rsidR="00B067F5" w:rsidRPr="00E760D7" w:rsidRDefault="00E760D7" w:rsidP="00FD0739">
      <w:pPr>
        <w:jc w:val="both"/>
        <w:rPr>
          <w:rFonts w:eastAsia="Segoe UI"/>
        </w:rPr>
      </w:pPr>
      <w:r w:rsidRPr="7177EAD1">
        <w:rPr>
          <w:rFonts w:eastAsia="Segoe UI"/>
        </w:rPr>
        <w:t>Hvis din virksomhed ikke er hovedansvarlig for arrangementet, men fx er leverandør til et arrangement, er den ikke omfattet af arrangørordningen. I så fald kan du undersøge mulighederne for at få hjælp gennem andre statslige kompensationsordninger og tiltag, der kan hjælpe di</w:t>
      </w:r>
      <w:r w:rsidR="000F3F77">
        <w:rPr>
          <w:rFonts w:eastAsia="Segoe UI"/>
        </w:rPr>
        <w:t>n virksomhed</w:t>
      </w:r>
      <w:r w:rsidRPr="7177EAD1">
        <w:rPr>
          <w:rFonts w:eastAsia="Segoe UI"/>
        </w:rPr>
        <w:t xml:space="preserve">. Se mere om de øvrige ordninger på </w:t>
      </w:r>
      <w:hyperlink r:id="rId17" w:tooltip="#AutoGenerate" w:history="1">
        <w:r w:rsidR="008503DD" w:rsidRPr="000D4EF6">
          <w:rPr>
            <w:rStyle w:val="Hyperlink"/>
            <w:rFonts w:eastAsia="Segoe UI"/>
          </w:rPr>
          <w:t>www.virksomhedsguiden.dk</w:t>
        </w:r>
      </w:hyperlink>
      <w:r w:rsidR="00967209">
        <w:rPr>
          <w:rFonts w:eastAsia="Segoe UI"/>
        </w:rPr>
        <w:t xml:space="preserve"> </w:t>
      </w:r>
      <w:r w:rsidR="003D625F">
        <w:t>og</w:t>
      </w:r>
      <w:r w:rsidR="00714710" w:rsidRPr="00F07DEB">
        <w:t xml:space="preserve"> </w:t>
      </w:r>
      <w:hyperlink r:id="rId18" w:tooltip="#AutoGenerate" w:history="1">
        <w:r w:rsidR="000B7D7D" w:rsidRPr="00FB01A7">
          <w:rPr>
            <w:rStyle w:val="Hyperlink"/>
          </w:rPr>
          <w:t>www.slks.dk</w:t>
        </w:r>
      </w:hyperlink>
      <w:r w:rsidR="00E423E9">
        <w:rPr>
          <w:rStyle w:val="Hyperlink"/>
        </w:rPr>
        <w:t>.</w:t>
      </w:r>
    </w:p>
    <w:p w14:paraId="340D9CC8" w14:textId="77777777" w:rsidR="00FD0739" w:rsidRDefault="00FD0739" w:rsidP="00E760D7">
      <w:pPr>
        <w:contextualSpacing w:val="0"/>
        <w:jc w:val="both"/>
        <w:rPr>
          <w:rFonts w:eastAsia="Segoe UI"/>
          <w:color w:val="000000" w:themeColor="text1"/>
        </w:rPr>
      </w:pPr>
    </w:p>
    <w:p w14:paraId="29783D1C" w14:textId="41A78B1C" w:rsidR="0078259F" w:rsidRPr="009B78F7" w:rsidRDefault="000C6ADF" w:rsidP="009B78F7">
      <w:pPr>
        <w:rPr>
          <w:b/>
          <w:sz w:val="24"/>
        </w:rPr>
      </w:pPr>
      <w:r>
        <w:rPr>
          <w:b/>
          <w:sz w:val="24"/>
        </w:rPr>
        <w:t>Modtager</w:t>
      </w:r>
      <w:r w:rsidR="00242235" w:rsidRPr="00FD0739">
        <w:rPr>
          <w:b/>
          <w:sz w:val="24"/>
        </w:rPr>
        <w:t xml:space="preserve"> din virksomhed</w:t>
      </w:r>
      <w:r w:rsidR="00910551" w:rsidRPr="00FD0739">
        <w:rPr>
          <w:b/>
          <w:sz w:val="24"/>
        </w:rPr>
        <w:t xml:space="preserve"> statslige, regionale eller kommunale</w:t>
      </w:r>
      <w:r w:rsidR="00910551" w:rsidRPr="00FD0739" w:rsidDel="00E47B27">
        <w:rPr>
          <w:b/>
          <w:sz w:val="24"/>
        </w:rPr>
        <w:t xml:space="preserve"> </w:t>
      </w:r>
      <w:r w:rsidR="009B78F7">
        <w:rPr>
          <w:b/>
          <w:sz w:val="24"/>
        </w:rPr>
        <w:t>tilskud, som dækker</w:t>
      </w:r>
      <w:r w:rsidR="00E26396" w:rsidRPr="00FD0739">
        <w:rPr>
          <w:b/>
          <w:sz w:val="24"/>
        </w:rPr>
        <w:t xml:space="preserve"> </w:t>
      </w:r>
      <w:r w:rsidR="00DD2606" w:rsidRPr="00FD0739">
        <w:rPr>
          <w:b/>
          <w:sz w:val="24"/>
        </w:rPr>
        <w:t>mere end</w:t>
      </w:r>
      <w:r w:rsidR="00B67842" w:rsidRPr="00FD0739">
        <w:rPr>
          <w:b/>
          <w:sz w:val="24"/>
        </w:rPr>
        <w:t xml:space="preserve"> 50%</w:t>
      </w:r>
      <w:r w:rsidR="009B78F7">
        <w:rPr>
          <w:b/>
          <w:sz w:val="24"/>
        </w:rPr>
        <w:t xml:space="preserve"> </w:t>
      </w:r>
      <w:r w:rsidR="00E4004E" w:rsidRPr="00FD0739">
        <w:rPr>
          <w:b/>
          <w:sz w:val="24"/>
        </w:rPr>
        <w:t xml:space="preserve">af </w:t>
      </w:r>
      <w:r w:rsidR="002876B1" w:rsidRPr="00FD0739">
        <w:rPr>
          <w:b/>
          <w:sz w:val="24"/>
        </w:rPr>
        <w:t>virksomhedens</w:t>
      </w:r>
      <w:r w:rsidR="009B78F7">
        <w:rPr>
          <w:b/>
          <w:sz w:val="24"/>
        </w:rPr>
        <w:t xml:space="preserve"> ordinære</w:t>
      </w:r>
      <w:r w:rsidR="002876B1" w:rsidRPr="00FD0739">
        <w:rPr>
          <w:b/>
          <w:sz w:val="24"/>
        </w:rPr>
        <w:t xml:space="preserve"> driftsomkostninger</w:t>
      </w:r>
      <w:r w:rsidR="002F0309">
        <w:rPr>
          <w:b/>
          <w:sz w:val="24"/>
        </w:rPr>
        <w:t xml:space="preserve"> eller er din virksomhed et kommunalt spillested</w:t>
      </w:r>
      <w:r w:rsidR="00242B88" w:rsidRPr="00FD0739">
        <w:rPr>
          <w:b/>
          <w:sz w:val="24"/>
        </w:rPr>
        <w:t>?</w:t>
      </w:r>
      <w:r w:rsidR="00D504FF" w:rsidRPr="00FD0739">
        <w:rPr>
          <w:b/>
          <w:sz w:val="24"/>
        </w:rPr>
        <w:t xml:space="preserve"> </w:t>
      </w:r>
    </w:p>
    <w:p w14:paraId="71D0D042" w14:textId="71A6DCF9" w:rsidR="0081469D" w:rsidRDefault="00E760D7" w:rsidP="002536E4">
      <w:pPr>
        <w:contextualSpacing w:val="0"/>
        <w:jc w:val="both"/>
        <w:rPr>
          <w:rFonts w:eastAsia="Segoe UI"/>
        </w:rPr>
      </w:pPr>
      <w:r w:rsidRPr="7E2EADBB">
        <w:rPr>
          <w:rFonts w:eastAsia="Segoe UI"/>
        </w:rPr>
        <w:t xml:space="preserve">Her skal du angive, om din virksomhed modtager statslige, regionale eller kommunale tilskud til drift. </w:t>
      </w:r>
    </w:p>
    <w:p w14:paraId="68FD5927" w14:textId="5E4904D9" w:rsidR="000F3F77" w:rsidRPr="000F3F77" w:rsidRDefault="0081469D" w:rsidP="00E760D7">
      <w:pPr>
        <w:contextualSpacing w:val="0"/>
        <w:jc w:val="both"/>
      </w:pPr>
      <w:r>
        <w:t>Det er en forudsætning for at kunne søge denne ordning, at</w:t>
      </w:r>
      <w:r w:rsidRPr="00314453">
        <w:t xml:space="preserve"> </w:t>
      </w:r>
      <w:r w:rsidR="00675C65" w:rsidRPr="00314453">
        <w:t xml:space="preserve">din virksomhed modtager offentlige tilskud </w:t>
      </w:r>
      <w:r>
        <w:t>som u</w:t>
      </w:r>
      <w:r w:rsidRPr="0081469D">
        <w:t xml:space="preserve">dgør halvdelen eller mere og forventes vedvarende at dække halvdelen eller mere af </w:t>
      </w:r>
      <w:r>
        <w:t xml:space="preserve">din virksomheds ordinære driftsudgifter. </w:t>
      </w:r>
    </w:p>
    <w:p w14:paraId="4AEE4BE5" w14:textId="36289E12" w:rsidR="0081469D" w:rsidRDefault="00AA2265" w:rsidP="00E760D7">
      <w:pPr>
        <w:contextualSpacing w:val="0"/>
        <w:jc w:val="both"/>
      </w:pPr>
      <w:r w:rsidRPr="001E7061">
        <w:rPr>
          <w:color w:val="212529"/>
          <w:shd w:val="clear" w:color="auto" w:fill="F6F6F6"/>
        </w:rPr>
        <w:t>Dette opgøres med udgangspunkt i institutionens senest godkendte årsregnskab. Her skal du opgøre andelen af statslige, regionale eller kommunale tilskud i institutionens nettoomsætning i forhold til øvrige indtægtskilder. Projekttilskud, driftstilskud og andre benævnelser af offentlige tilskud bør medtages i opgørelsen. Herved afklares det, om institutionen har modtaget offentlige tilskud, der dækker halvdelen eller mere af institutionens ordinære driftsomkostninger.</w:t>
      </w:r>
      <w:r w:rsidR="008A31F7" w:rsidRPr="001E7061">
        <w:rPr>
          <w:color w:val="212529"/>
          <w:shd w:val="clear" w:color="auto" w:fill="F6F6F6"/>
        </w:rPr>
        <w:t xml:space="preserve"> </w:t>
      </w:r>
      <w:r w:rsidR="0081469D" w:rsidRPr="00180180">
        <w:rPr>
          <w:b/>
        </w:rPr>
        <w:t>’Ordinære driftsudgifter’</w:t>
      </w:r>
      <w:r w:rsidR="0081469D">
        <w:rPr>
          <w:b/>
        </w:rPr>
        <w:t xml:space="preserve"> </w:t>
      </w:r>
      <w:r w:rsidR="0081469D" w:rsidRPr="0081469D">
        <w:t>er de udgifter, der ikke er ekstraordinære, f.eks. lønninger og personale- og rejseomkostninger, husleje m.v., af- og nedskrivninger, udgifter til vedligeholdelse af bygninger og andre anlægsaktiver, ejendomsskatter, udgifter til revision og telefoni samt renteomkostninger.</w:t>
      </w:r>
    </w:p>
    <w:p w14:paraId="10D5CE1F" w14:textId="1A86858A" w:rsidR="009B78F7" w:rsidRDefault="00E760D7" w:rsidP="00E760D7">
      <w:pPr>
        <w:contextualSpacing w:val="0"/>
        <w:jc w:val="both"/>
      </w:pPr>
      <w:r>
        <w:rPr>
          <w:rFonts w:eastAsia="Segoe UI"/>
        </w:rPr>
        <w:t xml:space="preserve">Såfremt du ikke er berettiget til at søge under denne kompensationsordning, </w:t>
      </w:r>
      <w:r w:rsidRPr="7E2EADBB">
        <w:rPr>
          <w:rFonts w:eastAsia="Segoe UI"/>
        </w:rPr>
        <w:t xml:space="preserve">henviser vi i stedet til </w:t>
      </w:r>
      <w:r w:rsidR="00675C65">
        <w:rPr>
          <w:rFonts w:eastAsia="Segoe UI"/>
        </w:rPr>
        <w:t>Erhvervsstyrelsen</w:t>
      </w:r>
      <w:r w:rsidRPr="7E2EADBB">
        <w:rPr>
          <w:rFonts w:eastAsia="Segoe UI"/>
        </w:rPr>
        <w:t>, som har en tilsvarende</w:t>
      </w:r>
      <w:r w:rsidR="00675C65">
        <w:rPr>
          <w:rFonts w:eastAsia="Segoe UI"/>
        </w:rPr>
        <w:t xml:space="preserve"> kompensationsordning</w:t>
      </w:r>
      <w:r w:rsidRPr="7E2EADBB">
        <w:rPr>
          <w:rFonts w:eastAsia="Segoe UI"/>
        </w:rPr>
        <w:t xml:space="preserve">. </w:t>
      </w:r>
      <w:r w:rsidR="00675C65">
        <w:t xml:space="preserve">Se mere på </w:t>
      </w:r>
      <w:hyperlink r:id="rId19" w:tooltip="#AutoGenerate" w:history="1">
        <w:r w:rsidR="00E423E9" w:rsidRPr="007305AA">
          <w:rPr>
            <w:rStyle w:val="Hyperlink"/>
          </w:rPr>
          <w:t>www.virksomhedsguiden.dk</w:t>
        </w:r>
      </w:hyperlink>
      <w:r w:rsidR="00E423E9">
        <w:t>.</w:t>
      </w:r>
    </w:p>
    <w:p w14:paraId="48A8C5EA" w14:textId="0074947E" w:rsidR="009B78F7" w:rsidRDefault="009B78F7" w:rsidP="00E760D7">
      <w:pPr>
        <w:contextualSpacing w:val="0"/>
        <w:jc w:val="both"/>
      </w:pPr>
      <w:r>
        <w:t>Bemær</w:t>
      </w:r>
      <w:r w:rsidR="00992CE5">
        <w:t>k</w:t>
      </w:r>
      <w:r>
        <w:t xml:space="preserve">, at der gælder særlige regler for kommunale spillesteder, </w:t>
      </w:r>
      <w:r w:rsidRPr="002F0309">
        <w:t xml:space="preserve">herunder Musikhuset Aarhus, Værket Randers, Vejle Musikteater, Kulturværftet Helsingør, samt Musikteatret Albertslund og Ringsted Kongrescenter, som </w:t>
      </w:r>
      <w:r>
        <w:t xml:space="preserve">er berettiget til at søge, selvom de registreret på et kommunalt CVR-nummer. </w:t>
      </w:r>
    </w:p>
    <w:p w14:paraId="7C05E882" w14:textId="77777777" w:rsidR="00992CE5" w:rsidRDefault="00992CE5" w:rsidP="00E760D7">
      <w:pPr>
        <w:contextualSpacing w:val="0"/>
        <w:jc w:val="both"/>
        <w:rPr>
          <w:b/>
          <w:sz w:val="24"/>
          <w:szCs w:val="24"/>
        </w:rPr>
      </w:pPr>
    </w:p>
    <w:p w14:paraId="67D75559" w14:textId="77777777" w:rsidR="00AA2265" w:rsidRPr="001E7061" w:rsidRDefault="00AA2265" w:rsidP="001E7061">
      <w:pPr>
        <w:pStyle w:val="Ingenafstand"/>
        <w:rPr>
          <w:rFonts w:ascii="Segoe UI" w:hAnsi="Segoe UI" w:cs="Segoe UI"/>
          <w:b/>
          <w:sz w:val="28"/>
          <w:szCs w:val="27"/>
          <w:lang w:eastAsia="da-DK"/>
        </w:rPr>
      </w:pPr>
      <w:r w:rsidRPr="001E7061">
        <w:rPr>
          <w:rFonts w:ascii="Segoe UI" w:hAnsi="Segoe UI" w:cs="Segoe UI"/>
          <w:b/>
          <w:sz w:val="24"/>
        </w:rPr>
        <w:lastRenderedPageBreak/>
        <w:t>Har virksomheden betalt, eller vil den betale skat for indkomståret 2021 og/eller 2022, som den er forpligtet til?</w:t>
      </w:r>
    </w:p>
    <w:p w14:paraId="50F04C6A" w14:textId="209DBA3E" w:rsidR="009C1B33" w:rsidRDefault="00992CE5" w:rsidP="00C56A30">
      <w:pPr>
        <w:spacing w:line="276" w:lineRule="auto"/>
        <w:contextualSpacing w:val="0"/>
        <w:jc w:val="both"/>
      </w:pPr>
      <w:r>
        <w:t>Her skal du angive, om din virksomh</w:t>
      </w:r>
      <w:r w:rsidR="009D0CE5">
        <w:t>ed for det indkomstår, hhv. 2021 og 2022</w:t>
      </w:r>
      <w:r>
        <w:t>, der modtages kompensation for, har betalt eller vil betale den skat, som den er forpligtet til i henhold til gældende internationale aftaler og nationale regler. Retten til kompensation er betinget af, at arrangøren selv - eller en legal ejer, der har kontrol med arrangøren – fx i form af besiddelse af en ejerandel på mindst 25% i indkomståret 202</w:t>
      </w:r>
      <w:r w:rsidR="00366E65">
        <w:t>1</w:t>
      </w:r>
      <w:r>
        <w:t xml:space="preserve"> og 202</w:t>
      </w:r>
      <w:r w:rsidR="00366E65">
        <w:t>2</w:t>
      </w:r>
      <w:r>
        <w:t xml:space="preserve"> – ikke er skattemæssigt hjemmehørende i et land, som optræder på EU’s liste over lande med skattely.</w:t>
      </w:r>
    </w:p>
    <w:p w14:paraId="0F37C643" w14:textId="29D6278C" w:rsidR="00992CE5" w:rsidRDefault="00992CE5" w:rsidP="00E760D7">
      <w:pPr>
        <w:contextualSpacing w:val="0"/>
        <w:jc w:val="both"/>
      </w:pPr>
    </w:p>
    <w:p w14:paraId="1E861C4F" w14:textId="77777777" w:rsidR="00992CE5" w:rsidRPr="00992CE5" w:rsidRDefault="00992CE5" w:rsidP="00E760D7">
      <w:pPr>
        <w:contextualSpacing w:val="0"/>
        <w:jc w:val="both"/>
        <w:rPr>
          <w:b/>
          <w:sz w:val="24"/>
          <w:szCs w:val="24"/>
        </w:rPr>
      </w:pPr>
      <w:r w:rsidRPr="00992CE5">
        <w:rPr>
          <w:b/>
          <w:sz w:val="24"/>
          <w:szCs w:val="24"/>
        </w:rPr>
        <w:t xml:space="preserve">Har virksomheden været kriseramt den 31. december 2019? </w:t>
      </w:r>
    </w:p>
    <w:p w14:paraId="17B7E780" w14:textId="1962F9C7" w:rsidR="00992CE5" w:rsidRPr="002536E4" w:rsidRDefault="00992CE5" w:rsidP="000C6ADF">
      <w:pPr>
        <w:spacing w:line="276" w:lineRule="auto"/>
        <w:contextualSpacing w:val="0"/>
        <w:jc w:val="both"/>
      </w:pPr>
      <w:r>
        <w:t xml:space="preserve">Virksomheder, som den 31. december 2019 har været kriseramte, kan i udgangspunktet ikke modtage kompensation fra arrangørordningen. Definitionen på en kriseramt virksomhed findes bl.a. i </w:t>
      </w:r>
      <w:hyperlink r:id="rId20" w:history="1">
        <w:r w:rsidRPr="003C6644">
          <w:rPr>
            <w:rStyle w:val="Hyperlink"/>
          </w:rPr>
          <w:t>artikel 2, nr. 18, i Kommissionens forordning (EU) nr. 651/2014 af 17. juni 2014</w:t>
        </w:r>
      </w:hyperlink>
      <w:r>
        <w:t>. Læs mere om denne regel og undtagelserne hertil i ’</w:t>
      </w:r>
      <w:proofErr w:type="spellStart"/>
      <w:r w:rsidR="00B80A2E">
        <w:t>Appendix</w:t>
      </w:r>
      <w:proofErr w:type="spellEnd"/>
      <w:r>
        <w:t xml:space="preserve"> 6 – Kriseramte virksomheder’.</w:t>
      </w:r>
    </w:p>
    <w:p w14:paraId="1EC98BDD" w14:textId="33FE055C" w:rsidR="001D4D5B" w:rsidRPr="001E7061" w:rsidRDefault="001D4D5B" w:rsidP="001E7061">
      <w:pPr>
        <w:pStyle w:val="Ingenafstand"/>
        <w:rPr>
          <w:rFonts w:cs="Segoe UI"/>
          <w:sz w:val="28"/>
          <w:szCs w:val="32"/>
        </w:rPr>
      </w:pPr>
      <w:r w:rsidRPr="001E7061">
        <w:rPr>
          <w:rFonts w:ascii="Segoe UI" w:hAnsi="Segoe UI" w:cs="Segoe UI"/>
          <w:b/>
          <w:sz w:val="28"/>
          <w:szCs w:val="32"/>
        </w:rPr>
        <w:t>Betingelser for hvert enkelt arrangement</w:t>
      </w:r>
    </w:p>
    <w:p w14:paraId="3507522F" w14:textId="77777777" w:rsidR="001D4D5B" w:rsidRDefault="000B7D7D" w:rsidP="001D4D5B">
      <w:pPr>
        <w:contextualSpacing w:val="0"/>
        <w:jc w:val="both"/>
        <w:rPr>
          <w:rFonts w:eastAsia="Segoe UI"/>
        </w:rPr>
      </w:pPr>
      <w:r>
        <w:rPr>
          <w:noProof/>
          <w:lang w:eastAsia="da-DK"/>
        </w:rPr>
        <w:t xml:space="preserve">Her skal du </w:t>
      </w:r>
      <w:r w:rsidR="005F7DC3" w:rsidRPr="00F07DEB">
        <w:t xml:space="preserve">angive, </w:t>
      </w:r>
      <w:r w:rsidR="001D4D5B" w:rsidRPr="7E2EADBB">
        <w:rPr>
          <w:rFonts w:eastAsia="Segoe UI"/>
        </w:rPr>
        <w:t>om de</w:t>
      </w:r>
      <w:r w:rsidR="001D4D5B" w:rsidRPr="7E2EADBB" w:rsidDel="00BC539F">
        <w:rPr>
          <w:rFonts w:eastAsia="Segoe UI"/>
        </w:rPr>
        <w:t xml:space="preserve"> arrangementer</w:t>
      </w:r>
      <w:r w:rsidR="001D4D5B" w:rsidRPr="7E2EADBB">
        <w:rPr>
          <w:rFonts w:eastAsia="Segoe UI"/>
        </w:rPr>
        <w:t>, som du ansøger om kompensation til,</w:t>
      </w:r>
      <w:r w:rsidR="001D4D5B" w:rsidRPr="7E2EADBB" w:rsidDel="0041712D">
        <w:rPr>
          <w:rFonts w:eastAsia="Segoe UI"/>
        </w:rPr>
        <w:t xml:space="preserve"> </w:t>
      </w:r>
      <w:r w:rsidR="001D4D5B" w:rsidRPr="7E2EADBB">
        <w:rPr>
          <w:rFonts w:eastAsia="Segoe UI"/>
        </w:rPr>
        <w:t>opfylder</w:t>
      </w:r>
      <w:r w:rsidR="001D4D5B" w:rsidRPr="7E2EADBB" w:rsidDel="00D736B5">
        <w:rPr>
          <w:rFonts w:eastAsia="Segoe UI"/>
        </w:rPr>
        <w:t xml:space="preserve"> </w:t>
      </w:r>
      <w:r w:rsidR="001D4D5B" w:rsidRPr="7E2EADBB">
        <w:rPr>
          <w:rFonts w:eastAsia="Segoe UI"/>
        </w:rPr>
        <w:t>kompensationsordningens betingelser. Det er et krav, at du er i stand til at dokumentere opfyldelsen af betingelserne</w:t>
      </w:r>
      <w:r w:rsidR="001D4D5B">
        <w:rPr>
          <w:rFonts w:eastAsia="Segoe UI"/>
        </w:rPr>
        <w:t>.</w:t>
      </w:r>
    </w:p>
    <w:p w14:paraId="74E8B80D" w14:textId="77777777" w:rsidR="000B7D7D" w:rsidRPr="000C5761" w:rsidRDefault="000B7D7D" w:rsidP="000B7D7D">
      <w:pPr>
        <w:contextualSpacing w:val="0"/>
        <w:jc w:val="both"/>
        <w:rPr>
          <w:rFonts w:eastAsia="Segoe UI"/>
          <w:bCs/>
          <w:i/>
        </w:rPr>
      </w:pPr>
      <w:r w:rsidRPr="00465A58">
        <w:rPr>
          <w:rFonts w:eastAsia="Segoe UI"/>
          <w:bCs/>
          <w:iCs/>
        </w:rPr>
        <w:t xml:space="preserve">Læs mere i </w:t>
      </w:r>
      <w:r w:rsidRPr="000C5761">
        <w:rPr>
          <w:rFonts w:eastAsia="Segoe UI"/>
          <w:bCs/>
          <w:i/>
        </w:rPr>
        <w:t>’</w:t>
      </w:r>
      <w:proofErr w:type="spellStart"/>
      <w:r w:rsidR="00E423E9">
        <w:rPr>
          <w:rFonts w:eastAsia="Segoe UI"/>
          <w:bCs/>
          <w:i/>
        </w:rPr>
        <w:t>Appendix</w:t>
      </w:r>
      <w:proofErr w:type="spellEnd"/>
      <w:r w:rsidRPr="000C5761">
        <w:rPr>
          <w:rFonts w:eastAsia="Segoe UI"/>
          <w:bCs/>
          <w:i/>
        </w:rPr>
        <w:t xml:space="preserve"> 1 – Definition af arrangement’</w:t>
      </w:r>
    </w:p>
    <w:p w14:paraId="1EE9C8E7" w14:textId="77777777" w:rsidR="000B7D7D" w:rsidRDefault="001D4D5B" w:rsidP="0010268D">
      <w:pPr>
        <w:jc w:val="both"/>
      </w:pPr>
      <w:r w:rsidRPr="007F04DD">
        <w:rPr>
          <w:noProof/>
          <w:lang w:eastAsia="da-DK"/>
        </w:rPr>
        <mc:AlternateContent>
          <mc:Choice Requires="wps">
            <w:drawing>
              <wp:anchor distT="45720" distB="45720" distL="114300" distR="114300" simplePos="0" relativeHeight="251672591" behindDoc="0" locked="0" layoutInCell="1" allowOverlap="1" wp14:anchorId="1DD05CE3" wp14:editId="5D882CB5">
                <wp:simplePos x="0" y="0"/>
                <wp:positionH relativeFrom="margin">
                  <wp:posOffset>0</wp:posOffset>
                </wp:positionH>
                <wp:positionV relativeFrom="paragraph">
                  <wp:posOffset>14605</wp:posOffset>
                </wp:positionV>
                <wp:extent cx="5457825" cy="933450"/>
                <wp:effectExtent l="0" t="0" r="28575" b="1905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933450"/>
                        </a:xfrm>
                        <a:prstGeom prst="rect">
                          <a:avLst/>
                        </a:prstGeom>
                        <a:solidFill>
                          <a:srgbClr val="FFFFFF"/>
                        </a:solidFill>
                        <a:ln w="9525">
                          <a:solidFill>
                            <a:srgbClr val="000000"/>
                          </a:solidFill>
                          <a:miter lim="800000"/>
                          <a:headEnd/>
                          <a:tailEnd/>
                        </a:ln>
                      </wps:spPr>
                      <wps:txbx>
                        <w:txbxContent>
                          <w:p w14:paraId="1F4CEE24" w14:textId="74AEC435" w:rsidR="001572DF" w:rsidRDefault="001572DF" w:rsidP="001D4D5B">
                            <w:pPr>
                              <w:jc w:val="both"/>
                            </w:pPr>
                            <w:r w:rsidRPr="008B7157">
                              <w:rPr>
                                <w:b/>
                              </w:rPr>
                              <w:t>O</w:t>
                            </w:r>
                            <w:r>
                              <w:rPr>
                                <w:b/>
                              </w:rPr>
                              <w:t xml:space="preserve">BS. </w:t>
                            </w:r>
                            <w:r>
                              <w:t xml:space="preserve">Betingelserne gælder for hver forventet afvikling af det pågældende arrangement. Hvis en enkelt afvikling af arrangementet ikke opfylder betingelserne, må omkostninger og indtægter forbundet med den pågældende afvikling ikke medtages i tabsopgørelsen. </w:t>
                            </w:r>
                          </w:p>
                          <w:p w14:paraId="6558A628" w14:textId="77777777" w:rsidR="001572DF" w:rsidRDefault="001572DF" w:rsidP="001D4D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05CE3" id="Tekstfelt 2" o:spid="_x0000_s1028" type="#_x0000_t202" style="position:absolute;left:0;text-align:left;margin-left:0;margin-top:1.15pt;width:429.75pt;height:73.5pt;z-index:25167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">
                <v:textbox>
                  <w:txbxContent>
                    <w:p w14:paraId="1F4CEE24" w14:textId="74AEC435" w:rsidR="001572DF" w:rsidRDefault="001572DF" w:rsidP="001D4D5B">
                      <w:pPr>
                        <w:jc w:val="both"/>
                      </w:pPr>
                      <w:r w:rsidRPr="008B7157">
                        <w:rPr>
                          <w:b/>
                        </w:rPr>
                        <w:t>O</w:t>
                      </w:r>
                      <w:r>
                        <w:rPr>
                          <w:b/>
                        </w:rPr>
                        <w:t xml:space="preserve">BS. </w:t>
                      </w:r>
                      <w:r>
                        <w:t xml:space="preserve">Betingelserne gælder for hver forventet afvikling af det pågældende arrangement. Hvis en enkelt afvikling af arrangementet ikke opfylder betingelserne, må omkostninger og indtægter forbundet med den pågældende afvikling ikke medtages i tabsopgørelsen. </w:t>
                      </w:r>
                    </w:p>
                    <w:p w14:paraId="6558A628" w14:textId="77777777" w:rsidR="001572DF" w:rsidRDefault="001572DF" w:rsidP="001D4D5B"/>
                  </w:txbxContent>
                </v:textbox>
                <w10:wrap type="square" anchorx="margin"/>
              </v:shape>
            </w:pict>
          </mc:Fallback>
        </mc:AlternateContent>
      </w:r>
    </w:p>
    <w:p w14:paraId="09CD1B44" w14:textId="77777777" w:rsidR="000B7D7D" w:rsidRDefault="000B7D7D" w:rsidP="0010268D">
      <w:pPr>
        <w:jc w:val="both"/>
      </w:pPr>
    </w:p>
    <w:p w14:paraId="1C9BAEE9" w14:textId="77777777" w:rsidR="000B7D7D" w:rsidRDefault="000B7D7D" w:rsidP="0010268D">
      <w:pPr>
        <w:jc w:val="both"/>
      </w:pPr>
    </w:p>
    <w:p w14:paraId="1B91E4C2" w14:textId="77777777" w:rsidR="000B7D7D" w:rsidRDefault="000B7D7D" w:rsidP="0010268D">
      <w:pPr>
        <w:jc w:val="both"/>
      </w:pPr>
    </w:p>
    <w:p w14:paraId="47019E39" w14:textId="77777777" w:rsidR="000B7D7D" w:rsidRPr="00F07DEB" w:rsidRDefault="000B7D7D" w:rsidP="0010268D">
      <w:pPr>
        <w:jc w:val="both"/>
      </w:pPr>
    </w:p>
    <w:p w14:paraId="241FCFF1" w14:textId="77777777" w:rsidR="000B7D7D" w:rsidRPr="00F07DEB" w:rsidRDefault="000B7D7D" w:rsidP="0010268D">
      <w:pPr>
        <w:jc w:val="both"/>
      </w:pPr>
    </w:p>
    <w:p w14:paraId="73792538" w14:textId="3503D127" w:rsidR="001D4D5B" w:rsidRPr="002F0309" w:rsidRDefault="001D4D5B" w:rsidP="001D4D5B">
      <w:pPr>
        <w:jc w:val="both"/>
        <w:rPr>
          <w:rFonts w:eastAsia="Segoe UI"/>
          <w:b/>
          <w:sz w:val="24"/>
          <w:szCs w:val="24"/>
        </w:rPr>
      </w:pPr>
      <w:bookmarkStart w:id="15" w:name="_Toc42172425"/>
      <w:r w:rsidRPr="7177EAD1">
        <w:rPr>
          <w:rFonts w:eastAsia="Segoe UI"/>
          <w:b/>
          <w:bCs/>
          <w:sz w:val="24"/>
          <w:szCs w:val="24"/>
        </w:rPr>
        <w:t xml:space="preserve">Arrangementet er aflyst, udskudt eller væsentlig ændret på grund af </w:t>
      </w:r>
      <w:r w:rsidR="0050043E">
        <w:rPr>
          <w:rFonts w:eastAsia="Segoe UI"/>
          <w:b/>
          <w:bCs/>
          <w:sz w:val="24"/>
          <w:szCs w:val="24"/>
        </w:rPr>
        <w:t>COVID</w:t>
      </w:r>
      <w:r w:rsidRPr="7177EAD1">
        <w:rPr>
          <w:rFonts w:eastAsia="Segoe UI"/>
          <w:b/>
          <w:bCs/>
          <w:sz w:val="24"/>
          <w:szCs w:val="24"/>
        </w:rPr>
        <w:t>-19</w:t>
      </w:r>
      <w:bookmarkEnd w:id="15"/>
      <w:r w:rsidR="00131194">
        <w:rPr>
          <w:rFonts w:eastAsia="Segoe UI"/>
          <w:b/>
          <w:bCs/>
          <w:sz w:val="24"/>
          <w:szCs w:val="24"/>
        </w:rPr>
        <w:t xml:space="preserve"> </w:t>
      </w:r>
    </w:p>
    <w:p w14:paraId="33527850" w14:textId="0AD5B6F1" w:rsidR="000F3F77" w:rsidRDefault="00992CE5" w:rsidP="001D4D5B">
      <w:pPr>
        <w:contextualSpacing w:val="0"/>
        <w:jc w:val="both"/>
      </w:pPr>
      <w:r>
        <w:t xml:space="preserve">Arrangementet skal være aflyst, udskudt og/eller væsentligt ændret på grund af foranstaltninger, som har været nødvendige for at forebygge eller inddæmme udbredelse af </w:t>
      </w:r>
      <w:proofErr w:type="spellStart"/>
      <w:r>
        <w:t>coronavirus</w:t>
      </w:r>
      <w:proofErr w:type="spellEnd"/>
      <w:r>
        <w:t xml:space="preserve">/covid-19. </w:t>
      </w:r>
      <w:r w:rsidR="00301BDD">
        <w:rPr>
          <w:rFonts w:ascii="Arial" w:hAnsi="Arial" w:cs="Arial"/>
          <w:color w:val="212529"/>
          <w:shd w:val="clear" w:color="auto" w:fill="F6F6F6"/>
        </w:rPr>
        <w:t xml:space="preserve">Hvis arrangementet er aflyst, udskudt og/eller væsentligt ændret af andre årsager end for at leve op til offentlige </w:t>
      </w:r>
      <w:proofErr w:type="spellStart"/>
      <w:r w:rsidR="00301BDD">
        <w:rPr>
          <w:rFonts w:ascii="Arial" w:hAnsi="Arial" w:cs="Arial"/>
          <w:color w:val="212529"/>
          <w:shd w:val="clear" w:color="auto" w:fill="F6F6F6"/>
        </w:rPr>
        <w:t>coronavirus</w:t>
      </w:r>
      <w:proofErr w:type="spellEnd"/>
      <w:r w:rsidR="00301BDD">
        <w:rPr>
          <w:rFonts w:ascii="Arial" w:hAnsi="Arial" w:cs="Arial"/>
          <w:color w:val="212529"/>
          <w:shd w:val="clear" w:color="auto" w:fill="F6F6F6"/>
        </w:rPr>
        <w:t>/covid-19 forbud eller restriktioner, er du ikke berettiget til at søge om kompensation.</w:t>
      </w:r>
    </w:p>
    <w:p w14:paraId="4118AB5A" w14:textId="77777777" w:rsidR="00992CE5" w:rsidRDefault="00992CE5" w:rsidP="001D4D5B">
      <w:pPr>
        <w:contextualSpacing w:val="0"/>
        <w:jc w:val="both"/>
        <w:rPr>
          <w:rFonts w:eastAsia="Segoe UI"/>
        </w:rPr>
      </w:pPr>
    </w:p>
    <w:p w14:paraId="3CEFC1CF" w14:textId="6882854B" w:rsidR="00DF2906" w:rsidRPr="004A1CE9" w:rsidRDefault="001D4D5B" w:rsidP="001D4D5B">
      <w:pPr>
        <w:jc w:val="both"/>
        <w:rPr>
          <w:rFonts w:eastAsia="Segoe UI"/>
          <w:b/>
          <w:sz w:val="24"/>
          <w:szCs w:val="24"/>
        </w:rPr>
      </w:pPr>
      <w:bookmarkStart w:id="16" w:name="_Toc42172426"/>
      <w:r w:rsidRPr="004A1CE9">
        <w:rPr>
          <w:rFonts w:eastAsia="Segoe UI"/>
          <w:b/>
          <w:sz w:val="24"/>
          <w:szCs w:val="24"/>
        </w:rPr>
        <w:t>Arrangementet skulle have været afholdt i Danmark i per</w:t>
      </w:r>
      <w:r w:rsidR="0070262A">
        <w:rPr>
          <w:rFonts w:eastAsia="Segoe UI"/>
          <w:b/>
          <w:sz w:val="24"/>
          <w:szCs w:val="24"/>
        </w:rPr>
        <w:t xml:space="preserve">ioden </w:t>
      </w:r>
      <w:bookmarkEnd w:id="16"/>
      <w:r w:rsidR="000308C7">
        <w:rPr>
          <w:rFonts w:eastAsia="Segoe UI"/>
          <w:b/>
          <w:sz w:val="24"/>
          <w:szCs w:val="24"/>
        </w:rPr>
        <w:t>10. december 2021 – 28. februar 2022</w:t>
      </w:r>
    </w:p>
    <w:p w14:paraId="7D86716E" w14:textId="2CEEF63E" w:rsidR="00EA7097" w:rsidRDefault="001D4D5B" w:rsidP="00EA7097">
      <w:pPr>
        <w:contextualSpacing w:val="0"/>
        <w:jc w:val="both"/>
        <w:rPr>
          <w:rFonts w:eastAsia="Segoe UI"/>
        </w:rPr>
      </w:pPr>
      <w:r w:rsidRPr="7E2EADBB">
        <w:rPr>
          <w:rFonts w:eastAsia="Segoe UI"/>
        </w:rPr>
        <w:t xml:space="preserve">Dit arrangement skulle have været afholdt i Danmark i perioden fra </w:t>
      </w:r>
      <w:r w:rsidR="00366E65">
        <w:rPr>
          <w:rFonts w:eastAsia="Segoe UI"/>
        </w:rPr>
        <w:t>10. december 2021 – 28. februar 2022</w:t>
      </w:r>
      <w:r w:rsidRPr="7E2EADBB">
        <w:rPr>
          <w:rFonts w:eastAsia="Segoe UI"/>
        </w:rPr>
        <w:t xml:space="preserve"> for at være omfattet af denne ordning.</w:t>
      </w:r>
    </w:p>
    <w:p w14:paraId="76E53D73" w14:textId="3ADA808A" w:rsidR="00892793" w:rsidRPr="00BC150B" w:rsidRDefault="00892793" w:rsidP="001E7061">
      <w:pPr>
        <w:contextualSpacing w:val="0"/>
        <w:rPr>
          <w:rFonts w:eastAsia="Segoe UI"/>
        </w:rPr>
      </w:pPr>
      <w:r w:rsidRPr="001E7061">
        <w:rPr>
          <w:rFonts w:eastAsia="Segoe UI"/>
          <w:b/>
        </w:rPr>
        <w:t xml:space="preserve">Særligt i </w:t>
      </w:r>
      <w:r w:rsidR="00BC150B">
        <w:rPr>
          <w:rFonts w:eastAsia="Segoe UI"/>
          <w:b/>
        </w:rPr>
        <w:t>forhold til</w:t>
      </w:r>
      <w:r w:rsidRPr="001E7061">
        <w:rPr>
          <w:rFonts w:eastAsia="Segoe UI"/>
          <w:b/>
        </w:rPr>
        <w:t xml:space="preserve"> omstillingsperioder</w:t>
      </w:r>
      <w:r>
        <w:rPr>
          <w:rFonts w:eastAsia="Segoe UI"/>
          <w:b/>
        </w:rPr>
        <w:br/>
      </w:r>
      <w:r w:rsidR="00BC150B">
        <w:rPr>
          <w:rFonts w:eastAsia="Segoe UI"/>
        </w:rPr>
        <w:t>Hvis dit arrangement strækker sig ind i den</w:t>
      </w:r>
      <w:r w:rsidR="00924DE9">
        <w:rPr>
          <w:rFonts w:eastAsia="Segoe UI"/>
        </w:rPr>
        <w:t>/de</w:t>
      </w:r>
      <w:r w:rsidR="00BC150B">
        <w:rPr>
          <w:rFonts w:eastAsia="Segoe UI"/>
        </w:rPr>
        <w:t xml:space="preserve"> gældende omstillingsperiode</w:t>
      </w:r>
      <w:r w:rsidR="00176B75">
        <w:rPr>
          <w:rFonts w:eastAsia="Segoe UI"/>
        </w:rPr>
        <w:t>r</w:t>
      </w:r>
      <w:r w:rsidR="00BC150B">
        <w:rPr>
          <w:rFonts w:eastAsia="Segoe UI"/>
        </w:rPr>
        <w:t>, skal du i tabsopgørelsen dele dit arrangement op</w:t>
      </w:r>
      <w:r w:rsidR="00924DE9">
        <w:rPr>
          <w:rFonts w:eastAsia="Segoe UI"/>
        </w:rPr>
        <w:t xml:space="preserve"> i ’Regnskabsskabelon 1’. Den del af arrangementet, der </w:t>
      </w:r>
      <w:r w:rsidR="00924DE9">
        <w:rPr>
          <w:rFonts w:eastAsia="Segoe UI"/>
        </w:rPr>
        <w:lastRenderedPageBreak/>
        <w:t>afholdes i en af omstillingsperioderne, skal derfor betragtes som et særskilt arrangement</w:t>
      </w:r>
      <w:r w:rsidR="00BC150B">
        <w:rPr>
          <w:rFonts w:eastAsia="Segoe UI"/>
        </w:rPr>
        <w:t>. Læs mere</w:t>
      </w:r>
      <w:r w:rsidR="00924DE9">
        <w:rPr>
          <w:rFonts w:eastAsia="Segoe UI"/>
        </w:rPr>
        <w:t xml:space="preserve"> om perioderne</w:t>
      </w:r>
      <w:r w:rsidR="00BC150B">
        <w:rPr>
          <w:rFonts w:eastAsia="Segoe UI"/>
        </w:rPr>
        <w:t xml:space="preserve"> i ’</w:t>
      </w:r>
      <w:proofErr w:type="spellStart"/>
      <w:r w:rsidR="00BC150B">
        <w:rPr>
          <w:rFonts w:eastAsia="Segoe UI"/>
        </w:rPr>
        <w:t>Appendix</w:t>
      </w:r>
      <w:proofErr w:type="spellEnd"/>
      <w:r w:rsidR="00BC150B">
        <w:rPr>
          <w:rFonts w:eastAsia="Segoe UI"/>
        </w:rPr>
        <w:t xml:space="preserve"> 8 – Omstillingsperioder’</w:t>
      </w:r>
    </w:p>
    <w:p w14:paraId="4C69CA1B" w14:textId="77777777" w:rsidR="00DB73B8" w:rsidRPr="00992CE5" w:rsidRDefault="00DB73B8" w:rsidP="00EA7097">
      <w:pPr>
        <w:contextualSpacing w:val="0"/>
        <w:jc w:val="both"/>
        <w:rPr>
          <w:rFonts w:eastAsia="Segoe UI"/>
          <w:sz w:val="24"/>
          <w:szCs w:val="24"/>
        </w:rPr>
      </w:pPr>
    </w:p>
    <w:p w14:paraId="147111A9" w14:textId="66696523" w:rsidR="00D06ECC" w:rsidRPr="00992CE5" w:rsidRDefault="00DF2906" w:rsidP="00EA7097">
      <w:pPr>
        <w:contextualSpacing w:val="0"/>
        <w:jc w:val="both"/>
        <w:rPr>
          <w:b/>
          <w:sz w:val="24"/>
          <w:szCs w:val="24"/>
        </w:rPr>
      </w:pPr>
      <w:r w:rsidRPr="00992CE5">
        <w:rPr>
          <w:b/>
          <w:sz w:val="24"/>
          <w:szCs w:val="24"/>
        </w:rPr>
        <w:t xml:space="preserve">Arrangementet var dokumenterbart planlagt </w:t>
      </w:r>
      <w:r w:rsidRPr="000A7738">
        <w:rPr>
          <w:b/>
          <w:sz w:val="24"/>
          <w:szCs w:val="24"/>
        </w:rPr>
        <w:t xml:space="preserve">inden den </w:t>
      </w:r>
      <w:r w:rsidR="00366E65" w:rsidRPr="000A7738">
        <w:rPr>
          <w:b/>
          <w:sz w:val="24"/>
          <w:szCs w:val="24"/>
        </w:rPr>
        <w:t>7</w:t>
      </w:r>
      <w:r w:rsidRPr="00992CE5">
        <w:rPr>
          <w:b/>
          <w:sz w:val="24"/>
          <w:szCs w:val="24"/>
        </w:rPr>
        <w:t xml:space="preserve">. </w:t>
      </w:r>
      <w:r w:rsidR="000308C7">
        <w:rPr>
          <w:b/>
          <w:sz w:val="24"/>
          <w:szCs w:val="24"/>
        </w:rPr>
        <w:t>december 2021</w:t>
      </w:r>
      <w:r w:rsidRPr="00992CE5">
        <w:rPr>
          <w:b/>
          <w:sz w:val="24"/>
          <w:szCs w:val="24"/>
        </w:rPr>
        <w:t xml:space="preserve"> - eller arrangementet er en fast tilbagevendende begivenhed, som var dokumenterbart planlagt til afholdelse i perioden den </w:t>
      </w:r>
      <w:r w:rsidR="000308C7">
        <w:rPr>
          <w:rFonts w:eastAsia="Segoe UI"/>
          <w:b/>
          <w:sz w:val="24"/>
          <w:szCs w:val="24"/>
        </w:rPr>
        <w:t>10. december 2021 – 28. februar 2022</w:t>
      </w:r>
    </w:p>
    <w:p w14:paraId="47827B3E" w14:textId="5F6D6BCF" w:rsidR="00D06ECC" w:rsidRPr="000308C7" w:rsidRDefault="00DF2906" w:rsidP="00EA7097">
      <w:pPr>
        <w:contextualSpacing w:val="0"/>
        <w:jc w:val="both"/>
      </w:pPr>
      <w:r w:rsidRPr="000308C7">
        <w:t>Ordningen omfatter arrangementer planlagt til afholdelse i perioden</w:t>
      </w:r>
      <w:r w:rsidR="00557F4C" w:rsidRPr="000308C7">
        <w:t xml:space="preserve"> fra den</w:t>
      </w:r>
      <w:r w:rsidRPr="000308C7">
        <w:t xml:space="preserve"> </w:t>
      </w:r>
      <w:r w:rsidR="000308C7" w:rsidRPr="000308C7">
        <w:rPr>
          <w:rFonts w:eastAsia="Segoe UI"/>
        </w:rPr>
        <w:t>10. december 2021 – 28. februar 2022</w:t>
      </w:r>
      <w:r w:rsidR="00D90984">
        <w:rPr>
          <w:rFonts w:eastAsia="Segoe UI"/>
        </w:rPr>
        <w:t>.</w:t>
      </w:r>
    </w:p>
    <w:p w14:paraId="0BE6FAA4" w14:textId="26B9F897" w:rsidR="00DF2906" w:rsidRDefault="00DF2906" w:rsidP="00EA7097">
      <w:pPr>
        <w:contextualSpacing w:val="0"/>
        <w:jc w:val="both"/>
      </w:pPr>
      <w:r>
        <w:t>For alle arrangementer inden</w:t>
      </w:r>
      <w:r w:rsidR="00D06ECC">
        <w:t xml:space="preserve"> </w:t>
      </w:r>
      <w:r>
        <w:t xml:space="preserve">for perioden gælder ét af følgende: </w:t>
      </w:r>
    </w:p>
    <w:p w14:paraId="64E7DF20" w14:textId="7459EDE4" w:rsidR="00DF2906" w:rsidRDefault="00DF2906" w:rsidP="00C56A30">
      <w:pPr>
        <w:pStyle w:val="Listeafsnit"/>
        <w:numPr>
          <w:ilvl w:val="0"/>
          <w:numId w:val="16"/>
        </w:numPr>
        <w:spacing w:line="276" w:lineRule="auto"/>
        <w:contextualSpacing w:val="0"/>
        <w:jc w:val="both"/>
      </w:pPr>
      <w:r>
        <w:t xml:space="preserve">At arrangementet var dokumenterbart planlagt inden den </w:t>
      </w:r>
      <w:r w:rsidR="00366E65">
        <w:t>7</w:t>
      </w:r>
      <w:r>
        <w:t xml:space="preserve">. </w:t>
      </w:r>
      <w:r w:rsidR="000308C7">
        <w:t>december 2021</w:t>
      </w:r>
      <w:r>
        <w:t xml:space="preserve">. Arrangøren skal i den forbindelse kunne dokumentere at arrangementet var planlagt, fx at arrangementet var offentligt kendt, eller at der var indgået juridisk bindende aftaler mellem to uafhængige parter, hvori datoen for arrangementets afholdelse bl.a. skal fremgå. </w:t>
      </w:r>
    </w:p>
    <w:p w14:paraId="0FB64EE4" w14:textId="37BC70D5" w:rsidR="00DF2906" w:rsidRDefault="00DF2906" w:rsidP="00C56A30">
      <w:pPr>
        <w:pStyle w:val="Listeafsnit"/>
        <w:numPr>
          <w:ilvl w:val="0"/>
          <w:numId w:val="16"/>
        </w:numPr>
        <w:spacing w:line="276" w:lineRule="auto"/>
        <w:contextualSpacing w:val="0"/>
        <w:jc w:val="both"/>
      </w:pPr>
      <w:r>
        <w:t xml:space="preserve">At arrangementet er en fast tilbagevendende begivenhed, som er dokumenterbart planlagt til afholdelse i perioden fra den </w:t>
      </w:r>
      <w:r w:rsidR="00D90984" w:rsidRPr="000308C7">
        <w:rPr>
          <w:rFonts w:eastAsia="Segoe UI"/>
        </w:rPr>
        <w:t>10. december 2021 – 28. februar 2022</w:t>
      </w:r>
      <w:r>
        <w:t xml:space="preserve">. Ansøger skal her kunne dokumentere, at arrangementet er en tilbagevendende begivenhed, der afvikles gentagende gange i en fast kadence (f.eks. en årligt tilbagevendende festival eller månedligt tilbagevendende loppemarked). </w:t>
      </w:r>
    </w:p>
    <w:p w14:paraId="30893F26" w14:textId="77777777" w:rsidR="00D06ECC" w:rsidRDefault="00DF2906" w:rsidP="00C56A30">
      <w:pPr>
        <w:spacing w:line="276" w:lineRule="auto"/>
        <w:contextualSpacing w:val="0"/>
        <w:jc w:val="both"/>
      </w:pPr>
      <w:r>
        <w:t xml:space="preserve">Herudover er det en betingelse, at arrangementerne skulle have været åbne for offentlig deltagelse. Hvis det ikke skulle være muligt for offentligheden at deltage i arrangementet, fx en privat firmafest eller lign., kan der ikke søges om kompensation under arrangørordningen. </w:t>
      </w:r>
    </w:p>
    <w:p w14:paraId="3180A695" w14:textId="77777777" w:rsidR="00D06ECC" w:rsidRDefault="00DF2906" w:rsidP="00C56A30">
      <w:pPr>
        <w:spacing w:line="276" w:lineRule="auto"/>
        <w:contextualSpacing w:val="0"/>
        <w:jc w:val="both"/>
      </w:pPr>
      <w:r>
        <w:t xml:space="preserve">Retten til kompensation gælder uanset om deltagelse i arrangementet ville have været betinget af deltagerbetaling eller ej. </w:t>
      </w:r>
    </w:p>
    <w:p w14:paraId="3FAE6F20" w14:textId="3C574466" w:rsidR="00DF2906" w:rsidRDefault="00DF2906" w:rsidP="00C56A30">
      <w:pPr>
        <w:spacing w:line="276" w:lineRule="auto"/>
        <w:contextualSpacing w:val="0"/>
        <w:jc w:val="both"/>
      </w:pPr>
      <w:r>
        <w:t>Hvis nogle af arrangementets afviklingsdage var planlagt til at ligge uden for kompensationsordningens periode (</w:t>
      </w:r>
      <w:r w:rsidR="00D90984" w:rsidRPr="000308C7">
        <w:rPr>
          <w:rFonts w:eastAsia="Segoe UI"/>
        </w:rPr>
        <w:t>10. december 2021 – 28. februar 2022</w:t>
      </w:r>
      <w:r>
        <w:t>), kan der stadig ansøges om kompensation for arrangementet. Dog kan der i ansøgningen udelukkende medtages de aflyste/udskudte/væsentligt ændrede afviklingsdage, der ligger inden for kompensationsordningens periode.</w:t>
      </w:r>
    </w:p>
    <w:p w14:paraId="7006B97E" w14:textId="77777777" w:rsidR="00DF2906" w:rsidRPr="002F0309" w:rsidRDefault="00DF2906" w:rsidP="00EA7097">
      <w:pPr>
        <w:contextualSpacing w:val="0"/>
        <w:jc w:val="both"/>
        <w:rPr>
          <w:rFonts w:eastAsia="Segoe UI"/>
        </w:rPr>
      </w:pPr>
    </w:p>
    <w:p w14:paraId="29BA83C5" w14:textId="4905ED96" w:rsidR="00EA7097" w:rsidRDefault="00EA7097" w:rsidP="00EA7097">
      <w:pPr>
        <w:jc w:val="both"/>
        <w:rPr>
          <w:rFonts w:eastAsia="Segoe UI"/>
          <w:b/>
          <w:sz w:val="24"/>
          <w:szCs w:val="24"/>
        </w:rPr>
      </w:pPr>
      <w:r w:rsidRPr="009F3849">
        <w:rPr>
          <w:rFonts w:eastAsia="Segoe UI"/>
          <w:b/>
          <w:sz w:val="24"/>
          <w:szCs w:val="24"/>
        </w:rPr>
        <w:t xml:space="preserve">Arrangementet skal have været planlagt med et forventet antal samtidige deltagere på </w:t>
      </w:r>
      <w:r w:rsidR="00301BDD">
        <w:rPr>
          <w:rFonts w:eastAsia="Segoe UI"/>
          <w:b/>
          <w:sz w:val="24"/>
          <w:szCs w:val="24"/>
        </w:rPr>
        <w:t>mindst</w:t>
      </w:r>
      <w:r w:rsidRPr="009F3849">
        <w:rPr>
          <w:rFonts w:eastAsia="Segoe UI"/>
          <w:b/>
          <w:sz w:val="24"/>
          <w:szCs w:val="24"/>
        </w:rPr>
        <w:t xml:space="preserve"> 350</w:t>
      </w:r>
      <w:r w:rsidR="00D90984">
        <w:rPr>
          <w:rFonts w:eastAsia="Segoe UI"/>
          <w:b/>
          <w:sz w:val="24"/>
          <w:szCs w:val="24"/>
        </w:rPr>
        <w:t xml:space="preserve"> eller være et arrangement på et spillested med </w:t>
      </w:r>
      <w:r w:rsidR="00CA4CFA">
        <w:rPr>
          <w:rFonts w:eastAsia="Segoe UI"/>
          <w:b/>
          <w:sz w:val="24"/>
          <w:szCs w:val="24"/>
        </w:rPr>
        <w:t>51</w:t>
      </w:r>
      <w:r w:rsidR="00D90984">
        <w:rPr>
          <w:rFonts w:eastAsia="Segoe UI"/>
          <w:b/>
          <w:sz w:val="24"/>
          <w:szCs w:val="24"/>
        </w:rPr>
        <w:t>-349 publikumspladser</w:t>
      </w:r>
    </w:p>
    <w:p w14:paraId="6BF1048A" w14:textId="3E0CE74B" w:rsidR="00D06ECC" w:rsidRDefault="00D06ECC" w:rsidP="00D06ECC">
      <w:pPr>
        <w:spacing w:line="276" w:lineRule="auto"/>
        <w:jc w:val="both"/>
        <w:rPr>
          <w:rFonts w:eastAsia="Segoe UI"/>
        </w:rPr>
      </w:pPr>
      <w:proofErr w:type="spellStart"/>
      <w:r w:rsidRPr="006C2816">
        <w:rPr>
          <w:rFonts w:eastAsia="Segoe UI"/>
        </w:rPr>
        <w:t>Lokationen</w:t>
      </w:r>
      <w:proofErr w:type="spellEnd"/>
      <w:r w:rsidRPr="006C2816">
        <w:rPr>
          <w:rFonts w:eastAsia="Segoe UI"/>
        </w:rPr>
        <w:t xml:space="preserve"> for dit arrangement skal have haft kapacitet til </w:t>
      </w:r>
      <w:r w:rsidR="00301BDD">
        <w:rPr>
          <w:rFonts w:eastAsia="Segoe UI"/>
        </w:rPr>
        <w:t>mindst</w:t>
      </w:r>
      <w:r w:rsidR="00301BDD" w:rsidRPr="006C2816">
        <w:rPr>
          <w:rFonts w:eastAsia="Segoe UI"/>
        </w:rPr>
        <w:t xml:space="preserve"> </w:t>
      </w:r>
      <w:r w:rsidRPr="006C2816">
        <w:rPr>
          <w:rFonts w:eastAsia="Segoe UI"/>
        </w:rPr>
        <w:t xml:space="preserve">350 personer, og det forventede deltagerantal skulle </w:t>
      </w:r>
      <w:r w:rsidR="00301BDD">
        <w:rPr>
          <w:rFonts w:eastAsia="Segoe UI"/>
        </w:rPr>
        <w:t>være mindst</w:t>
      </w:r>
      <w:r w:rsidR="00301BDD" w:rsidRPr="006C2816">
        <w:rPr>
          <w:rFonts w:eastAsia="Segoe UI"/>
        </w:rPr>
        <w:t xml:space="preserve"> </w:t>
      </w:r>
      <w:r w:rsidRPr="006C2816">
        <w:rPr>
          <w:rFonts w:eastAsia="Segoe UI"/>
        </w:rPr>
        <w:t xml:space="preserve">350 fysisk tilstedeværende deltagere på samme tid og sted. Det vil sige, at deltagerne skulle have befundet sig i umiddelbar nærhed af hinanden og på samme </w:t>
      </w:r>
      <w:proofErr w:type="spellStart"/>
      <w:r w:rsidRPr="006C2816">
        <w:rPr>
          <w:rFonts w:eastAsia="Segoe UI"/>
        </w:rPr>
        <w:t>lokation</w:t>
      </w:r>
      <w:proofErr w:type="spellEnd"/>
      <w:r w:rsidRPr="006C2816">
        <w:rPr>
          <w:rFonts w:eastAsia="Segoe UI"/>
        </w:rPr>
        <w:t xml:space="preserve">. Bemærk, at personale ikke tæller med i det samlede deltagerantal. Du skal på forlangende kunne indsende dokumentation, der sandsynliggør det samtidige deltagerantal. Dokumentationen kan have </w:t>
      </w:r>
      <w:r w:rsidRPr="006C2816">
        <w:rPr>
          <w:rFonts w:eastAsia="Segoe UI"/>
        </w:rPr>
        <w:lastRenderedPageBreak/>
        <w:t xml:space="preserve">forskellig karakter alt efter arrangementet, og vil blandt andet blive vurderet ud fra arrangementets type, </w:t>
      </w:r>
      <w:proofErr w:type="spellStart"/>
      <w:r w:rsidRPr="006C2816">
        <w:rPr>
          <w:rFonts w:eastAsia="Segoe UI"/>
        </w:rPr>
        <w:t>loka</w:t>
      </w:r>
      <w:r w:rsidR="00AA5FF1">
        <w:rPr>
          <w:rFonts w:eastAsia="Segoe UI"/>
        </w:rPr>
        <w:t>tion</w:t>
      </w:r>
      <w:proofErr w:type="spellEnd"/>
      <w:r w:rsidR="00AA5FF1">
        <w:rPr>
          <w:rFonts w:eastAsia="Segoe UI"/>
        </w:rPr>
        <w:t>, kapacitet, deltagerprofil</w:t>
      </w:r>
      <w:r w:rsidRPr="006C2816">
        <w:rPr>
          <w:rFonts w:eastAsia="Segoe UI"/>
        </w:rPr>
        <w:t xml:space="preserve"> mv. </w:t>
      </w:r>
    </w:p>
    <w:p w14:paraId="695B338C" w14:textId="456D8526" w:rsidR="00D90984" w:rsidRPr="00301BDD" w:rsidRDefault="00D90984" w:rsidP="00D06ECC">
      <w:pPr>
        <w:spacing w:line="276" w:lineRule="auto"/>
        <w:jc w:val="both"/>
        <w:rPr>
          <w:rFonts w:eastAsia="Segoe UI"/>
        </w:rPr>
      </w:pPr>
    </w:p>
    <w:p w14:paraId="2BFA6783" w14:textId="77777777" w:rsidR="00301BDD" w:rsidRPr="001E7061" w:rsidRDefault="00301BDD" w:rsidP="001E7061">
      <w:pPr>
        <w:pStyle w:val="Ingenafstand"/>
        <w:rPr>
          <w:rFonts w:ascii="Segoe UI" w:hAnsi="Segoe UI" w:cs="Segoe UI"/>
          <w:b/>
          <w:i/>
          <w:sz w:val="28"/>
          <w:szCs w:val="24"/>
          <w:lang w:eastAsia="da-DK"/>
        </w:rPr>
      </w:pPr>
      <w:r w:rsidRPr="001E7061">
        <w:rPr>
          <w:rFonts w:ascii="Segoe UI" w:hAnsi="Segoe UI" w:cs="Segoe UI"/>
          <w:b/>
          <w:sz w:val="24"/>
        </w:rPr>
        <w:t>Særligt for mindre spillesteders arrangementer</w:t>
      </w:r>
    </w:p>
    <w:p w14:paraId="4061CD7A" w14:textId="1C9966AB" w:rsidR="00301BDD" w:rsidRPr="00647AEE" w:rsidRDefault="00301BDD" w:rsidP="00301BDD">
      <w:pPr>
        <w:pStyle w:val="NormalWeb"/>
        <w:shd w:val="clear" w:color="auto" w:fill="F6F6F6"/>
        <w:rPr>
          <w:rFonts w:ascii="Segoe UI" w:hAnsi="Segoe UI" w:cs="Segoe UI"/>
          <w:color w:val="212529"/>
          <w:sz w:val="22"/>
          <w:szCs w:val="22"/>
        </w:rPr>
      </w:pPr>
      <w:r w:rsidRPr="00647AEE">
        <w:rPr>
          <w:rFonts w:ascii="Segoe UI" w:hAnsi="Segoe UI" w:cs="Segoe UI"/>
          <w:color w:val="212529"/>
          <w:sz w:val="22"/>
          <w:szCs w:val="22"/>
        </w:rPr>
        <w:t>Hvis du er et mindre spillested, kan du også søge om kompensation for dine aflyste, udskudte eller væsentligt ændrede arrangementer med</w:t>
      </w:r>
      <w:r w:rsidR="003C6644" w:rsidRPr="00647AEE">
        <w:rPr>
          <w:rFonts w:ascii="Segoe UI" w:hAnsi="Segoe UI" w:cs="Segoe UI"/>
          <w:color w:val="212529"/>
          <w:sz w:val="22"/>
          <w:szCs w:val="22"/>
        </w:rPr>
        <w:t xml:space="preserve"> 51</w:t>
      </w:r>
      <w:r w:rsidRPr="00647AEE">
        <w:rPr>
          <w:rFonts w:ascii="Segoe UI" w:hAnsi="Segoe UI" w:cs="Segoe UI"/>
          <w:color w:val="212529"/>
          <w:sz w:val="22"/>
          <w:szCs w:val="22"/>
        </w:rPr>
        <w:t>-349 deltagere, såfremt de øvrige betingelser er opfyldt.</w:t>
      </w:r>
    </w:p>
    <w:p w14:paraId="1599E304" w14:textId="77777777" w:rsidR="00301BDD" w:rsidRDefault="00301BDD" w:rsidP="00D06ECC">
      <w:pPr>
        <w:spacing w:line="276" w:lineRule="auto"/>
        <w:jc w:val="both"/>
        <w:rPr>
          <w:rFonts w:eastAsia="Segoe UI"/>
        </w:rPr>
      </w:pPr>
    </w:p>
    <w:p w14:paraId="3A095102" w14:textId="2A2DBA4D" w:rsidR="00D90984" w:rsidRDefault="00D90984" w:rsidP="00D06ECC">
      <w:pPr>
        <w:spacing w:line="276" w:lineRule="auto"/>
        <w:jc w:val="both"/>
        <w:rPr>
          <w:rFonts w:eastAsia="Segoe UI"/>
        </w:rPr>
      </w:pPr>
      <w:r>
        <w:rPr>
          <w:rFonts w:eastAsia="Segoe UI"/>
        </w:rPr>
        <w:t xml:space="preserve">Obs. </w:t>
      </w:r>
      <w:r w:rsidR="00301BDD">
        <w:rPr>
          <w:rFonts w:eastAsia="Segoe UI"/>
        </w:rPr>
        <w:t>Se ’</w:t>
      </w:r>
      <w:proofErr w:type="spellStart"/>
      <w:r w:rsidR="00301BDD">
        <w:rPr>
          <w:rFonts w:eastAsia="Segoe UI"/>
        </w:rPr>
        <w:t>Appendix</w:t>
      </w:r>
      <w:proofErr w:type="spellEnd"/>
      <w:r w:rsidR="00301BDD">
        <w:rPr>
          <w:rFonts w:eastAsia="Segoe UI"/>
        </w:rPr>
        <w:t xml:space="preserve"> 7 - Kompensation for mindre spillesteder </w:t>
      </w:r>
    </w:p>
    <w:p w14:paraId="63A57C11" w14:textId="77777777" w:rsidR="000C6ADF" w:rsidRDefault="000C6ADF" w:rsidP="000C6ADF">
      <w:pPr>
        <w:jc w:val="both"/>
        <w:rPr>
          <w:i/>
        </w:rPr>
      </w:pPr>
    </w:p>
    <w:p w14:paraId="4E8B3F8F" w14:textId="0CD2D0BF" w:rsidR="000C6ADF" w:rsidRPr="00607DDC" w:rsidRDefault="000C6ADF" w:rsidP="000C6ADF">
      <w:pPr>
        <w:jc w:val="both"/>
        <w:rPr>
          <w:rFonts w:asciiTheme="minorHAnsi" w:hAnsiTheme="minorHAnsi" w:cstheme="minorBidi"/>
          <w:i/>
          <w:lang w:eastAsia="da-DK"/>
        </w:rPr>
      </w:pPr>
      <w:r w:rsidRPr="000C6ADF">
        <w:rPr>
          <w:b/>
          <w:i/>
        </w:rPr>
        <w:t>OBS:</w:t>
      </w:r>
      <w:r>
        <w:rPr>
          <w:i/>
        </w:rPr>
        <w:t xml:space="preserve"> </w:t>
      </w:r>
      <w:r w:rsidRPr="00607DDC">
        <w:rPr>
          <w:i/>
        </w:rPr>
        <w:t xml:space="preserve">Hvis det </w:t>
      </w:r>
      <w:r w:rsidRPr="00607DDC">
        <w:rPr>
          <w:i/>
          <w:lang w:eastAsia="da-DK"/>
        </w:rPr>
        <w:t xml:space="preserve">ansøgte kompensationsbeløb </w:t>
      </w:r>
      <w:r w:rsidRPr="00366E65">
        <w:rPr>
          <w:i/>
          <w:lang w:eastAsia="da-DK"/>
        </w:rPr>
        <w:t>er</w:t>
      </w:r>
      <w:r w:rsidRPr="00607DDC">
        <w:rPr>
          <w:i/>
          <w:lang w:eastAsia="da-DK"/>
        </w:rPr>
        <w:t xml:space="preserve"> 500.000 kr. eller derunder</w:t>
      </w:r>
      <w:r w:rsidRPr="00D646E4">
        <w:rPr>
          <w:i/>
          <w:lang w:eastAsia="da-DK"/>
        </w:rPr>
        <w:t xml:space="preserve"> </w:t>
      </w:r>
      <w:r>
        <w:rPr>
          <w:i/>
          <w:lang w:eastAsia="da-DK"/>
        </w:rPr>
        <w:t xml:space="preserve">skal </w:t>
      </w:r>
      <w:r w:rsidRPr="00D646E4">
        <w:rPr>
          <w:i/>
          <w:lang w:eastAsia="da-DK"/>
        </w:rPr>
        <w:t>v</w:t>
      </w:r>
      <w:r w:rsidRPr="00607DDC">
        <w:rPr>
          <w:i/>
        </w:rPr>
        <w:t>edhæft</w:t>
      </w:r>
      <w:r>
        <w:rPr>
          <w:i/>
        </w:rPr>
        <w:t>es</w:t>
      </w:r>
      <w:r>
        <w:t>:</w:t>
      </w:r>
    </w:p>
    <w:p w14:paraId="4F1235CD" w14:textId="77777777" w:rsidR="000C6ADF" w:rsidRPr="00AE4CEE" w:rsidRDefault="000C6ADF" w:rsidP="000C6ADF">
      <w:pPr>
        <w:pStyle w:val="Listeafsnit"/>
        <w:numPr>
          <w:ilvl w:val="0"/>
          <w:numId w:val="14"/>
        </w:numPr>
      </w:pPr>
      <w:r w:rsidRPr="00AE4CEE">
        <w:rPr>
          <w:b/>
        </w:rPr>
        <w:t>Bilag 1</w:t>
      </w:r>
      <w:r w:rsidRPr="00AE4CEE">
        <w:t xml:space="preserve"> (Dokumentation vedr. mulighed for offentlig deltagelse)</w:t>
      </w:r>
    </w:p>
    <w:p w14:paraId="7EA80338" w14:textId="77777777" w:rsidR="000C6ADF" w:rsidRPr="006C2816" w:rsidRDefault="000C6ADF" w:rsidP="00D06ECC">
      <w:pPr>
        <w:spacing w:line="276" w:lineRule="auto"/>
        <w:jc w:val="both"/>
        <w:rPr>
          <w:rFonts w:eastAsia="Segoe UI"/>
        </w:rPr>
      </w:pPr>
    </w:p>
    <w:p w14:paraId="75195897" w14:textId="77777777" w:rsidR="001D4D5B" w:rsidRDefault="001D4D5B" w:rsidP="001D4D5B">
      <w:pPr>
        <w:contextualSpacing w:val="0"/>
        <w:jc w:val="both"/>
        <w:rPr>
          <w:rFonts w:eastAsia="Segoe UI"/>
        </w:rPr>
      </w:pPr>
    </w:p>
    <w:p w14:paraId="1956C109" w14:textId="77777777" w:rsidR="00AB1D45" w:rsidRPr="00AB1D45" w:rsidRDefault="00AB1D45" w:rsidP="00EA7097">
      <w:pPr>
        <w:spacing w:after="0" w:line="240" w:lineRule="auto"/>
        <w:contextualSpacing w:val="0"/>
        <w:jc w:val="both"/>
        <w:rPr>
          <w:b/>
          <w:sz w:val="24"/>
          <w:szCs w:val="24"/>
        </w:rPr>
      </w:pPr>
      <w:r w:rsidRPr="00AB1D45">
        <w:rPr>
          <w:b/>
          <w:sz w:val="24"/>
          <w:szCs w:val="24"/>
        </w:rPr>
        <w:t>Arrangementet skal være omfattet af ordningens definitioner</w:t>
      </w:r>
    </w:p>
    <w:p w14:paraId="66C182A5" w14:textId="1A012C65" w:rsidR="002536E4" w:rsidRDefault="00EA7097" w:rsidP="000C6ADF">
      <w:pPr>
        <w:spacing w:after="0" w:line="276" w:lineRule="auto"/>
        <w:contextualSpacing w:val="0"/>
        <w:jc w:val="both"/>
        <w:rPr>
          <w:rFonts w:eastAsia="Segoe UI"/>
          <w:lang w:eastAsia="da-DK"/>
        </w:rPr>
      </w:pPr>
      <w:r w:rsidRPr="7E2EADBB">
        <w:rPr>
          <w:rFonts w:eastAsia="Segoe UI"/>
          <w:lang w:eastAsia="da-DK"/>
        </w:rPr>
        <w:t>For alle arrangementer gælder det, at de</w:t>
      </w:r>
      <w:r w:rsidR="002536E4">
        <w:rPr>
          <w:rFonts w:eastAsia="Segoe UI"/>
          <w:lang w:eastAsia="da-DK"/>
        </w:rPr>
        <w:t>r</w:t>
      </w:r>
      <w:r w:rsidRPr="7E2EADBB">
        <w:rPr>
          <w:rFonts w:eastAsia="Segoe UI"/>
          <w:lang w:eastAsia="da-DK"/>
        </w:rPr>
        <w:t xml:space="preserve"> skal </w:t>
      </w:r>
      <w:r w:rsidR="002536E4">
        <w:rPr>
          <w:rFonts w:eastAsia="Segoe UI"/>
          <w:lang w:eastAsia="da-DK"/>
        </w:rPr>
        <w:t>være tale om kultur- og idrætsarrangementer dvs. arrangementer</w:t>
      </w:r>
      <w:r w:rsidR="0050043E">
        <w:rPr>
          <w:rFonts w:eastAsia="Segoe UI"/>
          <w:lang w:eastAsia="da-DK"/>
        </w:rPr>
        <w:t>,</w:t>
      </w:r>
      <w:r w:rsidR="002536E4">
        <w:rPr>
          <w:rFonts w:eastAsia="Segoe UI"/>
          <w:lang w:eastAsia="da-DK"/>
        </w:rPr>
        <w:t xml:space="preserve"> hvor hovedformålet med afholdelsen er kultur, kunst eller idræt. </w:t>
      </w:r>
      <w:r w:rsidR="00AB1D45">
        <w:rPr>
          <w:rFonts w:eastAsia="Segoe UI"/>
          <w:lang w:eastAsia="da-DK"/>
        </w:rPr>
        <w:t>Bemærk dog, at m</w:t>
      </w:r>
      <w:r w:rsidR="00AB1D45" w:rsidRPr="00683D56">
        <w:rPr>
          <w:rFonts w:eastAsia="Segoe UI"/>
          <w:lang w:eastAsia="da-DK"/>
        </w:rPr>
        <w:t>adfestivaller og bloms</w:t>
      </w:r>
      <w:r w:rsidR="00AB1D45">
        <w:rPr>
          <w:rFonts w:eastAsia="Segoe UI"/>
          <w:lang w:eastAsia="da-DK"/>
        </w:rPr>
        <w:t xml:space="preserve">terfestivaller </w:t>
      </w:r>
      <w:r w:rsidR="00AB1D45" w:rsidRPr="00683D56">
        <w:rPr>
          <w:rFonts w:eastAsia="Segoe UI"/>
          <w:lang w:eastAsia="da-DK"/>
        </w:rPr>
        <w:t xml:space="preserve">ikke </w:t>
      </w:r>
      <w:r w:rsidR="00AB1D45">
        <w:rPr>
          <w:rFonts w:eastAsia="Segoe UI"/>
          <w:lang w:eastAsia="da-DK"/>
        </w:rPr>
        <w:t>kan søge kompensation gennem ordningen.</w:t>
      </w:r>
    </w:p>
    <w:p w14:paraId="28BDCF6E" w14:textId="77777777" w:rsidR="002536E4" w:rsidRDefault="002536E4" w:rsidP="000C6ADF">
      <w:pPr>
        <w:spacing w:after="0" w:line="276" w:lineRule="auto"/>
        <w:contextualSpacing w:val="0"/>
        <w:jc w:val="both"/>
        <w:rPr>
          <w:rFonts w:eastAsia="Segoe UI"/>
          <w:lang w:eastAsia="da-DK"/>
        </w:rPr>
      </w:pPr>
    </w:p>
    <w:p w14:paraId="14CB807C" w14:textId="0476B1C2" w:rsidR="00EA7097" w:rsidRPr="00683D56" w:rsidRDefault="002536E4" w:rsidP="000C6ADF">
      <w:pPr>
        <w:spacing w:after="0" w:line="276" w:lineRule="auto"/>
        <w:contextualSpacing w:val="0"/>
        <w:jc w:val="both"/>
        <w:rPr>
          <w:rFonts w:eastAsia="Segoe UI"/>
          <w:b/>
        </w:rPr>
      </w:pPr>
      <w:r>
        <w:rPr>
          <w:rFonts w:eastAsia="Segoe UI"/>
          <w:lang w:eastAsia="da-DK"/>
        </w:rPr>
        <w:t xml:space="preserve">For alle arrangementer gælder det ligeledes, at de skal </w:t>
      </w:r>
      <w:r w:rsidR="00EA7097" w:rsidRPr="7E2EADBB">
        <w:rPr>
          <w:rFonts w:eastAsia="Segoe UI"/>
          <w:lang w:eastAsia="da-DK"/>
        </w:rPr>
        <w:t xml:space="preserve">finde sted i Danmark og være enkeltstående begivenheder, der er enestående i deres indholds- og/eller formidlingsmæssige udtryk fra gang til gang. Her omfattes i udgangspunktet fx live-koncerter, sceneforestillinger, messer, festivaler og sportsbegivenheder, mens biografforestillinger i udgangspunktet ikke omfattes, idet deres indholds- og/eller formidlingsmæssige udtryk ikke ændres fra gang til gang. </w:t>
      </w:r>
    </w:p>
    <w:p w14:paraId="5E0CE080" w14:textId="77777777" w:rsidR="00EA7097" w:rsidRDefault="00EA7097" w:rsidP="00EA7097">
      <w:pPr>
        <w:contextualSpacing w:val="0"/>
        <w:jc w:val="both"/>
        <w:rPr>
          <w:rFonts w:eastAsia="Segoe UI"/>
          <w:lang w:eastAsia="da-DK"/>
        </w:rPr>
      </w:pPr>
    </w:p>
    <w:p w14:paraId="2F0D64F8" w14:textId="5C079A26" w:rsidR="00EA7097" w:rsidRDefault="00EA7097" w:rsidP="00EA7097">
      <w:pPr>
        <w:contextualSpacing w:val="0"/>
        <w:jc w:val="both"/>
        <w:rPr>
          <w:rFonts w:eastAsia="Segoe UI"/>
          <w:lang w:eastAsia="da-DK"/>
        </w:rPr>
      </w:pPr>
      <w:r w:rsidRPr="7E2EADBB">
        <w:rPr>
          <w:rFonts w:eastAsia="Segoe UI"/>
          <w:lang w:eastAsia="da-DK"/>
        </w:rPr>
        <w:t>Dit arrangement </w:t>
      </w:r>
      <w:r w:rsidRPr="7E2EADBB">
        <w:rPr>
          <w:rFonts w:eastAsia="Segoe UI"/>
          <w:b/>
          <w:bCs/>
          <w:lang w:eastAsia="da-DK"/>
        </w:rPr>
        <w:t>skal derudover </w:t>
      </w:r>
      <w:r w:rsidR="009C1B33">
        <w:rPr>
          <w:rFonts w:eastAsia="Segoe UI"/>
          <w:lang w:eastAsia="da-DK"/>
        </w:rPr>
        <w:t>opfylde ét</w:t>
      </w:r>
      <w:r w:rsidRPr="7E2EADBB">
        <w:rPr>
          <w:rFonts w:eastAsia="Segoe UI"/>
          <w:lang w:eastAsia="da-DK"/>
        </w:rPr>
        <w:t xml:space="preserve"> af følgende to kriterier om antallet af dage, som arrangementet skulle have fundet sted. Arrangementet skulle have </w:t>
      </w:r>
      <w:r>
        <w:rPr>
          <w:rFonts w:eastAsia="Segoe UI"/>
          <w:lang w:eastAsia="da-DK"/>
        </w:rPr>
        <w:t>været planlagt til at</w:t>
      </w:r>
      <w:r w:rsidRPr="7E2EADBB">
        <w:rPr>
          <w:rFonts w:eastAsia="Segoe UI"/>
          <w:lang w:eastAsia="da-DK"/>
        </w:rPr>
        <w:t xml:space="preserve"> f</w:t>
      </w:r>
      <w:r>
        <w:rPr>
          <w:rFonts w:eastAsia="Segoe UI"/>
          <w:lang w:eastAsia="da-DK"/>
        </w:rPr>
        <w:t>inde</w:t>
      </w:r>
      <w:r w:rsidRPr="7E2EADBB">
        <w:rPr>
          <w:rFonts w:eastAsia="Segoe UI"/>
          <w:lang w:eastAsia="da-DK"/>
        </w:rPr>
        <w:t xml:space="preserve"> sted </w:t>
      </w:r>
      <w:r w:rsidRPr="7E2EADBB">
        <w:rPr>
          <w:rFonts w:eastAsia="Segoe UI"/>
          <w:u w:val="single"/>
          <w:lang w:eastAsia="da-DK"/>
        </w:rPr>
        <w:t>enten</w:t>
      </w:r>
      <w:r w:rsidRPr="7E2EADBB">
        <w:rPr>
          <w:rFonts w:eastAsia="Segoe UI"/>
          <w:lang w:eastAsia="da-DK"/>
        </w:rPr>
        <w:t>: </w:t>
      </w:r>
    </w:p>
    <w:p w14:paraId="2FE74919" w14:textId="77777777" w:rsidR="00EA7097" w:rsidRDefault="00EA7097" w:rsidP="00D66886">
      <w:pPr>
        <w:pStyle w:val="Listeafsnit"/>
        <w:numPr>
          <w:ilvl w:val="0"/>
          <w:numId w:val="6"/>
        </w:numPr>
        <w:contextualSpacing w:val="0"/>
        <w:jc w:val="both"/>
        <w:rPr>
          <w:rFonts w:eastAsia="Segoe UI"/>
          <w:u w:val="single"/>
          <w:lang w:eastAsia="da-DK"/>
        </w:rPr>
      </w:pPr>
      <w:r w:rsidRPr="7E2EADBB">
        <w:rPr>
          <w:rFonts w:eastAsia="Segoe UI"/>
          <w:lang w:eastAsia="da-DK"/>
        </w:rPr>
        <w:t xml:space="preserve">mindre hyppigt end dagligt (højest hver anden dag), </w:t>
      </w:r>
      <w:r w:rsidRPr="7E2EADBB">
        <w:rPr>
          <w:rFonts w:eastAsia="Segoe UI"/>
          <w:u w:val="single"/>
          <w:lang w:eastAsia="da-DK"/>
        </w:rPr>
        <w:t>eller</w:t>
      </w:r>
    </w:p>
    <w:p w14:paraId="56EC171A" w14:textId="77777777" w:rsidR="00EA7097" w:rsidRPr="00DF24E1" w:rsidRDefault="00EA7097" w:rsidP="00D66886">
      <w:pPr>
        <w:pStyle w:val="Listeafsnit"/>
        <w:numPr>
          <w:ilvl w:val="0"/>
          <w:numId w:val="6"/>
        </w:numPr>
        <w:contextualSpacing w:val="0"/>
        <w:jc w:val="both"/>
        <w:rPr>
          <w:rFonts w:eastAsia="Segoe UI"/>
          <w:u w:val="single"/>
          <w:lang w:eastAsia="da-DK"/>
        </w:rPr>
      </w:pPr>
      <w:r w:rsidRPr="7E2EADBB">
        <w:rPr>
          <w:rFonts w:eastAsia="Segoe UI"/>
          <w:lang w:eastAsia="da-DK"/>
        </w:rPr>
        <w:t xml:space="preserve">dagligt i en afgrænset periode på op til 28 dage. Perioden på op til 28 dage gælder for hver </w:t>
      </w:r>
      <w:proofErr w:type="spellStart"/>
      <w:r w:rsidRPr="7E2EADBB">
        <w:rPr>
          <w:rFonts w:eastAsia="Segoe UI"/>
          <w:lang w:eastAsia="da-DK"/>
        </w:rPr>
        <w:t>lokation</w:t>
      </w:r>
      <w:proofErr w:type="spellEnd"/>
      <w:r w:rsidRPr="7E2EADBB">
        <w:rPr>
          <w:rFonts w:eastAsia="Segoe UI"/>
          <w:lang w:eastAsia="da-DK"/>
        </w:rPr>
        <w:t>, hvor arrangementet skulle have fundet sted.</w:t>
      </w:r>
    </w:p>
    <w:p w14:paraId="3A3F242D" w14:textId="207B3AC0" w:rsidR="00EA7097" w:rsidRPr="006447B7" w:rsidRDefault="00EA7097" w:rsidP="00EA7097">
      <w:pPr>
        <w:contextualSpacing w:val="0"/>
        <w:jc w:val="both"/>
        <w:rPr>
          <w:rFonts w:eastAsia="Segoe UI"/>
          <w:lang w:eastAsia="da-DK"/>
        </w:rPr>
      </w:pPr>
      <w:r w:rsidRPr="1A85B125">
        <w:rPr>
          <w:rFonts w:eastAsia="Segoe UI"/>
          <w:lang w:eastAsia="da-DK"/>
        </w:rPr>
        <w:t>Hvis perioden er på 28 kalenderdage eller færre</w:t>
      </w:r>
      <w:r w:rsidR="0050043E">
        <w:rPr>
          <w:rFonts w:eastAsia="Segoe UI"/>
          <w:lang w:eastAsia="da-DK"/>
        </w:rPr>
        <w:t>,</w:t>
      </w:r>
      <w:r w:rsidRPr="1A85B125">
        <w:rPr>
          <w:rFonts w:eastAsia="Segoe UI"/>
          <w:lang w:eastAsia="da-DK"/>
        </w:rPr>
        <w:t xml:space="preserve"> er der ingen begrænsning på, hvor hyppigt arrangementet</w:t>
      </w:r>
      <w:r w:rsidR="0050043E">
        <w:rPr>
          <w:rFonts w:eastAsia="Segoe UI"/>
          <w:lang w:eastAsia="da-DK"/>
        </w:rPr>
        <w:t xml:space="preserve"> var planlagt til at finde sted</w:t>
      </w:r>
      <w:r w:rsidRPr="1A85B125">
        <w:rPr>
          <w:rFonts w:eastAsia="Segoe UI"/>
          <w:lang w:eastAsia="da-DK"/>
        </w:rPr>
        <w:t xml:space="preserve"> for at være kompensationsberettiget. </w:t>
      </w:r>
    </w:p>
    <w:p w14:paraId="235BA31F" w14:textId="77777777" w:rsidR="00EA7097" w:rsidRPr="006447B7" w:rsidRDefault="00EA7097" w:rsidP="00EA7097">
      <w:pPr>
        <w:contextualSpacing w:val="0"/>
        <w:jc w:val="both"/>
        <w:rPr>
          <w:rFonts w:eastAsia="Segoe UI"/>
          <w:lang w:eastAsia="da-DK"/>
        </w:rPr>
      </w:pPr>
      <w:r w:rsidRPr="7E2EADBB">
        <w:rPr>
          <w:rFonts w:eastAsia="Segoe UI"/>
          <w:lang w:eastAsia="da-DK"/>
        </w:rPr>
        <w:t xml:space="preserve">Hvis perioden varer længere end 28 dage - altså hvis sidste dag, arrangementet finder sted, er mere end 28 kalenderdage efter første dag, skal </w:t>
      </w:r>
      <w:r>
        <w:rPr>
          <w:rFonts w:eastAsia="Segoe UI"/>
          <w:lang w:eastAsia="da-DK"/>
        </w:rPr>
        <w:t xml:space="preserve">arrangementet </w:t>
      </w:r>
      <w:r w:rsidRPr="7E2EADBB">
        <w:rPr>
          <w:rFonts w:eastAsia="Segoe UI"/>
          <w:lang w:eastAsia="da-DK"/>
        </w:rPr>
        <w:t xml:space="preserve">have </w:t>
      </w:r>
      <w:r>
        <w:rPr>
          <w:rFonts w:eastAsia="Segoe UI"/>
          <w:lang w:eastAsia="da-DK"/>
        </w:rPr>
        <w:t xml:space="preserve">fundet sted </w:t>
      </w:r>
      <w:r w:rsidRPr="7E2EADBB">
        <w:rPr>
          <w:rFonts w:eastAsia="Segoe UI"/>
          <w:lang w:eastAsia="da-DK"/>
        </w:rPr>
        <w:t xml:space="preserve">i gennemsnit </w:t>
      </w:r>
      <w:r>
        <w:rPr>
          <w:rFonts w:eastAsia="Segoe UI"/>
          <w:lang w:eastAsia="da-DK"/>
        </w:rPr>
        <w:t>højest hver anden dag</w:t>
      </w:r>
      <w:r w:rsidRPr="7E2EADBB">
        <w:rPr>
          <w:rFonts w:eastAsia="Segoe UI"/>
          <w:lang w:eastAsia="da-DK"/>
        </w:rPr>
        <w:t>.</w:t>
      </w:r>
    </w:p>
    <w:p w14:paraId="0D8DAEC3" w14:textId="77777777" w:rsidR="00EA7097" w:rsidRDefault="00EA7097" w:rsidP="00EA7097">
      <w:pPr>
        <w:contextualSpacing w:val="0"/>
        <w:jc w:val="both"/>
        <w:rPr>
          <w:rFonts w:eastAsia="Segoe UI"/>
          <w:lang w:eastAsia="da-DK"/>
        </w:rPr>
      </w:pPr>
      <w:r w:rsidRPr="7E2EADBB">
        <w:rPr>
          <w:rFonts w:eastAsia="Segoe UI"/>
          <w:lang w:eastAsia="da-DK"/>
        </w:rPr>
        <w:lastRenderedPageBreak/>
        <w:t xml:space="preserve">Hyppigheden for arrangementet bliver som udgangspunkt kun vurderet efter antallet af dage, det var planlagt til at finde sted. Dermed har det som udgangspunkt ikke </w:t>
      </w:r>
      <w:r w:rsidR="00683D56">
        <w:rPr>
          <w:rFonts w:eastAsia="Segoe UI"/>
          <w:lang w:eastAsia="da-DK"/>
        </w:rPr>
        <w:t>betydning</w:t>
      </w:r>
      <w:r w:rsidRPr="7E2EADBB">
        <w:rPr>
          <w:rFonts w:eastAsia="Segoe UI"/>
          <w:lang w:eastAsia="da-DK"/>
        </w:rPr>
        <w:t xml:space="preserve">, </w:t>
      </w:r>
      <w:r w:rsidR="00683D56">
        <w:rPr>
          <w:rFonts w:eastAsia="Segoe UI"/>
          <w:lang w:eastAsia="da-DK"/>
        </w:rPr>
        <w:t>at</w:t>
      </w:r>
      <w:r w:rsidRPr="7E2EADBB">
        <w:rPr>
          <w:rFonts w:eastAsia="Segoe UI"/>
          <w:lang w:eastAsia="da-DK"/>
        </w:rPr>
        <w:t xml:space="preserve"> arrangementet </w:t>
      </w:r>
      <w:r w:rsidR="00683D56">
        <w:rPr>
          <w:rFonts w:eastAsia="Segoe UI"/>
          <w:lang w:eastAsia="da-DK"/>
        </w:rPr>
        <w:t xml:space="preserve">eksempelvis </w:t>
      </w:r>
      <w:r w:rsidRPr="7E2EADBB">
        <w:rPr>
          <w:rFonts w:eastAsia="Segoe UI"/>
          <w:lang w:eastAsia="da-DK"/>
        </w:rPr>
        <w:t xml:space="preserve">var planlagt til </w:t>
      </w:r>
      <w:r>
        <w:rPr>
          <w:rFonts w:eastAsia="Segoe UI"/>
          <w:lang w:eastAsia="da-DK"/>
        </w:rPr>
        <w:t>at finde sted</w:t>
      </w:r>
      <w:r w:rsidRPr="7E2EADBB">
        <w:rPr>
          <w:rFonts w:eastAsia="Segoe UI"/>
          <w:lang w:eastAsia="da-DK"/>
        </w:rPr>
        <w:t xml:space="preserve"> flere gange om dagen. </w:t>
      </w:r>
    </w:p>
    <w:p w14:paraId="41FB3001" w14:textId="0847C19E" w:rsidR="00EA7097" w:rsidRPr="00290C17" w:rsidRDefault="00EA7097" w:rsidP="00EA7097">
      <w:pPr>
        <w:spacing w:after="0" w:line="240" w:lineRule="auto"/>
        <w:contextualSpacing w:val="0"/>
        <w:jc w:val="both"/>
        <w:rPr>
          <w:rFonts w:eastAsia="Segoe UI"/>
          <w:i/>
          <w:iCs/>
        </w:rPr>
      </w:pPr>
      <w:r w:rsidRPr="00465A58">
        <w:rPr>
          <w:rFonts w:eastAsia="Segoe UI"/>
        </w:rPr>
        <w:t>Læs mere i ’</w:t>
      </w:r>
      <w:proofErr w:type="spellStart"/>
      <w:r w:rsidR="008C0021">
        <w:rPr>
          <w:rFonts w:eastAsia="Segoe UI"/>
          <w:i/>
          <w:iCs/>
        </w:rPr>
        <w:t>Appendix</w:t>
      </w:r>
      <w:proofErr w:type="spellEnd"/>
      <w:r w:rsidRPr="000C5761">
        <w:rPr>
          <w:rFonts w:eastAsia="Segoe UI"/>
          <w:i/>
          <w:iCs/>
        </w:rPr>
        <w:t xml:space="preserve"> 1 – Definition af arrangement’</w:t>
      </w:r>
      <w:r w:rsidR="00252E20">
        <w:rPr>
          <w:rFonts w:eastAsia="Segoe UI"/>
          <w:i/>
          <w:iCs/>
        </w:rPr>
        <w:t>.</w:t>
      </w:r>
    </w:p>
    <w:p w14:paraId="5C6D663C" w14:textId="6B0E6100" w:rsidR="00EA7097" w:rsidRDefault="00EA7097" w:rsidP="00EA7097">
      <w:pPr>
        <w:jc w:val="both"/>
        <w:rPr>
          <w:lang w:eastAsia="da-DK"/>
        </w:rPr>
      </w:pPr>
    </w:p>
    <w:p w14:paraId="71601CB7" w14:textId="3C0D587B" w:rsidR="00AC57F3" w:rsidRDefault="00AC57F3" w:rsidP="007C6D6C">
      <w:pPr>
        <w:contextualSpacing w:val="0"/>
        <w:jc w:val="both"/>
        <w:rPr>
          <w:rFonts w:eastAsia="Segoe UI"/>
        </w:rPr>
      </w:pPr>
    </w:p>
    <w:p w14:paraId="60A3BC68" w14:textId="3750EA59" w:rsidR="00DB73B8" w:rsidRPr="00DB73B8" w:rsidRDefault="00C370BF" w:rsidP="00DB73B8">
      <w:pPr>
        <w:pStyle w:val="Overskrift1"/>
        <w:jc w:val="both"/>
        <w:rPr>
          <w:rFonts w:eastAsia="Segoe UI"/>
          <w:sz w:val="32"/>
          <w:szCs w:val="32"/>
        </w:rPr>
      </w:pPr>
      <w:bookmarkStart w:id="17" w:name="_Toc97722524"/>
      <w:r>
        <w:rPr>
          <w:rFonts w:eastAsia="Segoe UI"/>
          <w:sz w:val="32"/>
          <w:szCs w:val="32"/>
        </w:rPr>
        <w:t>2</w:t>
      </w:r>
      <w:r w:rsidR="007E479B" w:rsidRPr="00DB73B8">
        <w:rPr>
          <w:rFonts w:eastAsia="Segoe UI"/>
          <w:sz w:val="32"/>
          <w:szCs w:val="32"/>
        </w:rPr>
        <w:t>. Tabsopgørelsen</w:t>
      </w:r>
      <w:bookmarkEnd w:id="17"/>
    </w:p>
    <w:p w14:paraId="5D0443F6" w14:textId="4F07607B" w:rsidR="007E479B" w:rsidRPr="001E7061" w:rsidRDefault="007E479B" w:rsidP="001E7061">
      <w:pPr>
        <w:pStyle w:val="Ingenafstand"/>
        <w:rPr>
          <w:rFonts w:cs="Segoe UI"/>
          <w:sz w:val="24"/>
        </w:rPr>
      </w:pPr>
      <w:r w:rsidRPr="001E7061">
        <w:rPr>
          <w:rFonts w:ascii="Segoe UI" w:hAnsi="Segoe UI" w:cs="Segoe UI"/>
          <w:b/>
          <w:sz w:val="24"/>
        </w:rPr>
        <w:t xml:space="preserve">Betingelser for tabsopgørelsen  </w:t>
      </w:r>
    </w:p>
    <w:p w14:paraId="68FE057A" w14:textId="2E63DCC1" w:rsidR="009250E6" w:rsidRDefault="007E479B" w:rsidP="00563D2D">
      <w:r>
        <w:t xml:space="preserve">For at du kan søge kompensation i medfør af arrangørordningen, skal du udarbejde en tabsopgørelse. Når du udarbejder tabsopgørelsen, skal du være opmærksom på </w:t>
      </w:r>
      <w:r w:rsidR="000B582A">
        <w:t>nedenstående generelle betingelser</w:t>
      </w:r>
      <w:r w:rsidR="007B369A">
        <w:t xml:space="preserve">: </w:t>
      </w:r>
    </w:p>
    <w:p w14:paraId="5A338033" w14:textId="3BB0A087" w:rsidR="007E479B" w:rsidRDefault="007E479B" w:rsidP="00563D2D"/>
    <w:p w14:paraId="0886A3F6" w14:textId="1EBB999B" w:rsidR="008A31F7" w:rsidRDefault="00D90984">
      <w:pPr>
        <w:pStyle w:val="Listeafsnit"/>
        <w:numPr>
          <w:ilvl w:val="0"/>
          <w:numId w:val="17"/>
        </w:numPr>
        <w:rPr>
          <w:color w:val="212529"/>
          <w:lang w:eastAsia="da-DK"/>
        </w:rPr>
      </w:pPr>
      <w:r>
        <w:t xml:space="preserve">Bindende aftaler der medtages i tabsopgørelsen skal være indgået </w:t>
      </w:r>
      <w:r w:rsidR="00CA38D2">
        <w:t xml:space="preserve">senest </w:t>
      </w:r>
      <w:r>
        <w:t>den 7. december 2021</w:t>
      </w:r>
      <w:r w:rsidR="00465B02">
        <w:t>.</w:t>
      </w:r>
    </w:p>
    <w:p w14:paraId="0514FEEE" w14:textId="14896BFD" w:rsidR="00CA38D2" w:rsidRPr="008A31F7" w:rsidRDefault="00CA38D2">
      <w:pPr>
        <w:pStyle w:val="Listeafsnit"/>
        <w:numPr>
          <w:ilvl w:val="0"/>
          <w:numId w:val="17"/>
        </w:numPr>
        <w:rPr>
          <w:rFonts w:eastAsia="Segoe UI"/>
        </w:rPr>
      </w:pPr>
      <w:r w:rsidRPr="00560C30">
        <w:rPr>
          <w:color w:val="212529"/>
          <w:lang w:eastAsia="da-DK"/>
        </w:rPr>
        <w:t xml:space="preserve">Der findes undtagelser for aftaler, som er indgået efter 7. december 2021. Du kan medtage omkostninger til disse aftaler, hvis de lever op til betingelserne, som beskrevet i </w:t>
      </w:r>
      <w:proofErr w:type="spellStart"/>
      <w:r w:rsidR="00590F98">
        <w:rPr>
          <w:color w:val="212529"/>
          <w:lang w:eastAsia="da-DK"/>
        </w:rPr>
        <w:t>Appendix</w:t>
      </w:r>
      <w:proofErr w:type="spellEnd"/>
      <w:r w:rsidRPr="00560C30">
        <w:rPr>
          <w:color w:val="212529"/>
          <w:lang w:eastAsia="da-DK"/>
        </w:rPr>
        <w:t xml:space="preserve"> 4 - Undtagelser for frister vedrørende indgåelse af aftaler.</w:t>
      </w:r>
    </w:p>
    <w:p w14:paraId="20022AE0" w14:textId="77777777" w:rsidR="007E479B" w:rsidRPr="007E479B" w:rsidRDefault="007E479B" w:rsidP="00D66886">
      <w:pPr>
        <w:pStyle w:val="Listeafsnit"/>
        <w:numPr>
          <w:ilvl w:val="0"/>
          <w:numId w:val="17"/>
        </w:numPr>
        <w:rPr>
          <w:rFonts w:eastAsia="Segoe UI"/>
        </w:rPr>
      </w:pPr>
      <w:r>
        <w:t>At du, som ansøger, kun kan blive kompenseret for tab, som påviseligt er direkte relateret til det pågældende arrangement. Det vil sige, at de omkostninger, som du ansøger om kompensation for, skulle have været finansieret af indtægter fra det pågældende arrangement.</w:t>
      </w:r>
    </w:p>
    <w:p w14:paraId="3D010A96" w14:textId="38B7360A" w:rsidR="007E479B" w:rsidRPr="007E479B" w:rsidRDefault="007E479B" w:rsidP="00D66886">
      <w:pPr>
        <w:pStyle w:val="Listeafsnit"/>
        <w:numPr>
          <w:ilvl w:val="0"/>
          <w:numId w:val="17"/>
        </w:numPr>
        <w:rPr>
          <w:rFonts w:eastAsia="Segoe UI"/>
        </w:rPr>
      </w:pPr>
      <w:r>
        <w:t>At du, som ansøger, ikke har tilbagebetalt eller frasagt indtægter, herunder tilskud, som du ikke har været kontraktuelt forpligtet til at tilbagebetale eller frasige dig, og at du udelukkende har medtaget omkostninger, som du har været juridisk forpligtet til at afholde</w:t>
      </w:r>
      <w:r w:rsidR="000B582A">
        <w:t>.</w:t>
      </w:r>
      <w:r>
        <w:rPr>
          <w:rStyle w:val="Fodnotehenvisning"/>
        </w:rPr>
        <w:footnoteReference w:id="3"/>
      </w:r>
    </w:p>
    <w:p w14:paraId="78F3497C" w14:textId="77007EC8" w:rsidR="00647AEE" w:rsidRPr="00552468" w:rsidRDefault="007E479B" w:rsidP="00107580">
      <w:pPr>
        <w:pStyle w:val="Listeafsnit"/>
        <w:numPr>
          <w:ilvl w:val="0"/>
          <w:numId w:val="17"/>
        </w:numPr>
        <w:rPr>
          <w:rFonts w:eastAsia="Segoe UI"/>
        </w:rPr>
      </w:pPr>
      <w:r>
        <w:t xml:space="preserve">At du, som ansøger, aktivt har søgt at afværge dit tab og begrænse tabets omfang med konkrete og dokumenterede bestræbelser, herunder om muligt ved at påberåbe dig force majeure. </w:t>
      </w:r>
      <w:r w:rsidR="00CA38D2" w:rsidRPr="00EA534B">
        <w:rPr>
          <w:rFonts w:ascii="Arial" w:hAnsi="Arial" w:cs="Arial"/>
          <w:color w:val="212529"/>
          <w:shd w:val="clear" w:color="auto" w:fill="FFFFFF"/>
        </w:rPr>
        <w:t>Omkostninger til aftaler (kontrakter) med kunstnere, som er indgået efter 15. marts 2021, samt indeholder nye annulleringsbestemmelser, kan være undtaget fra dette.</w:t>
      </w:r>
      <w:r w:rsidR="008A31F7">
        <w:rPr>
          <w:rFonts w:ascii="Arial" w:hAnsi="Arial" w:cs="Arial"/>
          <w:color w:val="212529"/>
          <w:shd w:val="clear" w:color="auto" w:fill="FFFFFF"/>
        </w:rPr>
        <w:t xml:space="preserve"> </w:t>
      </w:r>
    </w:p>
    <w:p w14:paraId="548D4DF1" w14:textId="370D038C" w:rsidR="00552468" w:rsidRPr="00CA38D2" w:rsidRDefault="00552468" w:rsidP="00107580">
      <w:pPr>
        <w:pStyle w:val="Listeafsnit"/>
        <w:numPr>
          <w:ilvl w:val="0"/>
          <w:numId w:val="17"/>
        </w:numPr>
        <w:rPr>
          <w:rFonts w:eastAsia="Segoe UI"/>
        </w:rPr>
      </w:pPr>
      <w:r w:rsidRPr="00EA534B">
        <w:t>At du</w:t>
      </w:r>
      <w:r w:rsidR="00D90984" w:rsidRPr="00EA534B">
        <w:t xml:space="preserve"> </w:t>
      </w:r>
      <w:r w:rsidRPr="00EA534B">
        <w:t xml:space="preserve">har handlet økonomisk ansvarligt ved indgåelse af aftaler </w:t>
      </w:r>
      <w:r w:rsidR="00D90984" w:rsidRPr="00EA534B">
        <w:t>efter den 15. marts</w:t>
      </w:r>
      <w:r w:rsidR="00EA534B">
        <w:t xml:space="preserve"> 2021</w:t>
      </w:r>
      <w:r w:rsidRPr="00EA534B">
        <w:t>, og at du</w:t>
      </w:r>
      <w:r w:rsidR="00FA6C86" w:rsidRPr="00EA534B">
        <w:t>,</w:t>
      </w:r>
      <w:r w:rsidRPr="00EA534B">
        <w:t xml:space="preserve"> hvor relevant</w:t>
      </w:r>
      <w:r w:rsidR="00FA6C86" w:rsidRPr="00EA534B">
        <w:t>,</w:t>
      </w:r>
      <w:r w:rsidRPr="00EA534B">
        <w:t xml:space="preserve"> ansøger om kompensation inden</w:t>
      </w:r>
      <w:r w:rsidR="007B369A" w:rsidRPr="00EA534B">
        <w:t xml:space="preserve"> </w:t>
      </w:r>
      <w:r w:rsidRPr="00EA534B">
        <w:t>for kompensationstrappens</w:t>
      </w:r>
      <w:r>
        <w:t xml:space="preserve"> procentsatser.</w:t>
      </w:r>
      <w:r w:rsidR="00366E65">
        <w:t xml:space="preserve"> Obs. Læs </w:t>
      </w:r>
      <w:r w:rsidR="00FA6C86">
        <w:t>’</w:t>
      </w:r>
      <w:proofErr w:type="spellStart"/>
      <w:r w:rsidR="00366E65">
        <w:t>Appendix</w:t>
      </w:r>
      <w:proofErr w:type="spellEnd"/>
      <w:r w:rsidR="00366E65">
        <w:t xml:space="preserve"> </w:t>
      </w:r>
      <w:r w:rsidR="00FA6C86">
        <w:t>7 – Kompensation for mindre spillesteder’</w:t>
      </w:r>
      <w:r w:rsidR="00FD62CF">
        <w:t xml:space="preserve"> samt afsnittet ”særligt i forhold til kontrakter med kunstnere.</w:t>
      </w:r>
    </w:p>
    <w:p w14:paraId="3D533EA9" w14:textId="77777777" w:rsidR="007E479B" w:rsidRPr="007E479B" w:rsidRDefault="007E479B" w:rsidP="00D66886">
      <w:pPr>
        <w:pStyle w:val="Listeafsnit"/>
        <w:numPr>
          <w:ilvl w:val="0"/>
          <w:numId w:val="17"/>
        </w:numPr>
        <w:rPr>
          <w:rFonts w:eastAsia="Segoe UI"/>
        </w:rPr>
      </w:pPr>
      <w:r>
        <w:t>At du i ansøgningen skal vedhæfte kontrakter/aftaler for alle omkostninger, der hver især er på 50.000 kr. og derover. Du skal herudover på forlangende kunne indsende dokumentation (herunder kontrakter/aftaler) for alle omkostninger, som du angiver i tabsopgørelsen.</w:t>
      </w:r>
    </w:p>
    <w:p w14:paraId="13353AFC" w14:textId="1D85C7C4" w:rsidR="00590F98" w:rsidRDefault="00FA6C86" w:rsidP="009250E6">
      <w:pPr>
        <w:jc w:val="both"/>
        <w:rPr>
          <w:color w:val="212529"/>
          <w:shd w:val="clear" w:color="auto" w:fill="FFFFFF"/>
        </w:rPr>
      </w:pPr>
      <w:r w:rsidRPr="0056188A">
        <w:rPr>
          <w:color w:val="212529"/>
          <w:shd w:val="clear" w:color="auto" w:fill="FFFFFF"/>
        </w:rPr>
        <w:t>Kompensation gives i rammerne af</w:t>
      </w:r>
      <w:r w:rsidR="0068732E">
        <w:rPr>
          <w:color w:val="212529"/>
          <w:shd w:val="clear" w:color="auto" w:fill="FFFFFF"/>
        </w:rPr>
        <w:t xml:space="preserve"> krisebestemmelsen og</w:t>
      </w:r>
      <w:r w:rsidRPr="0056188A">
        <w:rPr>
          <w:color w:val="212529"/>
          <w:shd w:val="clear" w:color="auto" w:fill="FFFFFF"/>
        </w:rPr>
        <w:t xml:space="preserve"> den særlige statsstøttebestemmelse TF 3.1. Virksomheden kan efter statsstøttebestemmelse</w:t>
      </w:r>
      <w:r w:rsidR="0068732E">
        <w:rPr>
          <w:color w:val="212529"/>
          <w:shd w:val="clear" w:color="auto" w:fill="FFFFFF"/>
        </w:rPr>
        <w:t>, TF 3.1</w:t>
      </w:r>
      <w:r w:rsidRPr="0056188A">
        <w:rPr>
          <w:color w:val="212529"/>
          <w:shd w:val="clear" w:color="auto" w:fill="FFFFFF"/>
        </w:rPr>
        <w:t xml:space="preserve"> højst modtage 2,3 mio. euro (ca. 17,1 mio. kr.) i kompensation frem til den 30. juni 2022. Læs mere i </w:t>
      </w:r>
      <w:r w:rsidR="0068732E">
        <w:rPr>
          <w:color w:val="212529"/>
          <w:shd w:val="clear" w:color="auto" w:fill="FFFFFF"/>
        </w:rPr>
        <w:t>’</w:t>
      </w:r>
      <w:proofErr w:type="spellStart"/>
      <w:r w:rsidR="00BC30E5">
        <w:rPr>
          <w:color w:val="212529"/>
          <w:shd w:val="clear" w:color="auto" w:fill="FFFFFF"/>
        </w:rPr>
        <w:t>Appendix</w:t>
      </w:r>
      <w:proofErr w:type="spellEnd"/>
      <w:r w:rsidRPr="0056188A">
        <w:rPr>
          <w:color w:val="212529"/>
          <w:shd w:val="clear" w:color="auto" w:fill="FFFFFF"/>
        </w:rPr>
        <w:t xml:space="preserve"> 5 - Kompensation med loft på 2,3 mio. euro.</w:t>
      </w:r>
      <w:r w:rsidR="0068732E">
        <w:rPr>
          <w:color w:val="212529"/>
          <w:shd w:val="clear" w:color="auto" w:fill="FFFFFF"/>
        </w:rPr>
        <w:t>’</w:t>
      </w:r>
    </w:p>
    <w:p w14:paraId="7424FF12" w14:textId="77777777" w:rsidR="009250E6" w:rsidRDefault="009250E6" w:rsidP="009250E6">
      <w:pPr>
        <w:jc w:val="both"/>
      </w:pPr>
    </w:p>
    <w:p w14:paraId="628392CE" w14:textId="77777777" w:rsidR="00177FBE" w:rsidRPr="00C56A30" w:rsidRDefault="00177FBE" w:rsidP="00177FBE">
      <w:pPr>
        <w:contextualSpacing w:val="0"/>
        <w:jc w:val="both"/>
        <w:rPr>
          <w:rFonts w:eastAsia="Segoe UI"/>
          <w:b/>
          <w:strike/>
          <w:sz w:val="24"/>
          <w:szCs w:val="24"/>
        </w:rPr>
      </w:pPr>
      <w:r w:rsidRPr="00C56A30">
        <w:rPr>
          <w:b/>
          <w:sz w:val="24"/>
          <w:szCs w:val="24"/>
        </w:rPr>
        <w:t xml:space="preserve">Moms </w:t>
      </w:r>
    </w:p>
    <w:p w14:paraId="19C154D3" w14:textId="6F15F0E7" w:rsidR="00177FBE" w:rsidRDefault="00177FBE" w:rsidP="00177FBE">
      <w:pPr>
        <w:contextualSpacing w:val="0"/>
        <w:jc w:val="both"/>
      </w:pPr>
      <w:r>
        <w:t xml:space="preserve">Da moms er fradragsberettiget, og derfor refunderes til virksomheden, skal den fratrækkes de beløb, som angives i tabsopgørelsen. Er du som ansøger momsfritaget, kan beløbene i tabsopgørelsen angives inkl. moms. </w:t>
      </w:r>
    </w:p>
    <w:p w14:paraId="37C7CA86" w14:textId="77777777" w:rsidR="00DB73B8" w:rsidRDefault="00DB73B8" w:rsidP="00177FBE">
      <w:pPr>
        <w:contextualSpacing w:val="0"/>
        <w:jc w:val="both"/>
      </w:pPr>
    </w:p>
    <w:p w14:paraId="559A8F6A" w14:textId="77777777" w:rsidR="00177FBE" w:rsidRPr="00552468" w:rsidRDefault="00177FBE" w:rsidP="00177FBE">
      <w:pPr>
        <w:contextualSpacing w:val="0"/>
        <w:jc w:val="both"/>
        <w:rPr>
          <w:b/>
          <w:sz w:val="24"/>
          <w:szCs w:val="24"/>
        </w:rPr>
      </w:pPr>
      <w:r w:rsidRPr="00552468">
        <w:rPr>
          <w:b/>
          <w:sz w:val="24"/>
          <w:szCs w:val="24"/>
        </w:rPr>
        <w:t xml:space="preserve">Der ydes ikke kompensation for omkostninger, som godtgøres på anden vis </w:t>
      </w:r>
    </w:p>
    <w:p w14:paraId="58C229C9" w14:textId="77777777" w:rsidR="00177FBE" w:rsidRDefault="00177FBE" w:rsidP="00177FBE">
      <w:pPr>
        <w:contextualSpacing w:val="0"/>
        <w:jc w:val="both"/>
      </w:pPr>
      <w:r>
        <w:t xml:space="preserve">Hvis du, som ansøger, har omkostninger, der helt eller delvist kan godtgøres på anden vis, skal dette angives i tabsopgørelsen. Du skal angive den mulige godtgørelse under tabsopgørelsens indtægter således, at den modregnes i de medtagne omkostninger. Eksempler på godtgørelser, som skal modregnes: </w:t>
      </w:r>
    </w:p>
    <w:p w14:paraId="2D726ADD" w14:textId="77777777" w:rsidR="00177FBE" w:rsidRPr="00177FBE" w:rsidRDefault="00177FBE" w:rsidP="00D66886">
      <w:pPr>
        <w:pStyle w:val="Listeafsnit"/>
        <w:numPr>
          <w:ilvl w:val="0"/>
          <w:numId w:val="15"/>
        </w:numPr>
        <w:contextualSpacing w:val="0"/>
        <w:jc w:val="both"/>
        <w:rPr>
          <w:rFonts w:eastAsia="Segoe UI"/>
          <w:strike/>
        </w:rPr>
      </w:pPr>
      <w:r>
        <w:t xml:space="preserve">Offentlige tilskud, herunder EU-tilskud. </w:t>
      </w:r>
    </w:p>
    <w:p w14:paraId="706D5DD0" w14:textId="20F3362F" w:rsidR="00177FBE" w:rsidRPr="00177FBE" w:rsidRDefault="00177FBE" w:rsidP="00D66886">
      <w:pPr>
        <w:pStyle w:val="Listeafsnit"/>
        <w:numPr>
          <w:ilvl w:val="0"/>
          <w:numId w:val="15"/>
        </w:numPr>
        <w:contextualSpacing w:val="0"/>
        <w:jc w:val="both"/>
        <w:rPr>
          <w:rFonts w:eastAsia="Segoe UI"/>
          <w:strike/>
        </w:rPr>
      </w:pPr>
      <w:r>
        <w:t>Andre kompensationsordninger, fx lønkompensationsordning.</w:t>
      </w:r>
    </w:p>
    <w:p w14:paraId="1ACC7567" w14:textId="77777777" w:rsidR="00177FBE" w:rsidRPr="00177FBE" w:rsidRDefault="00177FBE" w:rsidP="00D66886">
      <w:pPr>
        <w:pStyle w:val="Listeafsnit"/>
        <w:numPr>
          <w:ilvl w:val="0"/>
          <w:numId w:val="15"/>
        </w:numPr>
        <w:contextualSpacing w:val="0"/>
        <w:jc w:val="both"/>
        <w:rPr>
          <w:rFonts w:eastAsia="Segoe UI"/>
          <w:strike/>
        </w:rPr>
      </w:pPr>
      <w:r>
        <w:t xml:space="preserve">Forsikring, hvis din forsikring dækker noget af tabet. </w:t>
      </w:r>
    </w:p>
    <w:p w14:paraId="6C55BEE9" w14:textId="77777777" w:rsidR="00177FBE" w:rsidRDefault="00177FBE" w:rsidP="00177FBE">
      <w:pPr>
        <w:contextualSpacing w:val="0"/>
        <w:jc w:val="both"/>
      </w:pPr>
    </w:p>
    <w:p w14:paraId="0A00B8F4" w14:textId="4C762AD3" w:rsidR="00177FBE" w:rsidRPr="00552468" w:rsidRDefault="00177FBE" w:rsidP="00177FBE">
      <w:pPr>
        <w:contextualSpacing w:val="0"/>
        <w:jc w:val="both"/>
        <w:rPr>
          <w:b/>
          <w:sz w:val="24"/>
          <w:szCs w:val="24"/>
        </w:rPr>
      </w:pPr>
      <w:r w:rsidRPr="00552468">
        <w:rPr>
          <w:b/>
          <w:sz w:val="24"/>
          <w:szCs w:val="24"/>
        </w:rPr>
        <w:t xml:space="preserve">Særligt i forhold til offentlige tilskud </w:t>
      </w:r>
    </w:p>
    <w:p w14:paraId="6355F2EB" w14:textId="77777777" w:rsidR="00DB73B8" w:rsidRDefault="00177FBE" w:rsidP="00177FBE">
      <w:pPr>
        <w:contextualSpacing w:val="0"/>
        <w:jc w:val="both"/>
      </w:pPr>
      <w:r>
        <w:t xml:space="preserve">Alle offentlige tilskud (herunder tilskud, som endnu ikke er udbetalt til dig som arrangør), som du har fået lovning på (tilsagn), skal anføres i tabsopgørelsen under indtægter. Hvis du er juridisk forpligtet til at tilbagebetale eller frasige dig tilskuddet, kan du i tabsopgørelsen også anføre tilskuddet under dine omkostninger. </w:t>
      </w:r>
    </w:p>
    <w:p w14:paraId="6A3F5FD0" w14:textId="77777777" w:rsidR="00DB73B8" w:rsidRDefault="00177FBE" w:rsidP="00177FBE">
      <w:pPr>
        <w:contextualSpacing w:val="0"/>
        <w:jc w:val="both"/>
      </w:pPr>
      <w:r>
        <w:t xml:space="preserve">Hvis du har fået et tilsagn om tilskud fra en offentlig tilskudsgiver til dit arrangement eller drift af din virksomhed, skal du være særligt opmærksom på, at offentlige tilskud oftest tildeles, uden at den offentlige tilskudsgiver juridisk set stiller krav om levering af en modydelse. Dette betyder, at du juridisk set kan have krav på at modtage og beholde (dele eller hele) tilskuddet fra den offentlige tilskudsgiver, selvom arrangementet er aflyst, udskudt eller væsentligt ændret. Dette gælder også, selvom du ikke på forhånd har fået udbetalt tilskuddet. </w:t>
      </w:r>
    </w:p>
    <w:p w14:paraId="56A2C017" w14:textId="22C492C5" w:rsidR="00177FBE" w:rsidRDefault="00177FBE" w:rsidP="00177FBE">
      <w:pPr>
        <w:contextualSpacing w:val="0"/>
        <w:jc w:val="both"/>
      </w:pPr>
      <w:r>
        <w:t xml:space="preserve">Hvis du er i tvivl om, hvordan du skal håndtere et offentligt tilskud, så bør du læse dine tilskudsvilkår og eventuelt kontakte tilskudsgiveren. </w:t>
      </w:r>
    </w:p>
    <w:p w14:paraId="74320798" w14:textId="77777777" w:rsidR="00177FBE" w:rsidRDefault="00177FBE" w:rsidP="00177FBE">
      <w:pPr>
        <w:contextualSpacing w:val="0"/>
        <w:jc w:val="both"/>
      </w:pPr>
    </w:p>
    <w:p w14:paraId="50FB239F" w14:textId="77777777" w:rsidR="00177FBE" w:rsidRPr="00552468" w:rsidRDefault="00177FBE" w:rsidP="00177FBE">
      <w:pPr>
        <w:contextualSpacing w:val="0"/>
        <w:jc w:val="both"/>
        <w:rPr>
          <w:b/>
          <w:sz w:val="24"/>
          <w:szCs w:val="24"/>
        </w:rPr>
      </w:pPr>
      <w:r w:rsidRPr="00552468">
        <w:rPr>
          <w:b/>
          <w:sz w:val="24"/>
          <w:szCs w:val="24"/>
        </w:rPr>
        <w:t xml:space="preserve">Særligt i forhold til kompensation fra andre kompensationsordninger </w:t>
      </w:r>
    </w:p>
    <w:p w14:paraId="34E83083" w14:textId="000E6DB4" w:rsidR="00177FBE" w:rsidRDefault="00177FBE" w:rsidP="00177FBE">
      <w:pPr>
        <w:contextualSpacing w:val="0"/>
        <w:jc w:val="both"/>
      </w:pPr>
      <w:r>
        <w:t xml:space="preserve">Hvis du har fået kompensation fra andre kompensationsordninger og/eller kommunalt tilskud, så skal du anføre denne kompensation under indtægter, hvis kompensationen er givet til at dække nogle af de omkostninger, som du søger kompenseret i arrangørordningen. Kontakt gerne </w:t>
      </w:r>
      <w:r w:rsidR="0078259F">
        <w:t>Slots- og Kulturstyrelsen</w:t>
      </w:r>
      <w:r>
        <w:t xml:space="preserve">, hvis du er i tvivl om, i hvilket omfang kompensation fra andre ordninger bør medtages i ansøgningen til arrangørordningen. </w:t>
      </w:r>
    </w:p>
    <w:p w14:paraId="1595AC3B" w14:textId="77777777" w:rsidR="006A6AFA" w:rsidRDefault="006A6AFA" w:rsidP="00177FBE">
      <w:pPr>
        <w:ind w:left="360"/>
        <w:contextualSpacing w:val="0"/>
        <w:jc w:val="both"/>
      </w:pPr>
    </w:p>
    <w:p w14:paraId="50632674" w14:textId="77777777" w:rsidR="006A6AFA" w:rsidRPr="00552468" w:rsidRDefault="00177FBE" w:rsidP="00F63F89">
      <w:pPr>
        <w:contextualSpacing w:val="0"/>
        <w:jc w:val="both"/>
        <w:rPr>
          <w:sz w:val="24"/>
          <w:szCs w:val="24"/>
        </w:rPr>
      </w:pPr>
      <w:r w:rsidRPr="00552468">
        <w:rPr>
          <w:b/>
          <w:sz w:val="24"/>
          <w:szCs w:val="24"/>
        </w:rPr>
        <w:lastRenderedPageBreak/>
        <w:t>Særligt i forhold til udskudte arrangementer</w:t>
      </w:r>
      <w:r w:rsidRPr="00552468">
        <w:rPr>
          <w:sz w:val="24"/>
          <w:szCs w:val="24"/>
        </w:rPr>
        <w:t xml:space="preserve"> </w:t>
      </w:r>
    </w:p>
    <w:p w14:paraId="6D2531C5" w14:textId="31ACCF24" w:rsidR="006A6AFA" w:rsidRDefault="00177FBE" w:rsidP="00F63F89">
      <w:pPr>
        <w:contextualSpacing w:val="0"/>
        <w:jc w:val="both"/>
      </w:pPr>
      <w:r>
        <w:t xml:space="preserve">Hvis dit arrangement udskydes til en ny dato, kan du kun få kompensation for de meromkostninger, som måtte opstå i forbindelse med udskydelsen. Det forventes, at du så vidt muligt overflytter/genanvender alle omkostninger til den nye afviklingsdato. Hvis du i forbindelse med det oprindeligt planlagte arrangement har afholdt omkostninger til fx varer, tjenesteydelser og interne omkostninger, kan du således kun få kompensation for de omkostninger, som det ikke er muligt at genanvende i forbindelse med den fastlagte dato for arrangementet. Det betyder, at du i tabsopgørelsen udelukkende skal angive de meromkostninger, som udskydelsen medfører. </w:t>
      </w:r>
    </w:p>
    <w:p w14:paraId="4323BA52" w14:textId="0B9FCD64" w:rsidR="006A6AFA" w:rsidRDefault="00177FBE" w:rsidP="00F63F89">
      <w:pPr>
        <w:contextualSpacing w:val="0"/>
        <w:jc w:val="both"/>
      </w:pPr>
      <w:r>
        <w:t xml:space="preserve">Når du udskyder et arrangement, kan du ikke få kompensation for alle de omkostninger, som du havde til det oprindeligt planlagte arrangement. Hvis du fx havde markedsføringsomkostninger til at promovere salg af billetter til det oprindeligt planlagte arrangement, og du senere har overflyttet anvendelsesretten for en andel af billetterne til den nye afviklingsdato, kan du ikke få kompensation for denne andel af markedsføringsomkostningen. </w:t>
      </w:r>
      <w:r w:rsidR="00552468">
        <w:t>Denne andel af dine markedsføringsomkostninger skal derfor fjernes fra tabsopgørelsen.</w:t>
      </w:r>
    </w:p>
    <w:p w14:paraId="4ECEFC0B" w14:textId="77777777" w:rsidR="006A6AFA" w:rsidRDefault="00177FBE" w:rsidP="00F63F89">
      <w:pPr>
        <w:contextualSpacing w:val="0"/>
        <w:jc w:val="both"/>
      </w:pPr>
      <w:r>
        <w:t xml:space="preserve">Hvis du har haft indtægter, som ikke overflyttes til det nye arrangement, eller som du ikke er forpligtet til at refundere, skal de angives i tabsopgørelsen. </w:t>
      </w:r>
    </w:p>
    <w:p w14:paraId="2F1157FE" w14:textId="77777777" w:rsidR="006A6AFA" w:rsidRPr="006A6AFA" w:rsidRDefault="006A6AFA" w:rsidP="00177FBE">
      <w:pPr>
        <w:ind w:left="360"/>
        <w:contextualSpacing w:val="0"/>
        <w:jc w:val="both"/>
        <w:rPr>
          <w:b/>
        </w:rPr>
      </w:pPr>
    </w:p>
    <w:p w14:paraId="2FC2ADB1" w14:textId="77777777" w:rsidR="006A6AFA" w:rsidRPr="00552468" w:rsidRDefault="00177FBE" w:rsidP="00F63F89">
      <w:pPr>
        <w:contextualSpacing w:val="0"/>
        <w:jc w:val="both"/>
        <w:rPr>
          <w:sz w:val="24"/>
          <w:szCs w:val="24"/>
        </w:rPr>
      </w:pPr>
      <w:r w:rsidRPr="00552468">
        <w:rPr>
          <w:b/>
          <w:sz w:val="24"/>
          <w:szCs w:val="24"/>
        </w:rPr>
        <w:t>Særligt i forhold til væsentligt ændrede arrangementer</w:t>
      </w:r>
      <w:r w:rsidRPr="00552468">
        <w:rPr>
          <w:sz w:val="24"/>
          <w:szCs w:val="24"/>
        </w:rPr>
        <w:t xml:space="preserve"> </w:t>
      </w:r>
    </w:p>
    <w:p w14:paraId="452F3132" w14:textId="163CA7C2" w:rsidR="006A6AFA" w:rsidRDefault="00177FBE" w:rsidP="00F63F89">
      <w:pPr>
        <w:contextualSpacing w:val="0"/>
        <w:jc w:val="both"/>
      </w:pPr>
      <w:r>
        <w:t>Du kan kun søge om kompensation for tab ved væsentligt ændrede arrangementer, hvis du som ansøger aktivt har foretaget en væsentlig ændring af det oprindeligt planlagt</w:t>
      </w:r>
      <w:r w:rsidR="00717B97">
        <w:t>e</w:t>
      </w:r>
      <w:r>
        <w:t xml:space="preserve"> arrangeme</w:t>
      </w:r>
      <w:r w:rsidR="006A6AFA">
        <w:t xml:space="preserve">nt med henblik på at imødekomme </w:t>
      </w:r>
      <w:proofErr w:type="spellStart"/>
      <w:r>
        <w:t>coronavirus</w:t>
      </w:r>
      <w:proofErr w:type="spellEnd"/>
      <w:r>
        <w:t xml:space="preserve">/covid-19-afværgeforanstaltninger. Hvis du ikke har foretaget en væsentlig ændring, fx sat færre billetter til salg, men der blot er færre personer, som har købt billetter til det pågældende arrangement, anser </w:t>
      </w:r>
      <w:r w:rsidR="006A6AFA">
        <w:t>Slots- og Kulturstyrelsen</w:t>
      </w:r>
      <w:r>
        <w:t xml:space="preserve"> ikke dette som en væsentlig ændring af arrangementet. Således vil du umiddelbart ikke leve op til betingelserne for arrangørordningen. </w:t>
      </w:r>
    </w:p>
    <w:p w14:paraId="536F93F4" w14:textId="3244DBAC" w:rsidR="006A6AFA" w:rsidRDefault="00177FBE" w:rsidP="00F63F89">
      <w:pPr>
        <w:contextualSpacing w:val="0"/>
        <w:jc w:val="both"/>
      </w:pPr>
      <w:r>
        <w:t xml:space="preserve">Har du foretaget en væsentlig ændring af dit arrangement for at imødekomme </w:t>
      </w:r>
      <w:proofErr w:type="spellStart"/>
      <w:r>
        <w:t>coronavirus</w:t>
      </w:r>
      <w:proofErr w:type="spellEnd"/>
      <w:r>
        <w:t xml:space="preserve">/covid-19- afværgeforanstaltninger, kan du søge for det realiserede tab, som afholdelsen af arrangementet måtte medføre. Det betyder, at du i tabsopgørelsen skal oplyse alle indtægter og omkostninger, som du har haft i forbindelse med afholdelsen af det væsentligt ændrede arrangement, så tabet kan beregnes. </w:t>
      </w:r>
    </w:p>
    <w:p w14:paraId="16AC23CA" w14:textId="77777777" w:rsidR="00DB73B8" w:rsidRPr="00552468" w:rsidRDefault="00DB73B8" w:rsidP="00177FBE">
      <w:pPr>
        <w:ind w:left="360"/>
        <w:contextualSpacing w:val="0"/>
        <w:jc w:val="both"/>
        <w:rPr>
          <w:sz w:val="24"/>
          <w:szCs w:val="24"/>
        </w:rPr>
      </w:pPr>
    </w:p>
    <w:p w14:paraId="52976CA4" w14:textId="77777777" w:rsidR="006A6AFA" w:rsidRPr="00552468" w:rsidRDefault="00177FBE" w:rsidP="00F63F89">
      <w:pPr>
        <w:contextualSpacing w:val="0"/>
        <w:jc w:val="both"/>
        <w:rPr>
          <w:sz w:val="24"/>
          <w:szCs w:val="24"/>
        </w:rPr>
      </w:pPr>
      <w:r w:rsidRPr="00552468">
        <w:rPr>
          <w:b/>
          <w:sz w:val="24"/>
          <w:szCs w:val="24"/>
        </w:rPr>
        <w:t>Særligt i forhold til arrangementer, som både er udskudte og væsentligt ændrede</w:t>
      </w:r>
      <w:r w:rsidRPr="00552468">
        <w:rPr>
          <w:sz w:val="24"/>
          <w:szCs w:val="24"/>
        </w:rPr>
        <w:t xml:space="preserve"> </w:t>
      </w:r>
    </w:p>
    <w:p w14:paraId="24C73E88" w14:textId="4B120CA7" w:rsidR="006A6AFA" w:rsidRDefault="00552468" w:rsidP="00552468">
      <w:pPr>
        <w:contextualSpacing w:val="0"/>
        <w:jc w:val="both"/>
      </w:pPr>
      <w:r>
        <w:t xml:space="preserve">Hvis du søger om kompensation for et arrangement, som er blevet udskudt til en dato, som er inden for kompensationsperioden, og som er blevet væsentligt ændret (jf. ovenstående afsnit) på grund af </w:t>
      </w:r>
      <w:proofErr w:type="spellStart"/>
      <w:r>
        <w:t>coronavirus</w:t>
      </w:r>
      <w:proofErr w:type="spellEnd"/>
      <w:r>
        <w:t>/covid-19-afværgeforanstaltninger, kan du søge om kompensation for det realiserede tab, som den væsentlige ændring medfører og for de meromkostninger, som udskydelsen af arrangementet har medført. I tabsopgørelsen kan du derfor angive alle de meromkostninger, der er opstået som følge af udskydelsen, samt alle de indtægter og omkostninger, der vedrører det væsentligt ændrede arrangement.</w:t>
      </w:r>
    </w:p>
    <w:p w14:paraId="0E7C505E" w14:textId="77777777" w:rsidR="001921A0" w:rsidRDefault="001921A0" w:rsidP="00552468">
      <w:pPr>
        <w:contextualSpacing w:val="0"/>
        <w:jc w:val="both"/>
        <w:rPr>
          <w:b/>
        </w:rPr>
      </w:pPr>
    </w:p>
    <w:p w14:paraId="6ADFB232" w14:textId="7643DECC" w:rsidR="006A6AFA" w:rsidRPr="00552468" w:rsidRDefault="00177FBE" w:rsidP="00F63F89">
      <w:pPr>
        <w:contextualSpacing w:val="0"/>
        <w:jc w:val="both"/>
        <w:rPr>
          <w:sz w:val="24"/>
          <w:szCs w:val="24"/>
        </w:rPr>
      </w:pPr>
      <w:r w:rsidRPr="00552468">
        <w:rPr>
          <w:b/>
          <w:sz w:val="24"/>
          <w:szCs w:val="24"/>
        </w:rPr>
        <w:lastRenderedPageBreak/>
        <w:t>Særligt i forhold til arrangementer med forventet underskud</w:t>
      </w:r>
      <w:r w:rsidRPr="00552468">
        <w:rPr>
          <w:sz w:val="24"/>
          <w:szCs w:val="24"/>
        </w:rPr>
        <w:t xml:space="preserve"> </w:t>
      </w:r>
    </w:p>
    <w:p w14:paraId="773A10A7" w14:textId="280849C6" w:rsidR="006A6AFA" w:rsidRDefault="00177FBE" w:rsidP="00E634C0">
      <w:pPr>
        <w:contextualSpacing w:val="0"/>
        <w:jc w:val="both"/>
      </w:pPr>
      <w:r>
        <w:t xml:space="preserve">Der kan være tilfælde, hvor arrangementet ville have givet underskud, selv hvis det ikke var blevet aflyst, udskudt og/eller væsentligt ændret som følge af </w:t>
      </w:r>
      <w:proofErr w:type="spellStart"/>
      <w:r>
        <w:t>coronavirus</w:t>
      </w:r>
      <w:proofErr w:type="spellEnd"/>
      <w:r>
        <w:t xml:space="preserve">/covid-19-afværgeforanstaltninger. Der kan fx være nogle sportsklubber, der på trods af billetindtægter, tv-indtægter og sponsorater, ikke genererer overskud på at afvikle kampe. I disse tilfælde ydes der alene kompensation for den del af underskuddet, som relaterer sig til </w:t>
      </w:r>
      <w:proofErr w:type="spellStart"/>
      <w:r>
        <w:t>coronavirus</w:t>
      </w:r>
      <w:proofErr w:type="spellEnd"/>
      <w:r>
        <w:t xml:space="preserve">/covid-19, men ikke for det i øvrigt forventede </w:t>
      </w:r>
      <w:r w:rsidR="00F7376D">
        <w:t xml:space="preserve">underskud. Se </w:t>
      </w:r>
      <w:r w:rsidR="002353BA">
        <w:t>punktet ”angivelse af forventet underskud” i</w:t>
      </w:r>
      <w:r>
        <w:t xml:space="preserve"> denne ansøgningsvejledning for mere information om, hvordan forventede underskud angives i tabsopgørelsen. </w:t>
      </w:r>
    </w:p>
    <w:p w14:paraId="65AFAD0D" w14:textId="77777777" w:rsidR="00F7376D" w:rsidRDefault="00F7376D" w:rsidP="00E634C0">
      <w:pPr>
        <w:contextualSpacing w:val="0"/>
        <w:jc w:val="both"/>
        <w:rPr>
          <w:b/>
        </w:rPr>
      </w:pPr>
    </w:p>
    <w:p w14:paraId="0CB9114F" w14:textId="6103091E" w:rsidR="00F7376D" w:rsidRPr="000543C1" w:rsidRDefault="00563138" w:rsidP="00E634C0">
      <w:pPr>
        <w:contextualSpacing w:val="0"/>
        <w:jc w:val="both"/>
        <w:rPr>
          <w:b/>
          <w:sz w:val="24"/>
          <w:szCs w:val="24"/>
        </w:rPr>
      </w:pPr>
      <w:r>
        <w:rPr>
          <w:b/>
          <w:sz w:val="24"/>
          <w:szCs w:val="24"/>
        </w:rPr>
        <w:t>Kompensation til</w:t>
      </w:r>
      <w:r w:rsidR="00177FBE" w:rsidRPr="000543C1">
        <w:rPr>
          <w:b/>
          <w:sz w:val="24"/>
          <w:szCs w:val="24"/>
        </w:rPr>
        <w:t xml:space="preserve"> omkostninger der afgøres ved domstole</w:t>
      </w:r>
    </w:p>
    <w:p w14:paraId="681B6CEA" w14:textId="77777777" w:rsidR="00563138" w:rsidRPr="00563138" w:rsidRDefault="00563138" w:rsidP="00563138">
      <w:pPr>
        <w:shd w:val="clear" w:color="auto" w:fill="FFFFFF"/>
        <w:spacing w:after="105" w:line="240" w:lineRule="auto"/>
        <w:contextualSpacing w:val="0"/>
        <w:rPr>
          <w:rFonts w:ascii="Arial" w:hAnsi="Arial" w:cs="Arial"/>
          <w:color w:val="212529"/>
          <w:sz w:val="24"/>
          <w:szCs w:val="24"/>
          <w:lang w:eastAsia="da-DK"/>
        </w:rPr>
      </w:pPr>
      <w:r w:rsidRPr="00563138">
        <w:rPr>
          <w:color w:val="212529"/>
          <w:lang w:eastAsia="da-DK"/>
        </w:rPr>
        <w:t>I visse tilfælde kan du være uenig med en leverandør om, hvorvidt du er aftaleretligt forpligtet til at betale for en ydelse (fx uenighed om force majeure) for et kompensationsberettiget arrangement, hvorfor tvisten skal afgøres ved en domstol. I så fald skal du ikke angive omkostningen i ansøgningens tabsopgørelse.</w:t>
      </w:r>
    </w:p>
    <w:p w14:paraId="7F2E3C59" w14:textId="221035DA" w:rsidR="00563138" w:rsidRPr="00563138" w:rsidRDefault="00563138" w:rsidP="00563138">
      <w:pPr>
        <w:shd w:val="clear" w:color="auto" w:fill="FFFFFF"/>
        <w:spacing w:before="100" w:beforeAutospacing="1" w:after="105" w:line="240" w:lineRule="auto"/>
        <w:contextualSpacing w:val="0"/>
        <w:rPr>
          <w:rFonts w:ascii="Arial" w:hAnsi="Arial" w:cs="Arial"/>
          <w:color w:val="212529"/>
          <w:sz w:val="24"/>
          <w:szCs w:val="24"/>
          <w:lang w:eastAsia="da-DK"/>
        </w:rPr>
      </w:pPr>
      <w:r w:rsidRPr="00563138">
        <w:rPr>
          <w:color w:val="212529"/>
          <w:lang w:eastAsia="da-DK"/>
        </w:rPr>
        <w:t xml:space="preserve">Hvis domstolens afgørelse falder til leverandørens fordel, og du dermed er forpligtet til at afholde omkostningen, så kan du anmode </w:t>
      </w:r>
      <w:r>
        <w:rPr>
          <w:color w:val="212529"/>
          <w:lang w:eastAsia="da-DK"/>
        </w:rPr>
        <w:t>Slots- og Kulturstyrelsen</w:t>
      </w:r>
      <w:r w:rsidRPr="00563138">
        <w:rPr>
          <w:color w:val="212529"/>
          <w:lang w:eastAsia="da-DK"/>
        </w:rPr>
        <w:t xml:space="preserve"> om at genåbne din sag med henblik på at få kompensation til omkostningen.</w:t>
      </w:r>
    </w:p>
    <w:p w14:paraId="2BCE1F64" w14:textId="77777777" w:rsidR="00563138" w:rsidRPr="00563138" w:rsidRDefault="00563138" w:rsidP="00563138">
      <w:pPr>
        <w:shd w:val="clear" w:color="auto" w:fill="FFFFFF"/>
        <w:spacing w:before="100" w:beforeAutospacing="1" w:after="105" w:line="240" w:lineRule="auto"/>
        <w:contextualSpacing w:val="0"/>
        <w:rPr>
          <w:rFonts w:ascii="Arial" w:hAnsi="Arial" w:cs="Arial"/>
          <w:color w:val="212529"/>
          <w:sz w:val="24"/>
          <w:szCs w:val="24"/>
          <w:lang w:eastAsia="da-DK"/>
        </w:rPr>
      </w:pPr>
      <w:r w:rsidRPr="00563138">
        <w:rPr>
          <w:color w:val="212529"/>
          <w:lang w:eastAsia="da-DK"/>
        </w:rPr>
        <w:t>Det skal bemærkes, at udbetaling af kompensationen ikke er betinget af, at eventuelle tvister efterprøves ved domstole</w:t>
      </w:r>
    </w:p>
    <w:p w14:paraId="4B7D2760" w14:textId="48B23F82" w:rsidR="000543C1" w:rsidRPr="000543C1" w:rsidRDefault="000543C1" w:rsidP="00E634C0">
      <w:pPr>
        <w:contextualSpacing w:val="0"/>
        <w:jc w:val="both"/>
        <w:rPr>
          <w:b/>
          <w:sz w:val="24"/>
          <w:szCs w:val="24"/>
        </w:rPr>
      </w:pPr>
    </w:p>
    <w:p w14:paraId="5F4A2B8D" w14:textId="4CB203FD" w:rsidR="000543C1" w:rsidRPr="000543C1" w:rsidRDefault="000543C1" w:rsidP="00E634C0">
      <w:pPr>
        <w:contextualSpacing w:val="0"/>
        <w:jc w:val="both"/>
        <w:rPr>
          <w:b/>
          <w:sz w:val="24"/>
          <w:szCs w:val="24"/>
        </w:rPr>
      </w:pPr>
      <w:r w:rsidRPr="000543C1">
        <w:rPr>
          <w:b/>
          <w:sz w:val="24"/>
          <w:szCs w:val="24"/>
        </w:rPr>
        <w:t xml:space="preserve">Særligt i forhold til økonomisk ansvarlighed </w:t>
      </w:r>
    </w:p>
    <w:p w14:paraId="234296C3" w14:textId="33F3D3C7" w:rsidR="000543C1" w:rsidRDefault="000543C1" w:rsidP="00E634C0">
      <w:pPr>
        <w:contextualSpacing w:val="0"/>
        <w:jc w:val="both"/>
      </w:pPr>
      <w:r>
        <w:t xml:space="preserve">Retten til kompensation for arrangementer </w:t>
      </w:r>
      <w:r w:rsidR="00AF369A">
        <w:t xml:space="preserve">med </w:t>
      </w:r>
      <w:r w:rsidR="00DE274E">
        <w:t xml:space="preserve">mindst </w:t>
      </w:r>
      <w:r w:rsidR="00AF369A">
        <w:t xml:space="preserve">350 deltagere </w:t>
      </w:r>
      <w:r>
        <w:t>er betinget af, at arrangøren har handlet økonomisk ansvarligt ved indgåelse af aftaler i forbindelse med planlægningen af arrangementet. Der kan under sagsbehandlingen af ansøgningen anmodes om redegørelser og dokumentation, der understøtter, hvorvidt indgåelsen af en aftal</w:t>
      </w:r>
      <w:r w:rsidR="007B369A">
        <w:t>e har været økonomisk ansvarlig</w:t>
      </w:r>
      <w:r>
        <w:t xml:space="preserve">. </w:t>
      </w:r>
    </w:p>
    <w:p w14:paraId="13B7250B" w14:textId="77777777" w:rsidR="000543C1" w:rsidRDefault="000543C1" w:rsidP="00E634C0">
      <w:pPr>
        <w:contextualSpacing w:val="0"/>
        <w:jc w:val="both"/>
      </w:pPr>
      <w:r>
        <w:t xml:space="preserve">Udvisning af økonomisk ansvarlighed betyder, at du skal kunne dokumentere, at du ved indgåelsen af aftalen har haft samme fokus på at opnå en rimelig pris, kvalitet osv., som hvis der ikke havde eksisteret en kompensationsordning, der kunne finansiere købet. Dette dokumenteres bl.a. ved indhentelse af flere tilbud for ydelsen/varen, forhandlinger om prisen og endeligt ved, at du kan vise, at aftalens indhold og prisen er sammenlignelig med sammenlignelige aftaler for sammenlignelige arrangementer. </w:t>
      </w:r>
    </w:p>
    <w:p w14:paraId="0677B680" w14:textId="0B00C17D" w:rsidR="000543C1" w:rsidRDefault="000543C1" w:rsidP="00E634C0">
      <w:pPr>
        <w:contextualSpacing w:val="0"/>
        <w:jc w:val="both"/>
      </w:pPr>
      <w:r>
        <w:t>For aftaler, der er indgået efter den 15. marts 2021, gælder følgende krav:</w:t>
      </w:r>
    </w:p>
    <w:p w14:paraId="2BE54B49" w14:textId="53698BB9" w:rsidR="000543C1" w:rsidRPr="000543C1" w:rsidRDefault="000543C1" w:rsidP="00B03AD7">
      <w:pPr>
        <w:pStyle w:val="Listeafsnit"/>
        <w:numPr>
          <w:ilvl w:val="0"/>
          <w:numId w:val="43"/>
        </w:numPr>
        <w:contextualSpacing w:val="0"/>
        <w:jc w:val="both"/>
        <w:rPr>
          <w:rFonts w:eastAsia="Segoe UI"/>
          <w:strike/>
        </w:rPr>
      </w:pPr>
      <w:r>
        <w:t>At du ved aftaleindgåelsen dokumenterbart har taget stilling til, hvilke forpligtelser du ville have ved aflysning, udskydelse eller væsentlig ændring af arrangementet. Dette kan omfatte tilføjelser af covid-19 klausuler i aftalen (kontrakten), der definerer, hvordan du og din aftalepart er stillet i tilfælde af, at arrangementet aflyses, udskydes eller skal væsentligt ændres.</w:t>
      </w:r>
      <w:r w:rsidR="00647AEE">
        <w:t xml:space="preserve"> Vær opmærksom på, at kontrakter med kunstnere kan være undtaget dette krav.</w:t>
      </w:r>
    </w:p>
    <w:p w14:paraId="1B94F06A" w14:textId="77777777" w:rsidR="000543C1" w:rsidRPr="000543C1" w:rsidRDefault="000543C1" w:rsidP="00B03AD7">
      <w:pPr>
        <w:pStyle w:val="Listeafsnit"/>
        <w:numPr>
          <w:ilvl w:val="0"/>
          <w:numId w:val="43"/>
        </w:numPr>
        <w:contextualSpacing w:val="0"/>
        <w:jc w:val="both"/>
        <w:rPr>
          <w:rFonts w:eastAsia="Segoe UI"/>
          <w:strike/>
        </w:rPr>
      </w:pPr>
      <w:r>
        <w:lastRenderedPageBreak/>
        <w:t>At du ved indgåelse af aftaler med en samlet kontraktsum på over 50.000 kr. har indhentet flere tilbud, hvis dette var muligt og relevant i forhold til ydelsens eller produktets beskaffenhed. Hvis aftalen (kontrakten) eksempelvis omhandler en kunstner til en koncert, så er det i udgangspunktet ikke relevant at indhente flere tilbud.</w:t>
      </w:r>
    </w:p>
    <w:p w14:paraId="27C1743B" w14:textId="77777777" w:rsidR="000543C1" w:rsidRPr="000543C1" w:rsidRDefault="000543C1" w:rsidP="00B03AD7">
      <w:pPr>
        <w:pStyle w:val="Listeafsnit"/>
        <w:numPr>
          <w:ilvl w:val="0"/>
          <w:numId w:val="43"/>
        </w:numPr>
        <w:contextualSpacing w:val="0"/>
        <w:jc w:val="both"/>
        <w:rPr>
          <w:rFonts w:eastAsia="Segoe UI"/>
          <w:strike/>
        </w:rPr>
      </w:pPr>
      <w:r>
        <w:t xml:space="preserve">At du har indgået aftalen på sædvanlige vilkår, medmindre der er gode grunde til at afvige herfra. Aftalevilkårene bør eksempelvis ikke ændres i forhold til tidligere sammenlignelige aftaler med henblik på maksimering af kompensation (fx opsplitning af én aftale i flere aftaler). </w:t>
      </w:r>
    </w:p>
    <w:p w14:paraId="625A26E8" w14:textId="77777777" w:rsidR="000543C1" w:rsidRPr="000543C1" w:rsidRDefault="000543C1" w:rsidP="000543C1">
      <w:pPr>
        <w:ind w:left="360"/>
        <w:contextualSpacing w:val="0"/>
        <w:jc w:val="both"/>
        <w:rPr>
          <w:b/>
          <w:sz w:val="24"/>
          <w:szCs w:val="24"/>
        </w:rPr>
      </w:pPr>
    </w:p>
    <w:p w14:paraId="4FBAB081" w14:textId="3CA67D3D" w:rsidR="000543C1" w:rsidRPr="000543C1" w:rsidRDefault="00AF369A" w:rsidP="000543C1">
      <w:pPr>
        <w:contextualSpacing w:val="0"/>
        <w:jc w:val="both"/>
        <w:rPr>
          <w:b/>
          <w:sz w:val="24"/>
          <w:szCs w:val="24"/>
        </w:rPr>
      </w:pPr>
      <w:r>
        <w:rPr>
          <w:b/>
          <w:sz w:val="24"/>
          <w:szCs w:val="24"/>
        </w:rPr>
        <w:t xml:space="preserve">Kompensationstrappen </w:t>
      </w:r>
    </w:p>
    <w:p w14:paraId="2E0797DD" w14:textId="3EED1788" w:rsidR="000543C1" w:rsidRDefault="00563138" w:rsidP="000543C1">
      <w:pPr>
        <w:contextualSpacing w:val="0"/>
        <w:jc w:val="both"/>
      </w:pPr>
      <w:r w:rsidRPr="00563138">
        <w:t>Der er fastsat procentsatser for kompensation af bindende aftaler, hvor ydelsen eller produktet ikke leveres i sin oprindelige form.</w:t>
      </w:r>
    </w:p>
    <w:p w14:paraId="5A7F7CE9" w14:textId="664EB867" w:rsidR="000543C1" w:rsidRPr="000543C1" w:rsidRDefault="000543C1" w:rsidP="000543C1">
      <w:pPr>
        <w:ind w:firstLine="1304"/>
        <w:contextualSpacing w:val="0"/>
        <w:jc w:val="both"/>
        <w:rPr>
          <w:b/>
        </w:rPr>
      </w:pPr>
      <w:r w:rsidRPr="000543C1">
        <w:rPr>
          <w:b/>
        </w:rPr>
        <w:t xml:space="preserve">Samlet kontraktsum </w:t>
      </w:r>
      <w:r w:rsidRPr="000543C1">
        <w:rPr>
          <w:b/>
        </w:rPr>
        <w:tab/>
        <w:t xml:space="preserve">Procentsats for kompensation </w:t>
      </w:r>
    </w:p>
    <w:p w14:paraId="09018B6B" w14:textId="77777777" w:rsidR="000543C1" w:rsidRDefault="000543C1" w:rsidP="00DF61D9">
      <w:pPr>
        <w:spacing w:line="240" w:lineRule="auto"/>
        <w:ind w:firstLine="1304"/>
        <w:contextualSpacing w:val="0"/>
        <w:jc w:val="both"/>
      </w:pPr>
      <w:r>
        <w:t xml:space="preserve">0 kr. – 50.000 kr. </w:t>
      </w:r>
      <w:r>
        <w:tab/>
        <w:t xml:space="preserve">Op til 90 pct. </w:t>
      </w:r>
    </w:p>
    <w:p w14:paraId="44F1DB92" w14:textId="77777777" w:rsidR="000543C1" w:rsidRDefault="000543C1" w:rsidP="00DF61D9">
      <w:pPr>
        <w:spacing w:line="240" w:lineRule="auto"/>
        <w:ind w:firstLine="1304"/>
        <w:contextualSpacing w:val="0"/>
        <w:jc w:val="both"/>
      </w:pPr>
      <w:r>
        <w:t xml:space="preserve">50.001 kr. – 100.000 kr. </w:t>
      </w:r>
      <w:r>
        <w:tab/>
        <w:t xml:space="preserve">Op til 85 pct. </w:t>
      </w:r>
    </w:p>
    <w:p w14:paraId="39D5C753" w14:textId="77777777" w:rsidR="000543C1" w:rsidRDefault="000543C1" w:rsidP="00DF61D9">
      <w:pPr>
        <w:spacing w:line="240" w:lineRule="auto"/>
        <w:ind w:firstLine="1304"/>
        <w:contextualSpacing w:val="0"/>
        <w:jc w:val="both"/>
      </w:pPr>
      <w:r>
        <w:t xml:space="preserve">100.001 kr. – 200.000 kr. </w:t>
      </w:r>
      <w:r>
        <w:tab/>
        <w:t xml:space="preserve">Op til 75 pct. </w:t>
      </w:r>
    </w:p>
    <w:p w14:paraId="5D7E3B2D" w14:textId="77777777" w:rsidR="000543C1" w:rsidRDefault="000543C1" w:rsidP="00DF61D9">
      <w:pPr>
        <w:spacing w:line="240" w:lineRule="auto"/>
        <w:ind w:firstLine="1304"/>
        <w:contextualSpacing w:val="0"/>
        <w:jc w:val="both"/>
      </w:pPr>
      <w:r>
        <w:t xml:space="preserve">200.001 kr. – 600.000 kr. </w:t>
      </w:r>
      <w:r>
        <w:tab/>
        <w:t xml:space="preserve">Op til 65 pct. </w:t>
      </w:r>
    </w:p>
    <w:p w14:paraId="1408F8CC" w14:textId="77777777" w:rsidR="000543C1" w:rsidRDefault="000543C1" w:rsidP="00DF61D9">
      <w:pPr>
        <w:spacing w:line="240" w:lineRule="auto"/>
        <w:ind w:firstLine="1304"/>
        <w:contextualSpacing w:val="0"/>
        <w:jc w:val="both"/>
      </w:pPr>
      <w:r>
        <w:t xml:space="preserve">Højere end 600.000 kr. </w:t>
      </w:r>
      <w:r>
        <w:tab/>
        <w:t xml:space="preserve">Op til 50 pct. </w:t>
      </w:r>
    </w:p>
    <w:p w14:paraId="3E5EAE55" w14:textId="77777777" w:rsidR="000543C1" w:rsidRDefault="000543C1" w:rsidP="000543C1">
      <w:pPr>
        <w:contextualSpacing w:val="0"/>
        <w:jc w:val="both"/>
      </w:pPr>
    </w:p>
    <w:p w14:paraId="1DF71002" w14:textId="77777777" w:rsidR="000543C1" w:rsidRDefault="000543C1" w:rsidP="000543C1">
      <w:pPr>
        <w:contextualSpacing w:val="0"/>
        <w:jc w:val="both"/>
      </w:pPr>
      <w:r>
        <w:t xml:space="preserve">Det betyder, at medtages der fx en omkostning til opfyldelse af en bindende aftale på 75.000 kr., som ikke kan afværges, så kan der maksimalt kompenseres 63.750 kr. svarende til 85 pct. af den samlede kontraktsum på 75.000 kr. Kompensationstrappens procentsatser kan ikke omgås ved at opdele en samlet kontrakt i flere dele, hvorfor Slots- og Kulturstyrelsen kan tage udgangspunkt i den samlede kontraktsum. </w:t>
      </w:r>
    </w:p>
    <w:p w14:paraId="53EC1EE0" w14:textId="77777777" w:rsidR="000543C1" w:rsidRDefault="000543C1" w:rsidP="000543C1">
      <w:pPr>
        <w:contextualSpacing w:val="0"/>
        <w:jc w:val="both"/>
      </w:pPr>
      <w:r>
        <w:t>Hvis en aftale er helt eller delvist leveret, kompenseres omkostningerne med op til 100 pct. for den del af ydelsen eller produktet, der er leveret.</w:t>
      </w:r>
    </w:p>
    <w:p w14:paraId="793B31D8" w14:textId="04C57B45" w:rsidR="000543C1" w:rsidRDefault="000543C1" w:rsidP="000543C1">
      <w:pPr>
        <w:contextualSpacing w:val="0"/>
        <w:jc w:val="both"/>
      </w:pPr>
      <w:r>
        <w:t>Det gør sig fortsat gældende for alle omkostninger, der medtages i tabsopgørelsen, at der har været et forsøg på tabsbegrænsning ved at undgå eller reducere omkostningen så vidt muligt. Det afhænger af kontrakten og de faktiske omstændigheder i forholdet, om der foreligger en pligt til at tabsbegrænse yderligere end de i kompensationstrappen fastsatte procentsatser.</w:t>
      </w:r>
    </w:p>
    <w:p w14:paraId="2716B559" w14:textId="29591353" w:rsidR="00563138" w:rsidRDefault="00563138" w:rsidP="000543C1">
      <w:pPr>
        <w:contextualSpacing w:val="0"/>
        <w:jc w:val="both"/>
      </w:pPr>
    </w:p>
    <w:p w14:paraId="6AE7ADB0" w14:textId="77777777" w:rsidR="00563138" w:rsidRPr="001E7061" w:rsidRDefault="00563138" w:rsidP="001E7061">
      <w:pPr>
        <w:pStyle w:val="Ingenafstand"/>
        <w:rPr>
          <w:rFonts w:ascii="Segoe UI" w:hAnsi="Segoe UI" w:cs="Segoe UI"/>
          <w:b/>
          <w:sz w:val="24"/>
          <w:szCs w:val="24"/>
          <w:lang w:eastAsia="da-DK"/>
        </w:rPr>
      </w:pPr>
      <w:r w:rsidRPr="001E7061">
        <w:rPr>
          <w:rFonts w:ascii="Segoe UI" w:hAnsi="Segoe UI" w:cs="Segoe UI"/>
          <w:b/>
          <w:sz w:val="24"/>
          <w:szCs w:val="24"/>
        </w:rPr>
        <w:t>Særligt i forhold til aftaler med kunstnere</w:t>
      </w:r>
    </w:p>
    <w:p w14:paraId="297D78C0" w14:textId="77777777" w:rsidR="00D005A7" w:rsidRPr="00D005A7" w:rsidRDefault="00D005A7" w:rsidP="00D005A7">
      <w:pPr>
        <w:contextualSpacing w:val="0"/>
        <w:jc w:val="both"/>
      </w:pPr>
      <w:r w:rsidRPr="00D005A7">
        <w:t>Der kan for arrangementer i perioden 10. december 2021 – 28. februar 2022 søges om kompensation for aftaler, der er indgået med kunstnere, efter samme betingelser som for øvrige aftaler i arrangørordningen. Derudover er der særlig mulighed for kompensation for aftaler med kunsterne, der indeholder annulleringsbestemmelser tilføjet efter 15. marts 2021, såfremt der ikke er andre annulleringsbestemmelser i aftalen (fra før 15. marts 2021), der kan føre til ophævelse af aftalen.</w:t>
      </w:r>
    </w:p>
    <w:p w14:paraId="701901AF" w14:textId="5F0FEF5D" w:rsidR="006A6AFA" w:rsidRDefault="00D005A7" w:rsidP="006A6AFA">
      <w:r w:rsidRPr="00D005A7">
        <w:lastRenderedPageBreak/>
        <w:t xml:space="preserve">Hvis du søger kompensation for denne type aftaler, skal du i ansøgningen redegøre for og påvise, at aftalen alene kunne ophæves som følge af en ny annulleringsbestemmelse, der er tilføjet efter 15. marts 2021. Det kan du gøre i skabelonen ’Redegørelser for tabsbegrænsning’, som kan tilgås på </w:t>
      </w:r>
      <w:r w:rsidR="002353BA">
        <w:t>Slots- og kulturstyrelsens hjemmeside</w:t>
      </w:r>
      <w:r w:rsidRPr="00D005A7">
        <w:t>. Redegørelsen skal vedhæftes i den digitale ansøgningsblanket, når du søger. Kompensation ydes i overensstemmelse med kompensationstrappen. Læs afsnittet Kompensationstrappe herom.    </w:t>
      </w:r>
    </w:p>
    <w:p w14:paraId="50B65C3D" w14:textId="3AE41171" w:rsidR="00064FE9" w:rsidRPr="006A6AFA" w:rsidRDefault="006A6AFA" w:rsidP="006A6AFA">
      <w:pPr>
        <w:tabs>
          <w:tab w:val="left" w:pos="8840"/>
        </w:tabs>
      </w:pPr>
      <w:r>
        <w:tab/>
      </w:r>
    </w:p>
    <w:p w14:paraId="2A3C6FEE" w14:textId="5E739CEB" w:rsidR="0022540B" w:rsidRPr="00DB73B8" w:rsidRDefault="007B1AAB" w:rsidP="00DB73B8">
      <w:pPr>
        <w:contextualSpacing w:val="0"/>
        <w:jc w:val="both"/>
        <w:rPr>
          <w:b/>
          <w:sz w:val="32"/>
          <w:szCs w:val="32"/>
        </w:rPr>
      </w:pPr>
      <w:r w:rsidRPr="00DB73B8">
        <w:rPr>
          <w:b/>
          <w:sz w:val="32"/>
          <w:szCs w:val="32"/>
        </w:rPr>
        <w:t>Udfyldelse af tabsopgørelsen</w:t>
      </w:r>
    </w:p>
    <w:p w14:paraId="0E2DA092" w14:textId="77777777" w:rsidR="0022540B" w:rsidRPr="006C2816" w:rsidRDefault="0022540B" w:rsidP="0022540B">
      <w:pPr>
        <w:spacing w:line="276" w:lineRule="auto"/>
        <w:jc w:val="both"/>
        <w:textAlignment w:val="baseline"/>
      </w:pPr>
      <w:r w:rsidRPr="006C2816">
        <w:t xml:space="preserve">Din kompensation beregnes på baggrund af din tabsopgørelse, som tager udgangspunkt i arrangementets omkostninger fratrukket arrangementets indtægter (billetter solgt i forsalg, sponsorater og lignende). Således vil det berettigede kompensationsbeløb svare til det realiserede tab, som aflysningen, udskydelsen eller den væsentlige ændring af arrangementet medfører. </w:t>
      </w:r>
    </w:p>
    <w:p w14:paraId="0775C527" w14:textId="77777777" w:rsidR="0022540B" w:rsidRPr="006C2816" w:rsidRDefault="0022540B" w:rsidP="0022540B">
      <w:pPr>
        <w:spacing w:line="276" w:lineRule="auto"/>
        <w:jc w:val="both"/>
        <w:textAlignment w:val="baseline"/>
      </w:pPr>
    </w:p>
    <w:p w14:paraId="4C1920EA" w14:textId="77777777" w:rsidR="0022540B" w:rsidRPr="006C2816" w:rsidRDefault="0022540B" w:rsidP="0022540B">
      <w:pPr>
        <w:spacing w:line="276" w:lineRule="auto"/>
        <w:jc w:val="both"/>
        <w:textAlignment w:val="baseline"/>
      </w:pPr>
      <w:r w:rsidRPr="006C2816">
        <w:t xml:space="preserve">Hvis der fx har været indtægter for 200.000 kr. og omkostninger for 350.000 kr., fratrækkes indtægterne på 200.000 kr. omkostningerne på 350.000 kr., og det berettigede kompensationsbeløb er dermed 150.000 kr. </w:t>
      </w:r>
    </w:p>
    <w:p w14:paraId="7B10903D" w14:textId="77777777" w:rsidR="0022540B" w:rsidRPr="006C2816" w:rsidRDefault="0022540B" w:rsidP="0022540B">
      <w:pPr>
        <w:spacing w:line="276" w:lineRule="auto"/>
        <w:jc w:val="both"/>
        <w:textAlignment w:val="baseline"/>
      </w:pPr>
    </w:p>
    <w:p w14:paraId="457A6F31" w14:textId="77777777" w:rsidR="0022540B" w:rsidRPr="006C2816" w:rsidRDefault="0022540B" w:rsidP="0022540B">
      <w:pPr>
        <w:spacing w:line="276" w:lineRule="auto"/>
        <w:jc w:val="both"/>
        <w:textAlignment w:val="baseline"/>
      </w:pPr>
      <w:r w:rsidRPr="006C2816">
        <w:t xml:space="preserve">Regnestykket ser ud således: </w:t>
      </w:r>
    </w:p>
    <w:p w14:paraId="05088E89" w14:textId="77777777" w:rsidR="0022540B" w:rsidRPr="006C2816" w:rsidRDefault="0022540B" w:rsidP="0022540B">
      <w:pPr>
        <w:spacing w:line="276" w:lineRule="auto"/>
        <w:jc w:val="both"/>
        <w:textAlignment w:val="baseline"/>
      </w:pPr>
    </w:p>
    <w:p w14:paraId="3450C82E" w14:textId="77777777" w:rsidR="0022540B" w:rsidRPr="006C2816" w:rsidRDefault="0022540B" w:rsidP="0022540B">
      <w:pPr>
        <w:spacing w:line="276" w:lineRule="auto"/>
        <w:jc w:val="both"/>
        <w:textAlignment w:val="baseline"/>
      </w:pPr>
      <w:r w:rsidRPr="006C2816">
        <w:t xml:space="preserve">Omkostninger på 350.000 kr. – indtægter på 200.000 kr. = realiseret tab på 150.000 kr. </w:t>
      </w:r>
    </w:p>
    <w:p w14:paraId="1A1C5F36" w14:textId="77777777" w:rsidR="0022540B" w:rsidRPr="006C2816" w:rsidRDefault="0022540B" w:rsidP="0022540B">
      <w:pPr>
        <w:spacing w:line="276" w:lineRule="auto"/>
        <w:jc w:val="both"/>
        <w:textAlignment w:val="baseline"/>
      </w:pPr>
    </w:p>
    <w:p w14:paraId="4D7D4D91" w14:textId="77777777" w:rsidR="0022540B" w:rsidRPr="006C2816" w:rsidRDefault="0022540B" w:rsidP="0022540B">
      <w:pPr>
        <w:spacing w:line="276" w:lineRule="auto"/>
        <w:jc w:val="both"/>
        <w:textAlignment w:val="baseline"/>
      </w:pPr>
      <w:r w:rsidRPr="006C2816">
        <w:t xml:space="preserve">Har dit aflyste, udskudte eller væsentligt ændrede arrangement flere indtægter end omkostninger, er du ikke berettiget kompensation, idet du ikke lider et tab. </w:t>
      </w:r>
    </w:p>
    <w:p w14:paraId="3B06B9CB" w14:textId="77777777" w:rsidR="001C35B2" w:rsidRDefault="001C35B2" w:rsidP="001C35B2">
      <w:pPr>
        <w:jc w:val="both"/>
      </w:pPr>
    </w:p>
    <w:p w14:paraId="0C126443" w14:textId="0BC068FB" w:rsidR="00B575E8" w:rsidRDefault="006E17E5" w:rsidP="00B575E8">
      <w:pPr>
        <w:contextualSpacing w:val="0"/>
        <w:jc w:val="both"/>
        <w:rPr>
          <w:rFonts w:eastAsia="Segoe UI"/>
        </w:rPr>
      </w:pPr>
      <w:r>
        <w:rPr>
          <w:rFonts w:eastAsia="Segoe UI"/>
        </w:rPr>
        <w:t>U</w:t>
      </w:r>
      <w:r w:rsidR="00B575E8" w:rsidRPr="7E2EADBB">
        <w:rPr>
          <w:rFonts w:eastAsia="Segoe UI"/>
        </w:rPr>
        <w:t xml:space="preserve">dfyldelsen af tabsopgørelsen består af følgende </w:t>
      </w:r>
      <w:r w:rsidR="007B1AAB">
        <w:rPr>
          <w:rFonts w:eastAsia="Segoe UI"/>
        </w:rPr>
        <w:t>fire</w:t>
      </w:r>
      <w:r w:rsidR="00B575E8">
        <w:rPr>
          <w:rFonts w:eastAsia="Segoe UI"/>
        </w:rPr>
        <w:t xml:space="preserve"> </w:t>
      </w:r>
      <w:r w:rsidR="00B575E8" w:rsidRPr="7E2EADBB">
        <w:rPr>
          <w:rFonts w:eastAsia="Segoe UI"/>
        </w:rPr>
        <w:t xml:space="preserve">skridt:  </w:t>
      </w:r>
    </w:p>
    <w:p w14:paraId="389D04B4" w14:textId="43059CE6" w:rsidR="00B575E8" w:rsidRDefault="00B575E8" w:rsidP="00D66886">
      <w:pPr>
        <w:pStyle w:val="Listeafsnit"/>
        <w:numPr>
          <w:ilvl w:val="0"/>
          <w:numId w:val="7"/>
        </w:numPr>
        <w:ind w:left="360"/>
        <w:contextualSpacing w:val="0"/>
        <w:jc w:val="both"/>
        <w:rPr>
          <w:rFonts w:eastAsia="Segoe UI"/>
        </w:rPr>
      </w:pPr>
      <w:r w:rsidRPr="7E2EADBB">
        <w:rPr>
          <w:rFonts w:eastAsia="Segoe UI"/>
        </w:rPr>
        <w:t xml:space="preserve">Udfyld </w:t>
      </w:r>
      <w:r w:rsidR="000543C1">
        <w:rPr>
          <w:rFonts w:eastAsia="Segoe UI"/>
        </w:rPr>
        <w:t xml:space="preserve">Slots- og Kulturstyrelsens skabelon </w:t>
      </w:r>
      <w:r w:rsidRPr="7E2EADBB">
        <w:rPr>
          <w:rFonts w:eastAsia="Segoe UI"/>
        </w:rPr>
        <w:t>’</w:t>
      </w:r>
      <w:r w:rsidRPr="00F938F1">
        <w:rPr>
          <w:rFonts w:eastAsia="Segoe UI"/>
          <w:b/>
          <w:bCs/>
        </w:rPr>
        <w:t>Regnskabsskabelon 1</w:t>
      </w:r>
      <w:r w:rsidRPr="7E2EADBB">
        <w:rPr>
          <w:rFonts w:eastAsia="Segoe UI"/>
          <w:b/>
          <w:bCs/>
        </w:rPr>
        <w:t>’</w:t>
      </w:r>
      <w:r w:rsidRPr="7E2EADBB">
        <w:rPr>
          <w:rFonts w:eastAsia="Segoe UI"/>
        </w:rPr>
        <w:t xml:space="preserve">. Det er obligatorisk at udfylde og indsende denne skabelon. Skabelonen udfyldes i henhold til </w:t>
      </w:r>
      <w:r w:rsidRPr="00030DED">
        <w:rPr>
          <w:rFonts w:eastAsia="Segoe UI"/>
          <w:i/>
        </w:rPr>
        <w:t>’</w:t>
      </w:r>
      <w:proofErr w:type="spellStart"/>
      <w:r w:rsidR="003B7D37" w:rsidRPr="00030DED">
        <w:rPr>
          <w:rFonts w:eastAsia="Segoe UI"/>
          <w:i/>
        </w:rPr>
        <w:t>Ap</w:t>
      </w:r>
      <w:r w:rsidR="004B4CD9" w:rsidRPr="00030DED">
        <w:rPr>
          <w:rFonts w:eastAsia="Segoe UI"/>
          <w:i/>
        </w:rPr>
        <w:t>p</w:t>
      </w:r>
      <w:r w:rsidR="003B7D37" w:rsidRPr="00030DED">
        <w:rPr>
          <w:rFonts w:eastAsia="Segoe UI"/>
          <w:i/>
        </w:rPr>
        <w:t>endix</w:t>
      </w:r>
      <w:proofErr w:type="spellEnd"/>
      <w:r w:rsidR="003B7D37" w:rsidRPr="00030DED">
        <w:rPr>
          <w:rFonts w:eastAsia="Segoe UI"/>
          <w:i/>
        </w:rPr>
        <w:t xml:space="preserve"> 1</w:t>
      </w:r>
      <w:r w:rsidRPr="00030DED">
        <w:rPr>
          <w:rFonts w:eastAsia="Segoe UI"/>
          <w:i/>
        </w:rPr>
        <w:t xml:space="preserve"> – Definition af arrangement’ </w:t>
      </w:r>
      <w:r>
        <w:rPr>
          <w:rFonts w:eastAsia="Segoe UI"/>
        </w:rPr>
        <w:t xml:space="preserve">og </w:t>
      </w:r>
      <w:r w:rsidRPr="00030DED">
        <w:rPr>
          <w:rFonts w:eastAsia="Segoe UI"/>
          <w:i/>
        </w:rPr>
        <w:t>’</w:t>
      </w:r>
      <w:proofErr w:type="spellStart"/>
      <w:r w:rsidR="003B7D37" w:rsidRPr="00030DED">
        <w:rPr>
          <w:rFonts w:eastAsia="Segoe UI"/>
          <w:i/>
        </w:rPr>
        <w:t>Ap</w:t>
      </w:r>
      <w:r w:rsidR="004B4CD9" w:rsidRPr="00030DED">
        <w:rPr>
          <w:rFonts w:eastAsia="Segoe UI"/>
          <w:i/>
        </w:rPr>
        <w:t>p</w:t>
      </w:r>
      <w:r w:rsidR="003B7D37" w:rsidRPr="00030DED">
        <w:rPr>
          <w:rFonts w:eastAsia="Segoe UI"/>
          <w:i/>
        </w:rPr>
        <w:t>endix</w:t>
      </w:r>
      <w:proofErr w:type="spellEnd"/>
      <w:r w:rsidRPr="00030DED">
        <w:rPr>
          <w:rFonts w:eastAsia="Segoe UI"/>
          <w:i/>
        </w:rPr>
        <w:t xml:space="preserve"> 2 – Tabsbegrænsning’</w:t>
      </w:r>
    </w:p>
    <w:p w14:paraId="64BF7AF1" w14:textId="4F983FF7" w:rsidR="007B1AAB" w:rsidRDefault="007B1AAB" w:rsidP="00D66886">
      <w:pPr>
        <w:pStyle w:val="Listeafsnit"/>
        <w:numPr>
          <w:ilvl w:val="0"/>
          <w:numId w:val="7"/>
        </w:numPr>
        <w:ind w:left="360"/>
        <w:contextualSpacing w:val="0"/>
        <w:jc w:val="both"/>
        <w:rPr>
          <w:rFonts w:eastAsia="Segoe UI"/>
        </w:rPr>
      </w:pPr>
      <w:r>
        <w:t>Udfyld Slots- og Kulturstyrelsens skabelon om tabsbegrænsning ’</w:t>
      </w:r>
      <w:r w:rsidRPr="007B1AAB">
        <w:rPr>
          <w:b/>
        </w:rPr>
        <w:t>Redegørelse for tabsbegrænsning og dokumentation for omkostninger over 50.000’</w:t>
      </w:r>
      <w:r>
        <w:t xml:space="preserve">. Der skal her redegøres for alle omkostninger, der hver især er på 50.000 kr. og derover, som </w:t>
      </w:r>
      <w:r w:rsidR="00030DED">
        <w:t>angives i ’Regnskabsskabelon 1’</w:t>
      </w:r>
      <w:r>
        <w:t xml:space="preserve"> </w:t>
      </w:r>
    </w:p>
    <w:p w14:paraId="2F33815D" w14:textId="1EBFDB5B" w:rsidR="00DF61D9" w:rsidRPr="00DF61D9" w:rsidRDefault="00B575E8" w:rsidP="00DF61D9">
      <w:pPr>
        <w:pStyle w:val="Listeafsnit"/>
        <w:numPr>
          <w:ilvl w:val="0"/>
          <w:numId w:val="7"/>
        </w:numPr>
        <w:ind w:left="360"/>
        <w:contextualSpacing w:val="0"/>
        <w:jc w:val="both"/>
        <w:rPr>
          <w:rFonts w:eastAsia="Segoe UI"/>
        </w:rPr>
      </w:pPr>
      <w:r w:rsidRPr="7E2EADBB">
        <w:rPr>
          <w:rFonts w:eastAsia="Segoe UI"/>
        </w:rPr>
        <w:t>Udfyld</w:t>
      </w:r>
      <w:r w:rsidR="000543C1">
        <w:rPr>
          <w:rFonts w:eastAsia="Segoe UI"/>
        </w:rPr>
        <w:t xml:space="preserve"> </w:t>
      </w:r>
      <w:r w:rsidR="000543C1">
        <w:t>Slots- og Kulturstyrelsens skabelon</w:t>
      </w:r>
      <w:r w:rsidR="00F27BED">
        <w:rPr>
          <w:rFonts w:eastAsia="Segoe UI"/>
          <w:b/>
          <w:bCs/>
        </w:rPr>
        <w:t xml:space="preserve"> ’</w:t>
      </w:r>
      <w:r w:rsidR="00F27BED" w:rsidRPr="00F938F1">
        <w:rPr>
          <w:rFonts w:eastAsia="Segoe UI"/>
          <w:b/>
          <w:bCs/>
        </w:rPr>
        <w:t>Regnskabsskabelon 2</w:t>
      </w:r>
      <w:r w:rsidRPr="7E2EADBB">
        <w:rPr>
          <w:rFonts w:eastAsia="Segoe UI"/>
          <w:b/>
          <w:bCs/>
        </w:rPr>
        <w:t>’</w:t>
      </w:r>
      <w:r w:rsidRPr="7E2EADBB">
        <w:rPr>
          <w:rFonts w:eastAsia="Segoe UI"/>
        </w:rPr>
        <w:t xml:space="preserve">. Du skal kun udfylde og indsende denne skabelon, såfremt du søger om kompensation for dine indirekte omkostninger. Skabelonen udfyldes i henhold til </w:t>
      </w:r>
      <w:r w:rsidRPr="00030DED">
        <w:rPr>
          <w:rFonts w:eastAsia="Segoe UI"/>
          <w:i/>
        </w:rPr>
        <w:t>’</w:t>
      </w:r>
      <w:proofErr w:type="spellStart"/>
      <w:r w:rsidR="003B7D37" w:rsidRPr="00030DED">
        <w:rPr>
          <w:rFonts w:eastAsia="Segoe UI"/>
          <w:i/>
        </w:rPr>
        <w:t>Appendix</w:t>
      </w:r>
      <w:proofErr w:type="spellEnd"/>
      <w:r w:rsidRPr="00030DED">
        <w:rPr>
          <w:rFonts w:eastAsia="Segoe UI"/>
          <w:i/>
        </w:rPr>
        <w:t xml:space="preserve"> 3 – Indirekte indtægter og omkostninger’</w:t>
      </w:r>
    </w:p>
    <w:p w14:paraId="4D0FA791" w14:textId="77777777" w:rsidR="00DF61D9" w:rsidRDefault="00DF61D9" w:rsidP="00DF61D9">
      <w:pPr>
        <w:pStyle w:val="Listeafsnit"/>
        <w:numPr>
          <w:ilvl w:val="0"/>
          <w:numId w:val="7"/>
        </w:numPr>
        <w:ind w:left="360"/>
        <w:contextualSpacing w:val="0"/>
        <w:jc w:val="both"/>
        <w:rPr>
          <w:rFonts w:eastAsia="Segoe UI"/>
        </w:rPr>
      </w:pPr>
      <w:r>
        <w:rPr>
          <w:rFonts w:eastAsia="Segoe UI"/>
        </w:rPr>
        <w:t xml:space="preserve">Indtast det samlede beløb fra </w:t>
      </w:r>
      <w:r w:rsidRPr="00DF61D9">
        <w:rPr>
          <w:rFonts w:eastAsia="Segoe UI"/>
        </w:rPr>
        <w:t>Regnskabsskabelon 1 og Regnskabsskabelon 2 i den digitale ansøgningsblanket. Den elektroniske ansøgningsblanket genererer ud fra disse indtastninger selv det kompens</w:t>
      </w:r>
      <w:r>
        <w:rPr>
          <w:rFonts w:eastAsia="Segoe UI"/>
        </w:rPr>
        <w:t>ationsbeløb, der kan ansøges om</w:t>
      </w:r>
    </w:p>
    <w:p w14:paraId="338C0D41" w14:textId="1B5216EF" w:rsidR="00DF61D9" w:rsidRPr="00DF61D9" w:rsidRDefault="00DF61D9" w:rsidP="00DF61D9">
      <w:pPr>
        <w:pStyle w:val="Listeafsnit"/>
        <w:ind w:left="360"/>
        <w:contextualSpacing w:val="0"/>
        <w:jc w:val="both"/>
        <w:rPr>
          <w:rFonts w:eastAsia="Segoe UI"/>
        </w:rPr>
      </w:pPr>
      <w:r w:rsidRPr="00655A65">
        <w:rPr>
          <w:noProof/>
          <w:lang w:eastAsia="da-DK"/>
        </w:rPr>
        <w:lastRenderedPageBreak/>
        <mc:AlternateContent>
          <mc:Choice Requires="wps">
            <w:drawing>
              <wp:anchor distT="45720" distB="45720" distL="114300" distR="114300" simplePos="0" relativeHeight="251662351" behindDoc="0" locked="0" layoutInCell="1" allowOverlap="1" wp14:anchorId="68DC872D" wp14:editId="3A9FAA1F">
                <wp:simplePos x="0" y="0"/>
                <wp:positionH relativeFrom="margin">
                  <wp:posOffset>113665</wp:posOffset>
                </wp:positionH>
                <wp:positionV relativeFrom="paragraph">
                  <wp:posOffset>297815</wp:posOffset>
                </wp:positionV>
                <wp:extent cx="5962650" cy="1936750"/>
                <wp:effectExtent l="0" t="0" r="19050" b="25400"/>
                <wp:wrapSquare wrapText="bothSides"/>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36750"/>
                        </a:xfrm>
                        <a:prstGeom prst="rect">
                          <a:avLst/>
                        </a:prstGeom>
                        <a:solidFill>
                          <a:srgbClr val="FFFFFF"/>
                        </a:solidFill>
                        <a:ln w="9525">
                          <a:solidFill>
                            <a:srgbClr val="000000"/>
                          </a:solidFill>
                          <a:miter lim="800000"/>
                          <a:headEnd/>
                          <a:tailEnd/>
                        </a:ln>
                      </wps:spPr>
                      <wps:txbx>
                        <w:txbxContent>
                          <w:p w14:paraId="3115B2FB" w14:textId="70FCF9CA" w:rsidR="001572DF" w:rsidRPr="00D95596" w:rsidRDefault="001572DF" w:rsidP="002971FB">
                            <w:pPr>
                              <w:rPr>
                                <w:b/>
                                <w:sz w:val="24"/>
                                <w:szCs w:val="24"/>
                              </w:rPr>
                            </w:pPr>
                            <w:r w:rsidRPr="00D95596">
                              <w:rPr>
                                <w:b/>
                                <w:sz w:val="24"/>
                                <w:szCs w:val="24"/>
                              </w:rPr>
                              <w:t>O</w:t>
                            </w:r>
                            <w:r>
                              <w:rPr>
                                <w:b/>
                                <w:sz w:val="24"/>
                                <w:szCs w:val="24"/>
                              </w:rPr>
                              <w:t>BS.</w:t>
                            </w:r>
                            <w:r w:rsidRPr="00D95596">
                              <w:rPr>
                                <w:b/>
                                <w:sz w:val="24"/>
                                <w:szCs w:val="24"/>
                              </w:rPr>
                              <w:t xml:space="preserve"> Før du indtaster </w:t>
                            </w:r>
                            <w:r>
                              <w:rPr>
                                <w:b/>
                                <w:sz w:val="24"/>
                                <w:szCs w:val="24"/>
                              </w:rPr>
                              <w:t xml:space="preserve">de </w:t>
                            </w:r>
                            <w:r w:rsidRPr="00D95596">
                              <w:rPr>
                                <w:b/>
                                <w:sz w:val="24"/>
                                <w:szCs w:val="24"/>
                              </w:rPr>
                              <w:t>samlede beløb i den digitale ansøgningsblanket:</w:t>
                            </w:r>
                          </w:p>
                          <w:p w14:paraId="288004ED" w14:textId="77777777" w:rsidR="001572DF" w:rsidRPr="00CC3D48" w:rsidRDefault="001572DF" w:rsidP="002971FB">
                            <w:r>
                              <w:t xml:space="preserve">Selve opgørelsen af dit tab består af en række indtastede beløb for direkte indtægter og omkostninger og eventuelt indirekte indtægter og omkostninger. De samlede beløb fremkommer i Regnskabsskabelon 1 og </w:t>
                            </w:r>
                            <w:r>
                              <w:rPr>
                                <w:rFonts w:eastAsia="Segoe UI"/>
                              </w:rPr>
                              <w:t>Regnskabsskabelon</w:t>
                            </w:r>
                            <w:r>
                              <w:t xml:space="preserve"> 2, når du har færdigudfyldt skabelonerne. Indtast det/de samlede beløb i den digitale </w:t>
                            </w:r>
                            <w:r w:rsidRPr="00563D2D">
                              <w:t xml:space="preserve">ansøgningsblanket. Der skal være fuld overensstemmelse mellem beløbene i Regnskabsskabelon 1 og </w:t>
                            </w:r>
                            <w:r w:rsidRPr="00563D2D">
                              <w:rPr>
                                <w:rFonts w:eastAsia="Segoe UI"/>
                              </w:rPr>
                              <w:t>Regnskabsskabelon</w:t>
                            </w:r>
                            <w:r w:rsidRPr="00563D2D">
                              <w:t xml:space="preserve"> 2 og den digitale ansøgningsblanket. Den elektroniske</w:t>
                            </w:r>
                            <w:r>
                              <w:t xml:space="preserve"> ansøgningsblanket udregner automatisk det samlede kompensationsbeløb der kan ansøges 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872D" id="_x0000_s1029" type="#_x0000_t202" style="position:absolute;left:0;text-align:left;margin-left:8.95pt;margin-top:23.45pt;width:469.5pt;height:152.5pt;z-index:251662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">
                <v:textbox>
                  <w:txbxContent>
                    <w:p w14:paraId="3115B2FB" w14:textId="70FCF9CA" w:rsidR="001572DF" w:rsidRPr="00D95596" w:rsidRDefault="001572DF" w:rsidP="002971FB">
                      <w:pPr>
                        <w:rPr>
                          <w:b/>
                          <w:sz w:val="24"/>
                          <w:szCs w:val="24"/>
                        </w:rPr>
                      </w:pPr>
                      <w:r w:rsidRPr="00D95596">
                        <w:rPr>
                          <w:b/>
                          <w:sz w:val="24"/>
                          <w:szCs w:val="24"/>
                        </w:rPr>
                        <w:t>O</w:t>
                      </w:r>
                      <w:r>
                        <w:rPr>
                          <w:b/>
                          <w:sz w:val="24"/>
                          <w:szCs w:val="24"/>
                        </w:rPr>
                        <w:t>BS.</w:t>
                      </w:r>
                      <w:r w:rsidRPr="00D95596">
                        <w:rPr>
                          <w:b/>
                          <w:sz w:val="24"/>
                          <w:szCs w:val="24"/>
                        </w:rPr>
                        <w:t xml:space="preserve"> Før du indtaster </w:t>
                      </w:r>
                      <w:r>
                        <w:rPr>
                          <w:b/>
                          <w:sz w:val="24"/>
                          <w:szCs w:val="24"/>
                        </w:rPr>
                        <w:t xml:space="preserve">de </w:t>
                      </w:r>
                      <w:r w:rsidRPr="00D95596">
                        <w:rPr>
                          <w:b/>
                          <w:sz w:val="24"/>
                          <w:szCs w:val="24"/>
                        </w:rPr>
                        <w:t>samlede beløb i den digitale ansøgningsblanket:</w:t>
                      </w:r>
                    </w:p>
                    <w:p w14:paraId="288004ED" w14:textId="77777777" w:rsidR="001572DF" w:rsidRPr="00CC3D48" w:rsidRDefault="001572DF" w:rsidP="002971FB">
                      <w:r>
                        <w:t xml:space="preserve">Selve opgørelsen af dit tab består af en række indtastede beløb for direkte indtægter og omkostninger og eventuelt indirekte indtægter og omkostninger. De samlede beløb fremkommer i Regnskabsskabelon 1 og </w:t>
                      </w:r>
                      <w:r>
                        <w:rPr>
                          <w:rFonts w:eastAsia="Segoe UI"/>
                        </w:rPr>
                        <w:t>Regnskabsskabelon</w:t>
                      </w:r>
                      <w:r>
                        <w:t xml:space="preserve"> 2, når du har færdigudfyldt skabelonerne. Indtast det/de samlede beløb i den digitale </w:t>
                      </w:r>
                      <w:r w:rsidRPr="00563D2D">
                        <w:t xml:space="preserve">ansøgningsblanket. Der skal være fuld overensstemmelse mellem beløbene i Regnskabsskabelon 1 og </w:t>
                      </w:r>
                      <w:r w:rsidRPr="00563D2D">
                        <w:rPr>
                          <w:rFonts w:eastAsia="Segoe UI"/>
                        </w:rPr>
                        <w:t>Regnskabsskabelon</w:t>
                      </w:r>
                      <w:r w:rsidRPr="00563D2D">
                        <w:t xml:space="preserve"> 2 og den digitale ansøgningsblanket. Den elektroniske</w:t>
                      </w:r>
                      <w:r>
                        <w:t xml:space="preserve"> ansøgningsblanket udregner automatisk det samlede kompensationsbeløb der kan ansøges om.</w:t>
                      </w:r>
                    </w:p>
                  </w:txbxContent>
                </v:textbox>
                <w10:wrap type="square" anchorx="margin"/>
              </v:shape>
            </w:pict>
          </mc:Fallback>
        </mc:AlternateContent>
      </w:r>
      <w:bookmarkStart w:id="18" w:name="_Toc39718179"/>
    </w:p>
    <w:p w14:paraId="5BC84AAA" w14:textId="77777777" w:rsidR="00DF61D9" w:rsidRDefault="00DF61D9" w:rsidP="0022540B">
      <w:pPr>
        <w:spacing w:line="276" w:lineRule="auto"/>
        <w:jc w:val="both"/>
        <w:rPr>
          <w:rFonts w:eastAsia="Segoe UI"/>
          <w:b/>
          <w:sz w:val="24"/>
          <w:szCs w:val="24"/>
        </w:rPr>
      </w:pPr>
    </w:p>
    <w:p w14:paraId="7130F68E" w14:textId="3A1CEBE7" w:rsidR="00DF61D9" w:rsidRDefault="00DF61D9" w:rsidP="0022540B">
      <w:pPr>
        <w:spacing w:line="276" w:lineRule="auto"/>
        <w:jc w:val="both"/>
        <w:rPr>
          <w:rFonts w:eastAsia="Segoe UI"/>
          <w:b/>
          <w:sz w:val="24"/>
          <w:szCs w:val="24"/>
        </w:rPr>
      </w:pPr>
    </w:p>
    <w:p w14:paraId="0292C813" w14:textId="77777777" w:rsidR="001921A0" w:rsidRDefault="001921A0" w:rsidP="0022540B">
      <w:pPr>
        <w:spacing w:line="276" w:lineRule="auto"/>
        <w:jc w:val="both"/>
        <w:rPr>
          <w:rFonts w:eastAsia="Segoe UI"/>
          <w:b/>
          <w:sz w:val="24"/>
          <w:szCs w:val="24"/>
        </w:rPr>
      </w:pPr>
    </w:p>
    <w:p w14:paraId="4505C689" w14:textId="4DA5EAE3" w:rsidR="0022540B" w:rsidRPr="006C2816" w:rsidRDefault="0022540B" w:rsidP="0022540B">
      <w:pPr>
        <w:spacing w:line="276" w:lineRule="auto"/>
        <w:jc w:val="both"/>
        <w:rPr>
          <w:rFonts w:eastAsia="Segoe UI"/>
          <w:b/>
          <w:sz w:val="24"/>
          <w:szCs w:val="24"/>
        </w:rPr>
      </w:pPr>
      <w:r w:rsidRPr="006C2816">
        <w:rPr>
          <w:rFonts w:eastAsia="Segoe UI"/>
          <w:b/>
          <w:sz w:val="24"/>
          <w:szCs w:val="24"/>
        </w:rPr>
        <w:t>Direkte indtægter og omkostninger</w:t>
      </w:r>
    </w:p>
    <w:p w14:paraId="099E548F" w14:textId="77777777" w:rsidR="0022540B" w:rsidRPr="006C2816" w:rsidRDefault="0022540B" w:rsidP="0022540B">
      <w:pPr>
        <w:spacing w:line="276" w:lineRule="auto"/>
        <w:jc w:val="both"/>
        <w:rPr>
          <w:rFonts w:eastAsia="Segoe UI"/>
        </w:rPr>
      </w:pPr>
      <w:r w:rsidRPr="006C2816">
        <w:rPr>
          <w:rFonts w:eastAsia="Segoe UI"/>
        </w:rPr>
        <w:t xml:space="preserve">Direkte indtægter og omkostninger er direkte relateret til det aflyste, udskudte og/eller væsentligt ændrede arrangement. Det er en betingelse, at du angiver alle indtægter, der er direkte relateret til arrangementet. Der ydes </w:t>
      </w:r>
      <w:r w:rsidRPr="006C2816">
        <w:rPr>
          <w:rFonts w:eastAsia="Segoe UI"/>
          <w:b/>
          <w:bCs/>
        </w:rPr>
        <w:t>ikke</w:t>
      </w:r>
      <w:r w:rsidRPr="006C2816">
        <w:rPr>
          <w:rFonts w:eastAsia="Segoe UI"/>
        </w:rPr>
        <w:t xml:space="preserve"> kompensation for tabte indtægter, som du ikke er kontraktuelt forpligtet til at tilbagebetale. </w:t>
      </w:r>
      <w:r w:rsidRPr="006C2816">
        <w:t xml:space="preserve">Hvis </w:t>
      </w:r>
      <w:r w:rsidRPr="006C2816">
        <w:rPr>
          <w:color w:val="000000" w:themeColor="text1"/>
        </w:rPr>
        <w:t>du har valgt at tilbagebetale indtægter, som du ikke er aftaleretligt forpligtet til at tilbagebetale, kan du ikke få kompensation herfor, og de skal derfor kun angives som en indtægt og ikke som en omkostning.</w:t>
      </w:r>
    </w:p>
    <w:p w14:paraId="1A1E9CD0" w14:textId="77777777" w:rsidR="0022540B" w:rsidRPr="006C2816" w:rsidRDefault="0022540B" w:rsidP="0022540B">
      <w:pPr>
        <w:spacing w:line="276" w:lineRule="auto"/>
        <w:jc w:val="both"/>
        <w:rPr>
          <w:rFonts w:eastAsia="Segoe UI"/>
        </w:rPr>
      </w:pPr>
    </w:p>
    <w:p w14:paraId="283A2E64" w14:textId="255AFB6B" w:rsidR="00BC30E5" w:rsidRDefault="0022540B" w:rsidP="0022540B">
      <w:pPr>
        <w:spacing w:line="276" w:lineRule="auto"/>
        <w:jc w:val="both"/>
        <w:rPr>
          <w:rFonts w:eastAsia="Segoe UI"/>
        </w:rPr>
      </w:pPr>
      <w:r w:rsidRPr="006C2816">
        <w:rPr>
          <w:rFonts w:eastAsia="Segoe UI"/>
        </w:rPr>
        <w:t>Det er ligeledes en betingelse, at du er aftaleretligt forpligtet til at afholde de direkte omkostninger, som du angiver i tabsopgørelsen. Du kan kun angive omkostninger, som du ikke har kunne</w:t>
      </w:r>
      <w:r w:rsidR="00046342">
        <w:rPr>
          <w:rFonts w:eastAsia="Segoe UI"/>
        </w:rPr>
        <w:t>t</w:t>
      </w:r>
      <w:r w:rsidRPr="006C2816">
        <w:rPr>
          <w:rFonts w:eastAsia="Segoe UI"/>
        </w:rPr>
        <w:t xml:space="preserve"> undgå, og som du aktivt har forsøgt at reducere</w:t>
      </w:r>
      <w:r w:rsidR="00BC30E5">
        <w:rPr>
          <w:rFonts w:eastAsia="Segoe UI"/>
        </w:rPr>
        <w:t xml:space="preserve"> – dog undtaget visse aftaler med kunstneren (læs mere herom i afsnittet ’Særligt i forhold til aftaler med kunstnere’</w:t>
      </w:r>
      <w:r w:rsidR="00294522">
        <w:rPr>
          <w:rFonts w:eastAsia="Segoe UI"/>
        </w:rPr>
        <w:t>).</w:t>
      </w:r>
      <w:r w:rsidR="00BC30E5">
        <w:rPr>
          <w:rFonts w:eastAsia="Segoe UI"/>
        </w:rPr>
        <w:t xml:space="preserve"> </w:t>
      </w:r>
    </w:p>
    <w:p w14:paraId="48C4FB22" w14:textId="77777777" w:rsidR="00337CD0" w:rsidRDefault="0078259F" w:rsidP="0022540B">
      <w:pPr>
        <w:spacing w:line="276" w:lineRule="auto"/>
        <w:jc w:val="both"/>
        <w:rPr>
          <w:rFonts w:eastAsia="Segoe UI"/>
        </w:rPr>
      </w:pPr>
      <w:r>
        <w:rPr>
          <w:rFonts w:eastAsia="Segoe UI"/>
        </w:rPr>
        <w:t>Slots- og Kulturstyrelsen</w:t>
      </w:r>
      <w:r w:rsidR="0022540B" w:rsidRPr="006C2816">
        <w:rPr>
          <w:rFonts w:eastAsia="Segoe UI"/>
        </w:rPr>
        <w:t xml:space="preserve"> lægger</w:t>
      </w:r>
      <w:r w:rsidR="0022540B" w:rsidRPr="006C2816">
        <w:rPr>
          <w:rFonts w:eastAsia="Segoe UI"/>
          <w:color w:val="00B050"/>
        </w:rPr>
        <w:t xml:space="preserve"> </w:t>
      </w:r>
      <w:r w:rsidR="0022540B" w:rsidRPr="006C2816">
        <w:rPr>
          <w:rFonts w:eastAsia="Segoe UI"/>
        </w:rPr>
        <w:t xml:space="preserve">i behandlingen af ansøgninger i medfør af arrangørordningen vægt på, at du, som ansøger, </w:t>
      </w:r>
      <w:r w:rsidR="0022540B" w:rsidRPr="006C2816">
        <w:rPr>
          <w:rFonts w:eastAsia="Segoe UI"/>
          <w:color w:val="000000" w:themeColor="text1"/>
        </w:rPr>
        <w:t xml:space="preserve">har søgt at begrænse dit tab </w:t>
      </w:r>
      <w:r w:rsidR="0022540B" w:rsidRPr="006C2816">
        <w:rPr>
          <w:rFonts w:eastAsia="Segoe UI"/>
        </w:rPr>
        <w:t xml:space="preserve">– herunder afsøgt muligheden for at påberåbe dig force majeure. Læs mere herom i </w:t>
      </w:r>
      <w:r w:rsidR="00B05DEE">
        <w:rPr>
          <w:rFonts w:eastAsia="Segoe UI"/>
        </w:rPr>
        <w:t>’</w:t>
      </w:r>
      <w:proofErr w:type="spellStart"/>
      <w:r w:rsidR="00F63F89" w:rsidRPr="00B05DEE">
        <w:rPr>
          <w:rFonts w:eastAsia="Segoe UI"/>
          <w:i/>
        </w:rPr>
        <w:t>Appendix</w:t>
      </w:r>
      <w:proofErr w:type="spellEnd"/>
      <w:r w:rsidR="00F63F89" w:rsidRPr="00B05DEE">
        <w:rPr>
          <w:rFonts w:eastAsia="Segoe UI"/>
          <w:i/>
        </w:rPr>
        <w:t xml:space="preserve"> 2 – Tabsbegrænsning</w:t>
      </w:r>
      <w:r w:rsidR="00B05DEE" w:rsidRPr="00B05DEE">
        <w:rPr>
          <w:rFonts w:eastAsia="Segoe UI"/>
          <w:i/>
        </w:rPr>
        <w:t>’</w:t>
      </w:r>
      <w:r w:rsidR="0022540B" w:rsidRPr="00B05DEE">
        <w:rPr>
          <w:rFonts w:eastAsia="Segoe UI"/>
          <w:i/>
        </w:rPr>
        <w:t xml:space="preserve"> </w:t>
      </w:r>
      <w:r w:rsidR="0022540B" w:rsidRPr="006C2816">
        <w:rPr>
          <w:rFonts w:eastAsia="Segoe UI"/>
        </w:rPr>
        <w:t>i denne ansøgningsvejledning</w:t>
      </w:r>
      <w:r w:rsidR="00F63F89">
        <w:rPr>
          <w:rFonts w:eastAsia="Segoe UI"/>
        </w:rPr>
        <w:t xml:space="preserve">. </w:t>
      </w:r>
    </w:p>
    <w:p w14:paraId="23728725" w14:textId="65C1A1F7" w:rsidR="0022540B" w:rsidRDefault="0022540B" w:rsidP="0022540B">
      <w:pPr>
        <w:spacing w:line="276" w:lineRule="auto"/>
        <w:jc w:val="both"/>
        <w:rPr>
          <w:rFonts w:eastAsia="Segoe UI"/>
        </w:rPr>
      </w:pPr>
      <w:r w:rsidRPr="006C2816">
        <w:rPr>
          <w:rFonts w:eastAsia="Segoe UI"/>
        </w:rPr>
        <w:t xml:space="preserve">Du skal, for alle omkostninger på 50.000 kr. og derover, redegøre for, hvordan du har tabsbegrænset. Du skal herudover vedhæfte kontrakten/aftalen for omkostningen i den digitale ansøgningsblanket. </w:t>
      </w:r>
    </w:p>
    <w:p w14:paraId="5D10DF0A" w14:textId="77777777" w:rsidR="00D33931" w:rsidRDefault="00D33931" w:rsidP="00D33931">
      <w:pPr>
        <w:spacing w:line="276" w:lineRule="auto"/>
        <w:jc w:val="both"/>
      </w:pPr>
    </w:p>
    <w:p w14:paraId="7D7CD9F6" w14:textId="4DA20E71" w:rsidR="00D33931" w:rsidRDefault="00D33931" w:rsidP="00D33931">
      <w:pPr>
        <w:spacing w:line="276" w:lineRule="auto"/>
        <w:jc w:val="both"/>
      </w:pPr>
      <w:r>
        <w:t xml:space="preserve">Du skal, for alle omkostninger på 50.000 kr. og derover, redegøre for, hvordan du har tabsbegrænset. Redegørelsen skal skrives i skabelonen ’Redegørelser for tabsbegrænsning’. Du skal herudover vedhæfte kontrakten/aftalen for omkostningen i den digitale ansøgningsblanket. </w:t>
      </w:r>
    </w:p>
    <w:p w14:paraId="52F17160" w14:textId="73E4BB31" w:rsidR="00FA0EED" w:rsidRDefault="00FA0EED" w:rsidP="0022540B">
      <w:pPr>
        <w:spacing w:line="276" w:lineRule="auto"/>
        <w:jc w:val="both"/>
        <w:rPr>
          <w:rFonts w:eastAsia="Segoe UI"/>
        </w:rPr>
      </w:pPr>
    </w:p>
    <w:p w14:paraId="66AFF409" w14:textId="14A22823" w:rsidR="00FA0EED" w:rsidRDefault="00AF369A" w:rsidP="0022540B">
      <w:pPr>
        <w:spacing w:line="276" w:lineRule="auto"/>
        <w:jc w:val="both"/>
      </w:pPr>
      <w:r>
        <w:t xml:space="preserve">Det er yderligere </w:t>
      </w:r>
      <w:r w:rsidR="00FA0EED">
        <w:t xml:space="preserve">en betingelse, at du har handlet økonomisk ansvarligt ved indgåelse af alle aftaler. </w:t>
      </w:r>
      <w:r w:rsidR="00D33931">
        <w:t xml:space="preserve">Læs mere herom i afsnittet </w:t>
      </w:r>
      <w:r w:rsidR="00D33931" w:rsidRPr="00D33931">
        <w:rPr>
          <w:i/>
        </w:rPr>
        <w:t>’Særligt i forh</w:t>
      </w:r>
      <w:r w:rsidR="00762FA5">
        <w:rPr>
          <w:i/>
        </w:rPr>
        <w:t xml:space="preserve">old til økonomisk ansvarlighed’ </w:t>
      </w:r>
      <w:r w:rsidR="00D33931">
        <w:t>vedrørende gældende krav til aftaler indgået efter den 15. marts 2021.</w:t>
      </w:r>
    </w:p>
    <w:p w14:paraId="69C77853" w14:textId="0F86DD46" w:rsidR="0022540B" w:rsidRDefault="0022540B" w:rsidP="0022540B">
      <w:pPr>
        <w:spacing w:line="276" w:lineRule="auto"/>
        <w:jc w:val="both"/>
      </w:pPr>
    </w:p>
    <w:p w14:paraId="43E38299" w14:textId="77777777" w:rsidR="00DF61D9" w:rsidRPr="006C2816" w:rsidRDefault="00DF61D9" w:rsidP="0022540B">
      <w:pPr>
        <w:spacing w:line="276" w:lineRule="auto"/>
        <w:jc w:val="both"/>
        <w:rPr>
          <w:rFonts w:eastAsia="Segoe UI"/>
        </w:rPr>
      </w:pPr>
    </w:p>
    <w:p w14:paraId="245FF88C" w14:textId="77777777" w:rsidR="0022540B" w:rsidRPr="00DF61D9" w:rsidRDefault="0022540B" w:rsidP="0022540B">
      <w:pPr>
        <w:spacing w:line="276" w:lineRule="auto"/>
        <w:jc w:val="both"/>
        <w:rPr>
          <w:rFonts w:eastAsia="Segoe UI"/>
          <w:b/>
          <w:szCs w:val="18"/>
        </w:rPr>
      </w:pPr>
      <w:r w:rsidRPr="00DF61D9">
        <w:rPr>
          <w:rFonts w:eastAsia="Segoe UI"/>
          <w:b/>
          <w:szCs w:val="18"/>
        </w:rPr>
        <w:t xml:space="preserve">Eksempler på direkte indtægter </w:t>
      </w:r>
    </w:p>
    <w:p w14:paraId="10CED805" w14:textId="77777777" w:rsidR="0022540B" w:rsidRPr="006C2816" w:rsidRDefault="0022540B" w:rsidP="00B03AD7">
      <w:pPr>
        <w:pStyle w:val="Listeafsnit"/>
        <w:numPr>
          <w:ilvl w:val="0"/>
          <w:numId w:val="38"/>
        </w:numPr>
        <w:spacing w:line="276" w:lineRule="auto"/>
        <w:jc w:val="both"/>
        <w:rPr>
          <w:rFonts w:eastAsia="Segoe UI"/>
          <w:szCs w:val="18"/>
        </w:rPr>
      </w:pPr>
      <w:r w:rsidRPr="006C2816">
        <w:rPr>
          <w:rFonts w:eastAsia="Segoe UI"/>
          <w:szCs w:val="18"/>
        </w:rPr>
        <w:lastRenderedPageBreak/>
        <w:t xml:space="preserve">Forsalg af billetter, standeleje mm.  </w:t>
      </w:r>
    </w:p>
    <w:p w14:paraId="6A420464" w14:textId="77777777" w:rsidR="0022540B" w:rsidRPr="006C2816" w:rsidRDefault="0022540B" w:rsidP="00B03AD7">
      <w:pPr>
        <w:pStyle w:val="Listeafsnit"/>
        <w:numPr>
          <w:ilvl w:val="0"/>
          <w:numId w:val="38"/>
        </w:numPr>
        <w:spacing w:line="276" w:lineRule="auto"/>
        <w:jc w:val="both"/>
        <w:rPr>
          <w:rFonts w:eastAsia="Segoe UI"/>
          <w:szCs w:val="18"/>
        </w:rPr>
      </w:pPr>
      <w:r w:rsidRPr="006C2816">
        <w:rPr>
          <w:rFonts w:eastAsia="Segoe UI"/>
          <w:szCs w:val="18"/>
        </w:rPr>
        <w:t xml:space="preserve">Sponsorater (arrangementsspecifikke) </w:t>
      </w:r>
    </w:p>
    <w:p w14:paraId="01AF6299" w14:textId="77777777" w:rsidR="0022540B" w:rsidRPr="006C2816" w:rsidRDefault="0022540B" w:rsidP="00B03AD7">
      <w:pPr>
        <w:pStyle w:val="Listeafsnit"/>
        <w:numPr>
          <w:ilvl w:val="0"/>
          <w:numId w:val="38"/>
        </w:numPr>
        <w:spacing w:line="276" w:lineRule="auto"/>
        <w:jc w:val="both"/>
        <w:rPr>
          <w:rFonts w:eastAsia="Segoe UI"/>
          <w:szCs w:val="18"/>
        </w:rPr>
      </w:pPr>
      <w:r w:rsidRPr="006C2816">
        <w:rPr>
          <w:rFonts w:eastAsia="Segoe UI"/>
          <w:szCs w:val="18"/>
        </w:rPr>
        <w:t>Merchandise (arrangementsspecifik)</w:t>
      </w:r>
    </w:p>
    <w:p w14:paraId="0C7ECE18" w14:textId="77777777" w:rsidR="00DF61D9" w:rsidRDefault="00DF61D9" w:rsidP="0022540B">
      <w:pPr>
        <w:spacing w:line="276" w:lineRule="auto"/>
        <w:jc w:val="both"/>
        <w:rPr>
          <w:rFonts w:eastAsia="Segoe UI"/>
          <w:b/>
        </w:rPr>
      </w:pPr>
    </w:p>
    <w:p w14:paraId="40663B22" w14:textId="449468A1" w:rsidR="0022540B" w:rsidRPr="00DF61D9" w:rsidRDefault="0022540B" w:rsidP="0022540B">
      <w:pPr>
        <w:spacing w:line="276" w:lineRule="auto"/>
        <w:jc w:val="both"/>
        <w:rPr>
          <w:rFonts w:eastAsia="Segoe UI"/>
          <w:b/>
        </w:rPr>
      </w:pPr>
      <w:r w:rsidRPr="00DF61D9">
        <w:rPr>
          <w:rFonts w:eastAsia="Segoe UI"/>
          <w:b/>
        </w:rPr>
        <w:t xml:space="preserve">Eksempler på direkte omkostninger: </w:t>
      </w:r>
    </w:p>
    <w:p w14:paraId="2CF75FFF" w14:textId="77777777" w:rsidR="0022540B" w:rsidRPr="006C2816" w:rsidRDefault="0022540B" w:rsidP="00B03AD7">
      <w:pPr>
        <w:pStyle w:val="Listeafsnit"/>
        <w:numPr>
          <w:ilvl w:val="0"/>
          <w:numId w:val="38"/>
        </w:numPr>
        <w:spacing w:line="276" w:lineRule="auto"/>
        <w:jc w:val="both"/>
        <w:rPr>
          <w:rFonts w:eastAsia="Segoe UI"/>
        </w:rPr>
      </w:pPr>
      <w:r w:rsidRPr="006C2816">
        <w:rPr>
          <w:rFonts w:eastAsia="Segoe UI"/>
        </w:rPr>
        <w:t xml:space="preserve">Leje af </w:t>
      </w:r>
      <w:proofErr w:type="spellStart"/>
      <w:r w:rsidRPr="006C2816">
        <w:rPr>
          <w:rFonts w:eastAsia="Segoe UI"/>
        </w:rPr>
        <w:t>venue</w:t>
      </w:r>
      <w:proofErr w:type="spellEnd"/>
      <w:r w:rsidRPr="006C2816">
        <w:rPr>
          <w:rFonts w:eastAsia="Segoe UI"/>
        </w:rPr>
        <w:t xml:space="preserve"> </w:t>
      </w:r>
    </w:p>
    <w:p w14:paraId="292A7F8C" w14:textId="77777777" w:rsidR="0022540B" w:rsidRPr="006C2816" w:rsidRDefault="0022540B" w:rsidP="00B03AD7">
      <w:pPr>
        <w:pStyle w:val="Listeafsnit"/>
        <w:numPr>
          <w:ilvl w:val="0"/>
          <w:numId w:val="38"/>
        </w:numPr>
        <w:spacing w:line="276" w:lineRule="auto"/>
        <w:jc w:val="both"/>
        <w:rPr>
          <w:rFonts w:eastAsia="Segoe UI"/>
        </w:rPr>
      </w:pPr>
      <w:r w:rsidRPr="006C2816">
        <w:rPr>
          <w:rFonts w:eastAsia="Segoe UI"/>
        </w:rPr>
        <w:t xml:space="preserve">Honorar til kunstner </w:t>
      </w:r>
    </w:p>
    <w:p w14:paraId="5E6BE364" w14:textId="77777777" w:rsidR="0022540B" w:rsidRPr="006C2816" w:rsidRDefault="0022540B" w:rsidP="00B03AD7">
      <w:pPr>
        <w:pStyle w:val="Listeafsnit"/>
        <w:numPr>
          <w:ilvl w:val="0"/>
          <w:numId w:val="38"/>
        </w:numPr>
        <w:spacing w:line="276" w:lineRule="auto"/>
        <w:jc w:val="both"/>
        <w:rPr>
          <w:rFonts w:eastAsia="Segoe UI"/>
        </w:rPr>
      </w:pPr>
      <w:r w:rsidRPr="006C2816">
        <w:rPr>
          <w:rFonts w:eastAsia="Segoe UI"/>
        </w:rPr>
        <w:t xml:space="preserve">Markedsføringsmaterialer </w:t>
      </w:r>
    </w:p>
    <w:p w14:paraId="6BFF62BE" w14:textId="77777777" w:rsidR="0022540B" w:rsidRPr="006C2816" w:rsidRDefault="0022540B" w:rsidP="00B03AD7">
      <w:pPr>
        <w:pStyle w:val="Listeafsnit"/>
        <w:numPr>
          <w:ilvl w:val="0"/>
          <w:numId w:val="38"/>
        </w:numPr>
        <w:spacing w:line="276" w:lineRule="auto"/>
        <w:jc w:val="both"/>
        <w:rPr>
          <w:rFonts w:eastAsia="Segoe UI"/>
        </w:rPr>
      </w:pPr>
      <w:r w:rsidRPr="006C2816">
        <w:rPr>
          <w:rFonts w:eastAsia="Segoe UI"/>
        </w:rPr>
        <w:t xml:space="preserve">Refusion af billetindtægter </w:t>
      </w:r>
    </w:p>
    <w:p w14:paraId="3F7C170C" w14:textId="77777777" w:rsidR="0022540B" w:rsidRPr="006C2816" w:rsidRDefault="0022540B" w:rsidP="00B03AD7">
      <w:pPr>
        <w:pStyle w:val="Listeafsnit"/>
        <w:numPr>
          <w:ilvl w:val="0"/>
          <w:numId w:val="38"/>
        </w:numPr>
        <w:spacing w:line="276" w:lineRule="auto"/>
        <w:jc w:val="both"/>
        <w:rPr>
          <w:rFonts w:eastAsia="Segoe UI"/>
        </w:rPr>
      </w:pPr>
      <w:r w:rsidRPr="006C2816">
        <w:rPr>
          <w:rFonts w:eastAsia="Segoe UI"/>
        </w:rPr>
        <w:t xml:space="preserve">Sikkerhedsvagter og lign. </w:t>
      </w:r>
    </w:p>
    <w:p w14:paraId="3AC44F94" w14:textId="506F7DC9" w:rsidR="0022540B" w:rsidRPr="00B247A2" w:rsidRDefault="0022540B" w:rsidP="00B247A2">
      <w:pPr>
        <w:pStyle w:val="Listeafsnit"/>
        <w:numPr>
          <w:ilvl w:val="0"/>
          <w:numId w:val="38"/>
        </w:numPr>
        <w:spacing w:line="276" w:lineRule="auto"/>
        <w:jc w:val="both"/>
        <w:rPr>
          <w:b/>
          <w:bCs/>
        </w:rPr>
      </w:pPr>
      <w:r w:rsidRPr="006C2816">
        <w:rPr>
          <w:rFonts w:eastAsia="Segoe UI"/>
        </w:rPr>
        <w:t>Eventpersonale</w:t>
      </w:r>
    </w:p>
    <w:p w14:paraId="7343E805" w14:textId="77777777" w:rsidR="001921A0" w:rsidRPr="006C2816" w:rsidRDefault="001921A0" w:rsidP="0022540B">
      <w:pPr>
        <w:spacing w:line="276" w:lineRule="auto"/>
        <w:jc w:val="both"/>
        <w:textAlignment w:val="baseline"/>
        <w:rPr>
          <w:b/>
          <w:bCs/>
        </w:rPr>
      </w:pPr>
    </w:p>
    <w:p w14:paraId="1B54B274" w14:textId="77777777" w:rsidR="00FA0EED" w:rsidRDefault="00FA0EED" w:rsidP="0022540B">
      <w:pPr>
        <w:spacing w:line="276" w:lineRule="auto"/>
        <w:jc w:val="both"/>
        <w:textAlignment w:val="baseline"/>
        <w:rPr>
          <w:b/>
          <w:sz w:val="24"/>
          <w:szCs w:val="24"/>
        </w:rPr>
      </w:pPr>
    </w:p>
    <w:p w14:paraId="182DB9DC" w14:textId="4988ACA9" w:rsidR="0022540B" w:rsidRPr="006C2816" w:rsidRDefault="0022540B" w:rsidP="0022540B">
      <w:pPr>
        <w:spacing w:line="276" w:lineRule="auto"/>
        <w:jc w:val="both"/>
        <w:textAlignment w:val="baseline"/>
        <w:rPr>
          <w:sz w:val="24"/>
          <w:szCs w:val="24"/>
        </w:rPr>
      </w:pPr>
      <w:r w:rsidRPr="006C2816">
        <w:rPr>
          <w:b/>
          <w:sz w:val="24"/>
          <w:szCs w:val="24"/>
        </w:rPr>
        <w:t>Indirekte indtægter og omkostninger</w:t>
      </w:r>
    </w:p>
    <w:p w14:paraId="2D3FDF46" w14:textId="77777777" w:rsidR="0022540B" w:rsidRPr="006C2816" w:rsidRDefault="0022540B" w:rsidP="0022540B">
      <w:pPr>
        <w:spacing w:line="276" w:lineRule="auto"/>
        <w:jc w:val="both"/>
        <w:textAlignment w:val="baseline"/>
      </w:pPr>
      <w:r w:rsidRPr="006C2816">
        <w:t xml:space="preserve">Indirekte indtægter kendetegnes ved at være modtaget eller forventes modtaget i det regnskabsår, hvor arrangementet skulle have været afholdt, men samtidig er indtægten ikke arrangementsspecifik. De indirekte indtægter vil normalt blive omfattet af begrebet </w:t>
      </w:r>
      <w:r w:rsidRPr="006C2816">
        <w:rPr>
          <w:i/>
          <w:iCs/>
        </w:rPr>
        <w:t>nettoomsætning,</w:t>
      </w:r>
      <w:r w:rsidRPr="006C2816">
        <w:t xml:space="preserve"> som defineret i årsregnskabsloven, dog fraregnet alle forventede </w:t>
      </w:r>
      <w:r w:rsidRPr="006C2816">
        <w:rPr>
          <w:i/>
          <w:iCs/>
        </w:rPr>
        <w:t>direkte</w:t>
      </w:r>
      <w:r w:rsidRPr="006C2816">
        <w:t xml:space="preserve"> indtægter fra relevante arrangementer.</w:t>
      </w:r>
    </w:p>
    <w:p w14:paraId="06655CAC" w14:textId="77777777" w:rsidR="0022540B" w:rsidRPr="006C2816" w:rsidRDefault="0022540B" w:rsidP="0022540B">
      <w:pPr>
        <w:spacing w:line="276" w:lineRule="auto"/>
        <w:jc w:val="both"/>
        <w:textAlignment w:val="baseline"/>
      </w:pPr>
    </w:p>
    <w:p w14:paraId="79A0D699" w14:textId="77777777" w:rsidR="0022540B" w:rsidRPr="006C2816" w:rsidRDefault="0022540B" w:rsidP="0022540B">
      <w:pPr>
        <w:spacing w:line="276" w:lineRule="auto"/>
        <w:jc w:val="both"/>
        <w:textAlignment w:val="baseline"/>
        <w:rPr>
          <w:color w:val="000000" w:themeColor="text1"/>
        </w:rPr>
      </w:pPr>
      <w:r w:rsidRPr="006C2816">
        <w:rPr>
          <w:color w:val="000000" w:themeColor="text1"/>
        </w:rPr>
        <w:t xml:space="preserve">Tilsvarende er indirekte omkostninger alt det, der kan henføres til det pågældende arrangement, men som ikke kan isoleres hertil - samt evt. øvrige omkostninger, der skulle have været delvist finansieret af arrangementet. Indirekte omkostninger vil således ofte have karakter af </w:t>
      </w:r>
      <w:r w:rsidRPr="006C2816">
        <w:rPr>
          <w:rStyle w:val="hgkelc"/>
          <w:rFonts w:eastAsiaTheme="minorHAnsi"/>
          <w:color w:val="000000" w:themeColor="text1"/>
        </w:rPr>
        <w:t xml:space="preserve">faste omkostninger foranlediget af virksomhedens </w:t>
      </w:r>
      <w:r w:rsidRPr="006C2816">
        <w:rPr>
          <w:color w:val="000000" w:themeColor="text1"/>
        </w:rPr>
        <w:t xml:space="preserve">daglige drift. </w:t>
      </w:r>
    </w:p>
    <w:p w14:paraId="2A559A8D" w14:textId="77777777" w:rsidR="0022540B" w:rsidRPr="006C2816" w:rsidRDefault="0022540B" w:rsidP="0022540B">
      <w:pPr>
        <w:spacing w:line="276" w:lineRule="auto"/>
        <w:jc w:val="both"/>
        <w:textAlignment w:val="baseline"/>
      </w:pPr>
    </w:p>
    <w:p w14:paraId="3116ED83" w14:textId="46DB98A9" w:rsidR="0022540B" w:rsidRPr="006C2816" w:rsidRDefault="0022540B" w:rsidP="0022540B">
      <w:pPr>
        <w:spacing w:line="276" w:lineRule="auto"/>
        <w:jc w:val="both"/>
        <w:textAlignment w:val="baseline"/>
      </w:pPr>
      <w:r w:rsidRPr="006C2816">
        <w:t>Alle indirekte beløb skal angives i ’Regnskab</w:t>
      </w:r>
      <w:r w:rsidR="0078259F">
        <w:t>sskabelon</w:t>
      </w:r>
      <w:r w:rsidRPr="006C2816">
        <w:t xml:space="preserve"> 2’ med en fordelingsnøgle for, hvor stor en andel af beløbet</w:t>
      </w:r>
      <w:r w:rsidR="00116541">
        <w:t>, der</w:t>
      </w:r>
      <w:r w:rsidRPr="006C2816">
        <w:t xml:space="preserve"> vedrører det pågældende arrangement, der søges om kompensation for. Læs mere om udregningsmetoder for fordelingsnøgler i </w:t>
      </w:r>
      <w:r w:rsidR="00030DED">
        <w:t>’</w:t>
      </w:r>
      <w:proofErr w:type="spellStart"/>
      <w:r w:rsidR="00116541" w:rsidRPr="00030DED">
        <w:rPr>
          <w:i/>
        </w:rPr>
        <w:t>Appendix</w:t>
      </w:r>
      <w:proofErr w:type="spellEnd"/>
      <w:r w:rsidRPr="00030DED">
        <w:rPr>
          <w:i/>
        </w:rPr>
        <w:t xml:space="preserve"> 3 – Indirekte indtægter og omkostninger’</w:t>
      </w:r>
      <w:r w:rsidRPr="006C2816">
        <w:t>.</w:t>
      </w:r>
    </w:p>
    <w:p w14:paraId="57A28FB5" w14:textId="77777777" w:rsidR="0022540B" w:rsidRPr="006C2816" w:rsidRDefault="0022540B" w:rsidP="0022540B">
      <w:pPr>
        <w:spacing w:line="276" w:lineRule="auto"/>
        <w:jc w:val="both"/>
        <w:textAlignment w:val="baseline"/>
      </w:pPr>
    </w:p>
    <w:p w14:paraId="126FF9C9" w14:textId="77777777" w:rsidR="0022540B" w:rsidRPr="006C2816" w:rsidRDefault="0022540B" w:rsidP="0022540B">
      <w:pPr>
        <w:spacing w:line="276" w:lineRule="auto"/>
        <w:jc w:val="both"/>
        <w:textAlignment w:val="baseline"/>
      </w:pPr>
      <w:r w:rsidRPr="006C2816">
        <w:t>Eksempler på indirekte indtægter:</w:t>
      </w:r>
    </w:p>
    <w:p w14:paraId="6CCE3E20" w14:textId="77777777" w:rsidR="0022540B" w:rsidRPr="006C2816" w:rsidRDefault="0022540B" w:rsidP="00B03AD7">
      <w:pPr>
        <w:pStyle w:val="Listeafsnit"/>
        <w:numPr>
          <w:ilvl w:val="0"/>
          <w:numId w:val="38"/>
        </w:numPr>
        <w:spacing w:line="276" w:lineRule="auto"/>
        <w:jc w:val="both"/>
        <w:textAlignment w:val="baseline"/>
      </w:pPr>
      <w:r w:rsidRPr="006C2816">
        <w:t>Helårssponsorater</w:t>
      </w:r>
    </w:p>
    <w:p w14:paraId="3F3254FA" w14:textId="77777777" w:rsidR="0022540B" w:rsidRPr="006C2816" w:rsidRDefault="0022540B" w:rsidP="00B03AD7">
      <w:pPr>
        <w:pStyle w:val="Listeafsnit"/>
        <w:numPr>
          <w:ilvl w:val="0"/>
          <w:numId w:val="38"/>
        </w:numPr>
        <w:spacing w:line="276" w:lineRule="auto"/>
        <w:jc w:val="both"/>
        <w:textAlignment w:val="baseline"/>
      </w:pPr>
      <w:r w:rsidRPr="006C2816">
        <w:t xml:space="preserve">Reklameindtægter </w:t>
      </w:r>
    </w:p>
    <w:p w14:paraId="08F2BE56" w14:textId="77777777" w:rsidR="0022540B" w:rsidRPr="006C2816" w:rsidRDefault="0022540B" w:rsidP="00B03AD7">
      <w:pPr>
        <w:pStyle w:val="Listeafsnit"/>
        <w:numPr>
          <w:ilvl w:val="0"/>
          <w:numId w:val="38"/>
        </w:numPr>
        <w:spacing w:line="276" w:lineRule="auto"/>
        <w:jc w:val="both"/>
        <w:textAlignment w:val="baseline"/>
      </w:pPr>
      <w:r w:rsidRPr="006C2816">
        <w:t xml:space="preserve">Merchandise </w:t>
      </w:r>
    </w:p>
    <w:p w14:paraId="637C8F9B" w14:textId="77777777" w:rsidR="0022540B" w:rsidRPr="006C2816" w:rsidRDefault="0022540B" w:rsidP="00B03AD7">
      <w:pPr>
        <w:pStyle w:val="Listeafsnit"/>
        <w:numPr>
          <w:ilvl w:val="0"/>
          <w:numId w:val="38"/>
        </w:numPr>
        <w:spacing w:line="276" w:lineRule="auto"/>
        <w:jc w:val="both"/>
        <w:textAlignment w:val="baseline"/>
      </w:pPr>
      <w:r w:rsidRPr="006C2816">
        <w:t xml:space="preserve">Partnerskaber </w:t>
      </w:r>
    </w:p>
    <w:p w14:paraId="3C9E0726" w14:textId="77777777" w:rsidR="0022540B" w:rsidRPr="006C2816" w:rsidRDefault="0022540B" w:rsidP="00B03AD7">
      <w:pPr>
        <w:pStyle w:val="Listeafsnit"/>
        <w:numPr>
          <w:ilvl w:val="0"/>
          <w:numId w:val="38"/>
        </w:numPr>
        <w:spacing w:line="276" w:lineRule="auto"/>
        <w:jc w:val="both"/>
        <w:textAlignment w:val="baseline"/>
      </w:pPr>
      <w:r w:rsidRPr="006C2816">
        <w:t>TV-indtægter</w:t>
      </w:r>
    </w:p>
    <w:p w14:paraId="15850E7B" w14:textId="77777777" w:rsidR="0022540B" w:rsidRPr="006C2816" w:rsidRDefault="0022540B" w:rsidP="0022540B">
      <w:pPr>
        <w:spacing w:line="276" w:lineRule="auto"/>
        <w:jc w:val="both"/>
        <w:textAlignment w:val="baseline"/>
      </w:pPr>
    </w:p>
    <w:p w14:paraId="2C8937B6" w14:textId="77777777" w:rsidR="0022540B" w:rsidRPr="006C2816" w:rsidRDefault="0022540B" w:rsidP="0022540B">
      <w:pPr>
        <w:spacing w:line="276" w:lineRule="auto"/>
        <w:jc w:val="both"/>
        <w:textAlignment w:val="baseline"/>
        <w:rPr>
          <w:szCs w:val="18"/>
        </w:rPr>
      </w:pPr>
      <w:r w:rsidRPr="006C2816">
        <w:rPr>
          <w:szCs w:val="18"/>
        </w:rPr>
        <w:t xml:space="preserve">Eksempler på indirekte omkostninger: </w:t>
      </w:r>
    </w:p>
    <w:p w14:paraId="272B0F58" w14:textId="77777777" w:rsidR="0022540B" w:rsidRPr="006C2816" w:rsidRDefault="0022540B" w:rsidP="00B03AD7">
      <w:pPr>
        <w:pStyle w:val="Listeafsnit"/>
        <w:numPr>
          <w:ilvl w:val="0"/>
          <w:numId w:val="38"/>
        </w:numPr>
        <w:spacing w:line="276" w:lineRule="auto"/>
        <w:jc w:val="both"/>
        <w:textAlignment w:val="baseline"/>
        <w:rPr>
          <w:szCs w:val="18"/>
        </w:rPr>
      </w:pPr>
      <w:r w:rsidRPr="006C2816">
        <w:rPr>
          <w:szCs w:val="18"/>
        </w:rPr>
        <w:t xml:space="preserve">Løn til faste medarbejdere </w:t>
      </w:r>
    </w:p>
    <w:p w14:paraId="39F86EB9" w14:textId="77777777" w:rsidR="0022540B" w:rsidRPr="006C2816" w:rsidRDefault="0022540B" w:rsidP="00B03AD7">
      <w:pPr>
        <w:pStyle w:val="Listeafsnit"/>
        <w:numPr>
          <w:ilvl w:val="0"/>
          <w:numId w:val="38"/>
        </w:numPr>
        <w:spacing w:line="276" w:lineRule="auto"/>
        <w:jc w:val="both"/>
        <w:textAlignment w:val="baseline"/>
        <w:rPr>
          <w:szCs w:val="18"/>
        </w:rPr>
      </w:pPr>
      <w:r w:rsidRPr="006C2816">
        <w:rPr>
          <w:szCs w:val="18"/>
        </w:rPr>
        <w:t xml:space="preserve">Husleje </w:t>
      </w:r>
    </w:p>
    <w:p w14:paraId="0ABC7B30" w14:textId="77777777" w:rsidR="0022540B" w:rsidRPr="006C2816" w:rsidRDefault="0022540B" w:rsidP="00B03AD7">
      <w:pPr>
        <w:pStyle w:val="Listeafsnit"/>
        <w:numPr>
          <w:ilvl w:val="0"/>
          <w:numId w:val="38"/>
        </w:numPr>
        <w:spacing w:line="276" w:lineRule="auto"/>
        <w:jc w:val="both"/>
        <w:textAlignment w:val="baseline"/>
        <w:rPr>
          <w:szCs w:val="18"/>
        </w:rPr>
      </w:pPr>
      <w:r w:rsidRPr="006C2816">
        <w:rPr>
          <w:szCs w:val="18"/>
        </w:rPr>
        <w:t xml:space="preserve">Lagerleje </w:t>
      </w:r>
    </w:p>
    <w:p w14:paraId="7BCE9AF4" w14:textId="77777777" w:rsidR="0022540B" w:rsidRPr="006C2816" w:rsidRDefault="0022540B" w:rsidP="00B03AD7">
      <w:pPr>
        <w:pStyle w:val="Listeafsnit"/>
        <w:numPr>
          <w:ilvl w:val="0"/>
          <w:numId w:val="38"/>
        </w:numPr>
        <w:spacing w:line="276" w:lineRule="auto"/>
        <w:jc w:val="both"/>
        <w:textAlignment w:val="baseline"/>
        <w:rPr>
          <w:szCs w:val="18"/>
        </w:rPr>
      </w:pPr>
      <w:r w:rsidRPr="006C2816">
        <w:rPr>
          <w:szCs w:val="18"/>
        </w:rPr>
        <w:lastRenderedPageBreak/>
        <w:t xml:space="preserve">El, vand, varme </w:t>
      </w:r>
    </w:p>
    <w:p w14:paraId="401B7D86" w14:textId="77777777" w:rsidR="0022540B" w:rsidRPr="006C2816" w:rsidRDefault="0022540B" w:rsidP="00B03AD7">
      <w:pPr>
        <w:pStyle w:val="Listeafsnit"/>
        <w:numPr>
          <w:ilvl w:val="0"/>
          <w:numId w:val="38"/>
        </w:numPr>
        <w:spacing w:line="276" w:lineRule="auto"/>
        <w:jc w:val="both"/>
        <w:textAlignment w:val="baseline"/>
        <w:rPr>
          <w:szCs w:val="18"/>
        </w:rPr>
      </w:pPr>
      <w:r w:rsidRPr="006C2816">
        <w:rPr>
          <w:szCs w:val="18"/>
        </w:rPr>
        <w:t>Forsikringer</w:t>
      </w:r>
    </w:p>
    <w:p w14:paraId="79AB5352" w14:textId="77777777" w:rsidR="0022540B" w:rsidRPr="006C2816" w:rsidRDefault="0022540B" w:rsidP="0022540B">
      <w:pPr>
        <w:spacing w:line="276" w:lineRule="auto"/>
        <w:jc w:val="both"/>
        <w:textAlignment w:val="baseline"/>
        <w:rPr>
          <w:i/>
          <w:iCs/>
        </w:rPr>
      </w:pPr>
    </w:p>
    <w:p w14:paraId="3CA8623B" w14:textId="30594E4F" w:rsidR="0022540B" w:rsidRPr="006C2816" w:rsidRDefault="0022540B" w:rsidP="0022540B">
      <w:pPr>
        <w:spacing w:line="276" w:lineRule="auto"/>
        <w:jc w:val="both"/>
        <w:textAlignment w:val="baseline"/>
        <w:rPr>
          <w:i/>
        </w:rPr>
      </w:pPr>
      <w:r w:rsidRPr="006C2816">
        <w:rPr>
          <w:b/>
          <w:i/>
        </w:rPr>
        <w:t>OBS</w:t>
      </w:r>
      <w:r w:rsidRPr="006C2816">
        <w:rPr>
          <w:b/>
          <w:bCs/>
          <w:i/>
          <w:iCs/>
        </w:rPr>
        <w:t>.</w:t>
      </w:r>
      <w:r w:rsidRPr="006C2816">
        <w:rPr>
          <w:i/>
          <w:iCs/>
        </w:rPr>
        <w:t xml:space="preserve"> Det er</w:t>
      </w:r>
      <w:r w:rsidRPr="006C2816">
        <w:rPr>
          <w:i/>
        </w:rPr>
        <w:t xml:space="preserve"> vigtigt, at der skelnes mellem direkte og indirekte indtægter og omkostninger</w:t>
      </w:r>
      <w:r w:rsidRPr="006C2816">
        <w:rPr>
          <w:i/>
          <w:iCs/>
        </w:rPr>
        <w:t>, også selvom din virksomhed ikke har øvrige aktiviteter ud</w:t>
      </w:r>
      <w:r w:rsidR="00DF61D9">
        <w:rPr>
          <w:i/>
          <w:iCs/>
        </w:rPr>
        <w:t xml:space="preserve"> </w:t>
      </w:r>
      <w:r w:rsidRPr="006C2816">
        <w:rPr>
          <w:i/>
          <w:iCs/>
        </w:rPr>
        <w:t>over de arrangementer, der søges om kompensation for.</w:t>
      </w:r>
      <w:r w:rsidRPr="006C2816">
        <w:rPr>
          <w:i/>
        </w:rPr>
        <w:t xml:space="preserve"> </w:t>
      </w:r>
    </w:p>
    <w:p w14:paraId="22CD4B93" w14:textId="77777777" w:rsidR="0022540B" w:rsidRPr="006C2816" w:rsidRDefault="0022540B" w:rsidP="0022540B">
      <w:pPr>
        <w:spacing w:line="276" w:lineRule="auto"/>
        <w:jc w:val="both"/>
        <w:textAlignment w:val="baseline"/>
        <w:rPr>
          <w:i/>
          <w:iCs/>
        </w:rPr>
      </w:pPr>
      <w:r w:rsidRPr="006C2816">
        <w:rPr>
          <w:i/>
          <w:iCs/>
        </w:rPr>
        <w:t> </w:t>
      </w:r>
    </w:p>
    <w:p w14:paraId="38D90D96" w14:textId="77777777" w:rsidR="0022540B" w:rsidRPr="006C2816" w:rsidRDefault="0022540B" w:rsidP="0022540B">
      <w:pPr>
        <w:spacing w:line="276" w:lineRule="auto"/>
        <w:jc w:val="both"/>
        <w:textAlignment w:val="baseline"/>
        <w:rPr>
          <w:b/>
          <w:bCs/>
          <w:sz w:val="24"/>
          <w:szCs w:val="24"/>
        </w:rPr>
      </w:pPr>
      <w:r w:rsidRPr="006C2816">
        <w:rPr>
          <w:b/>
          <w:bCs/>
          <w:sz w:val="24"/>
          <w:szCs w:val="24"/>
        </w:rPr>
        <w:t>Opgørelsen af indirekte indtægter og omkostninger</w:t>
      </w:r>
    </w:p>
    <w:p w14:paraId="79EAFC65" w14:textId="77777777" w:rsidR="0022540B" w:rsidRPr="006C2816" w:rsidRDefault="0022540B" w:rsidP="0022540B">
      <w:pPr>
        <w:spacing w:line="276" w:lineRule="auto"/>
        <w:jc w:val="both"/>
        <w:textAlignment w:val="baseline"/>
      </w:pPr>
      <w:r w:rsidRPr="006C2816">
        <w:t xml:space="preserve">I opgørelsen af indirekte indtægter og omkostninger er det vigtigt at sikre, at disse afgrænses til det regnskabsår, hvor arrangementet skulle have været afholdt. Hvis du, som arrangør, har indirekte indtægter eller omkostninger, der endnu ikke er realiseret eller på forhånd kendt, bedes du angive beløbet, som det fremkommer i virksomhedens senest afsluttede årsregnskab.  Beløbene der medtages i opgørelsen skal herefter ganges med en ’fordelingsnøgle’, der udregnes som et procenttal. Fordelingsnøglen angiver, hvor stor en del af dette regnskabsårs indirekte indtægter og omkostninger, der vedrører det pågældende arrangement. </w:t>
      </w:r>
    </w:p>
    <w:p w14:paraId="46E1A4C7" w14:textId="77777777" w:rsidR="0022540B" w:rsidRPr="006C2816" w:rsidRDefault="0022540B" w:rsidP="0022540B">
      <w:pPr>
        <w:spacing w:line="276" w:lineRule="auto"/>
        <w:jc w:val="both"/>
        <w:textAlignment w:val="baseline"/>
      </w:pPr>
    </w:p>
    <w:p w14:paraId="597B4A52" w14:textId="0F396553" w:rsidR="0022540B" w:rsidRPr="006C2816" w:rsidRDefault="0022540B" w:rsidP="0022540B">
      <w:pPr>
        <w:spacing w:line="276" w:lineRule="auto"/>
        <w:jc w:val="both"/>
        <w:textAlignment w:val="baseline"/>
      </w:pPr>
      <w:r w:rsidRPr="006C2816">
        <w:t xml:space="preserve">Grundlaget for beregningen af fordelingsnøglen bør være senest afsluttede regnskabsår. Der skal dog tages hensyn til ændrede budgetmæssigt forventninger i forhold til de berørte regnskabsår. Disse ændringer skal dog være fortaget </w:t>
      </w:r>
      <w:r w:rsidR="00254C8B">
        <w:t xml:space="preserve">senest </w:t>
      </w:r>
      <w:r w:rsidR="00B247A2">
        <w:t>7</w:t>
      </w:r>
      <w:r w:rsidRPr="006C2816">
        <w:t xml:space="preserve">. </w:t>
      </w:r>
      <w:r w:rsidR="00762FA5">
        <w:t>december 2021</w:t>
      </w:r>
      <w:r w:rsidRPr="006C2816">
        <w:t xml:space="preserve"> således, at de ikke relaterer sig til </w:t>
      </w:r>
      <w:proofErr w:type="spellStart"/>
      <w:r w:rsidRPr="006C2816">
        <w:t>coronavirus</w:t>
      </w:r>
      <w:proofErr w:type="spellEnd"/>
      <w:r w:rsidRPr="006C2816">
        <w:t xml:space="preserve">/covid19.  </w:t>
      </w:r>
    </w:p>
    <w:p w14:paraId="69DF186F" w14:textId="77777777" w:rsidR="0022540B" w:rsidRPr="006C2816" w:rsidRDefault="0022540B" w:rsidP="0022540B">
      <w:pPr>
        <w:spacing w:line="276" w:lineRule="auto"/>
        <w:jc w:val="both"/>
        <w:textAlignment w:val="baseline"/>
      </w:pPr>
    </w:p>
    <w:p w14:paraId="2EB942B3" w14:textId="77777777" w:rsidR="0022540B" w:rsidRPr="006C2816" w:rsidRDefault="0022540B" w:rsidP="0022540B">
      <w:pPr>
        <w:spacing w:line="276" w:lineRule="auto"/>
        <w:jc w:val="both"/>
        <w:textAlignment w:val="baseline"/>
      </w:pPr>
      <w:r w:rsidRPr="006C2816">
        <w:t xml:space="preserve">Bemærk i denne sammenhæng, at forudsætningerne, der ligger til grund for beregningen af fordelingsnøglen kan ændre sig fra et regnskabsår til det næste, men der må ikke lægges ændrede regnskabsprincipper til grund for opgørelsen af indirekte beløb i tabsopgørelsen. </w:t>
      </w:r>
    </w:p>
    <w:p w14:paraId="1440A7D8" w14:textId="77777777" w:rsidR="0022540B" w:rsidRPr="006C2816" w:rsidRDefault="0022540B" w:rsidP="0022540B">
      <w:pPr>
        <w:spacing w:line="276" w:lineRule="auto"/>
        <w:jc w:val="both"/>
        <w:textAlignment w:val="baseline"/>
      </w:pPr>
    </w:p>
    <w:p w14:paraId="0F73C2A4" w14:textId="77777777" w:rsidR="0022540B" w:rsidRPr="006C2816" w:rsidRDefault="0022540B" w:rsidP="0022540B">
      <w:pPr>
        <w:spacing w:line="276" w:lineRule="auto"/>
        <w:jc w:val="both"/>
        <w:textAlignment w:val="baseline"/>
      </w:pPr>
      <w:r w:rsidRPr="006C2816">
        <w:t xml:space="preserve">Hvis din virksomhed har forskellige typer aktiviteter (ud over arrangementerne, som der søges kompensation for), skal du i tabsopgørelsen adskille de relevante dele, så der kun tages udgangspunkt i virksomhedens aktivitet i forbindelse med de arrangementer, der søges for. Du skal i den forbindelse angive de indirekte indtægter, som genereres af de medtagne indirekte omkostninger. Der vil derfor sjældent være tale om en tabsopgørelse udelukkende med indirekte omkostninger. </w:t>
      </w:r>
    </w:p>
    <w:p w14:paraId="66FED7C1" w14:textId="77777777" w:rsidR="0022540B" w:rsidRPr="006C2816" w:rsidRDefault="0022540B" w:rsidP="0022540B">
      <w:pPr>
        <w:spacing w:line="276" w:lineRule="auto"/>
        <w:jc w:val="both"/>
        <w:textAlignment w:val="baseline"/>
        <w:rPr>
          <w:szCs w:val="24"/>
        </w:rPr>
      </w:pPr>
    </w:p>
    <w:p w14:paraId="59A80092" w14:textId="6781D1A2" w:rsidR="0022540B" w:rsidRPr="006C2816" w:rsidRDefault="0022540B" w:rsidP="0022540B">
      <w:pPr>
        <w:spacing w:line="276" w:lineRule="auto"/>
        <w:jc w:val="both"/>
        <w:textAlignment w:val="baseline"/>
        <w:rPr>
          <w:sz w:val="18"/>
          <w:szCs w:val="18"/>
        </w:rPr>
      </w:pPr>
      <w:r w:rsidRPr="006C2816">
        <w:t>Læs mere i </w:t>
      </w:r>
      <w:r w:rsidR="00B05DEE" w:rsidRPr="00B05DEE">
        <w:rPr>
          <w:i/>
        </w:rPr>
        <w:t>’</w:t>
      </w:r>
      <w:proofErr w:type="spellStart"/>
      <w:r w:rsidR="00116541" w:rsidRPr="00B05DEE">
        <w:rPr>
          <w:i/>
        </w:rPr>
        <w:t>Appendix</w:t>
      </w:r>
      <w:proofErr w:type="spellEnd"/>
      <w:r w:rsidRPr="00B05DEE">
        <w:rPr>
          <w:i/>
        </w:rPr>
        <w:t xml:space="preserve"> 3 – Indirekte indtægter og omkostninger’</w:t>
      </w:r>
      <w:r w:rsidRPr="006C2816">
        <w:t>, hvor beregningsmetoden uddybes. </w:t>
      </w:r>
    </w:p>
    <w:p w14:paraId="0600B635" w14:textId="42DC5300" w:rsidR="00DF61D9" w:rsidRPr="00116541" w:rsidRDefault="00DF61D9" w:rsidP="00116541">
      <w:pPr>
        <w:spacing w:after="0" w:line="276" w:lineRule="auto"/>
        <w:contextualSpacing w:val="0"/>
        <w:rPr>
          <w:rFonts w:eastAsia="Segoe UI"/>
          <w:b/>
          <w:bCs/>
          <w:kern w:val="32"/>
          <w:sz w:val="32"/>
          <w:szCs w:val="32"/>
        </w:rPr>
      </w:pPr>
    </w:p>
    <w:p w14:paraId="62CE973A" w14:textId="77777777" w:rsidR="00AC4FBB" w:rsidRDefault="00AC4FBB" w:rsidP="003E1FB5"/>
    <w:p w14:paraId="632E6581" w14:textId="7F264F2C" w:rsidR="0097640E" w:rsidRPr="001E7061" w:rsidRDefault="0097640E" w:rsidP="001E7061">
      <w:pPr>
        <w:pStyle w:val="Overskrift1"/>
        <w:rPr>
          <w:sz w:val="32"/>
        </w:rPr>
      </w:pPr>
      <w:bookmarkStart w:id="19" w:name="_Toc97722525"/>
      <w:bookmarkEnd w:id="18"/>
      <w:r w:rsidRPr="001E7061">
        <w:rPr>
          <w:sz w:val="32"/>
        </w:rPr>
        <w:t>3. Vejledning til udfyldelse af Slots- og Kulturstyrelsens regnskabsskabeloner</w:t>
      </w:r>
      <w:bookmarkEnd w:id="19"/>
      <w:r w:rsidRPr="001E7061">
        <w:rPr>
          <w:sz w:val="32"/>
        </w:rPr>
        <w:t xml:space="preserve"> </w:t>
      </w:r>
    </w:p>
    <w:p w14:paraId="78A99F11" w14:textId="77777777" w:rsidR="0097640E" w:rsidRDefault="0097640E" w:rsidP="00A264C9">
      <w:pPr>
        <w:contextualSpacing w:val="0"/>
        <w:jc w:val="both"/>
      </w:pPr>
      <w:r>
        <w:t xml:space="preserve">Det er et krav for at ansøge om kompensation, at du anvender Slots- og Kulturstyrelsens skabeloner ’Regnskabsskabelon 1’ og ’Regnskabsskabelon 2’ til at angive arrangementets indtægter og omkostninger. Heri beregnes det samlede tab og dermed det samlede kompensationsbeløb. </w:t>
      </w:r>
    </w:p>
    <w:p w14:paraId="004F0ABE" w14:textId="13B319C6" w:rsidR="0097640E" w:rsidRDefault="0097640E" w:rsidP="00A264C9">
      <w:pPr>
        <w:contextualSpacing w:val="0"/>
        <w:jc w:val="both"/>
      </w:pPr>
      <w:r>
        <w:lastRenderedPageBreak/>
        <w:t>Når du har udfyldt ’Regnskabsskabelon 1’ og ’Regnskab</w:t>
      </w:r>
      <w:r w:rsidR="00116541">
        <w:t>s</w:t>
      </w:r>
      <w:r>
        <w:t xml:space="preserve">skabelon 2’, skal du indtaste de samlede beløb i den digitale ansøgningsblanket og vedhæfte filerne. </w:t>
      </w:r>
    </w:p>
    <w:p w14:paraId="68F3E8F0" w14:textId="33D9B4C7" w:rsidR="0097640E" w:rsidRDefault="0097640E" w:rsidP="00A264C9">
      <w:pPr>
        <w:contextualSpacing w:val="0"/>
        <w:jc w:val="both"/>
      </w:pPr>
      <w:r>
        <w:t>For alle omkost</w:t>
      </w:r>
      <w:r w:rsidR="00923D06">
        <w:t>ninger på 50.000 kr. og derover</w:t>
      </w:r>
      <w:r>
        <w:t xml:space="preserve"> skal du udfylde bilaget ’Redegørelse for tabsbegrænsning og dokumentation for omkostninger over 50.000 kr</w:t>
      </w:r>
      <w:r w:rsidR="00116541">
        <w:t>.</w:t>
      </w:r>
      <w:r>
        <w:t xml:space="preserve">’. </w:t>
      </w:r>
    </w:p>
    <w:p w14:paraId="084A5E39" w14:textId="7AA27DC0" w:rsidR="0097640E" w:rsidRDefault="0097640E" w:rsidP="00FA0EED">
      <w:pPr>
        <w:contextualSpacing w:val="0"/>
      </w:pPr>
      <w:r>
        <w:t>Du kan hente ’Regnskabsskabelon 1’, ’Regnskabsskabelon 2’, og ’Redegørelse for tabsbegrænsning samt dokumentation for omkostninger over 50.000 kr.’</w:t>
      </w:r>
      <w:r w:rsidR="00FA0EED">
        <w:t xml:space="preserve"> </w:t>
      </w:r>
      <w:hyperlink r:id="rId21" w:history="1">
        <w:r w:rsidR="00FA0EED" w:rsidRPr="00FA0EED">
          <w:rPr>
            <w:rStyle w:val="Hyperlink"/>
          </w:rPr>
          <w:t>her</w:t>
        </w:r>
      </w:hyperlink>
      <w:r w:rsidR="00FA0EED">
        <w:t xml:space="preserve">. </w:t>
      </w:r>
    </w:p>
    <w:p w14:paraId="5AC2A807" w14:textId="77777777" w:rsidR="0097640E" w:rsidRDefault="0097640E" w:rsidP="00A264C9">
      <w:pPr>
        <w:contextualSpacing w:val="0"/>
        <w:jc w:val="both"/>
      </w:pPr>
      <w:r>
        <w:t xml:space="preserve">’Regnskabsskabelon 1’ er optimeret til at blive udfyldt i Microsoft Excel-format, men kan også hentes som en Open Source-version, så du kan udfylde den i fx Google </w:t>
      </w:r>
      <w:proofErr w:type="spellStart"/>
      <w:r>
        <w:t>Sheets</w:t>
      </w:r>
      <w:proofErr w:type="spellEnd"/>
      <w:r>
        <w:t xml:space="preserve"> eller andre lignende gratis programmer. ’Regnskabsskabelon 2’ kan kun hentes i én version, som kan udfyldes i Excel, Google </w:t>
      </w:r>
      <w:proofErr w:type="spellStart"/>
      <w:r>
        <w:t>Sheets</w:t>
      </w:r>
      <w:proofErr w:type="spellEnd"/>
      <w:r>
        <w:t xml:space="preserve"> og andre lignende programmer. Begge skabeloner indeholder en række låste felter, som du ikke kan indtaste i, og en række felter, hvor du har mulighed for at indtaste dine oplysninger. </w:t>
      </w:r>
    </w:p>
    <w:p w14:paraId="6BA3AC3B" w14:textId="77777777" w:rsidR="0022540B" w:rsidRDefault="0022540B" w:rsidP="00A264C9">
      <w:pPr>
        <w:contextualSpacing w:val="0"/>
        <w:jc w:val="both"/>
        <w:rPr>
          <w:b/>
          <w:sz w:val="32"/>
          <w:szCs w:val="32"/>
        </w:rPr>
      </w:pPr>
    </w:p>
    <w:p w14:paraId="6033924E" w14:textId="45F5D55D" w:rsidR="0097640E" w:rsidRPr="001E7061" w:rsidRDefault="0097640E" w:rsidP="001E7061">
      <w:pPr>
        <w:pStyle w:val="Ingenafstand"/>
        <w:rPr>
          <w:b/>
          <w:sz w:val="28"/>
        </w:rPr>
      </w:pPr>
      <w:r w:rsidRPr="001E7061">
        <w:rPr>
          <w:rFonts w:ascii="Segoe UI" w:hAnsi="Segoe UI" w:cs="Segoe UI"/>
          <w:b/>
          <w:sz w:val="28"/>
        </w:rPr>
        <w:t>Regnskabsskabelon 1 –</w:t>
      </w:r>
      <w:r w:rsidR="0022540B" w:rsidRPr="001E7061">
        <w:rPr>
          <w:rFonts w:ascii="Segoe UI" w:hAnsi="Segoe UI" w:cs="Segoe UI"/>
          <w:b/>
          <w:sz w:val="28"/>
        </w:rPr>
        <w:t xml:space="preserve"> </w:t>
      </w:r>
      <w:r w:rsidRPr="001E7061">
        <w:rPr>
          <w:rFonts w:ascii="Segoe UI" w:hAnsi="Segoe UI" w:cs="Segoe UI"/>
          <w:b/>
          <w:sz w:val="28"/>
        </w:rPr>
        <w:t xml:space="preserve">Direkte poster </w:t>
      </w:r>
    </w:p>
    <w:p w14:paraId="21602D1A" w14:textId="2E42A65B" w:rsidR="00E80987" w:rsidRPr="001E7061" w:rsidRDefault="00E80987" w:rsidP="00E80987">
      <w:pPr>
        <w:shd w:val="clear" w:color="auto" w:fill="F6F6F6"/>
        <w:spacing w:after="100" w:afterAutospacing="1" w:line="240" w:lineRule="auto"/>
        <w:contextualSpacing w:val="0"/>
        <w:rPr>
          <w:rFonts w:ascii="Arial" w:hAnsi="Arial" w:cs="Arial"/>
          <w:b/>
          <w:color w:val="212529"/>
          <w:sz w:val="24"/>
          <w:szCs w:val="24"/>
          <w:lang w:eastAsia="da-DK"/>
        </w:rPr>
      </w:pPr>
      <w:r w:rsidRPr="001E7061">
        <w:rPr>
          <w:b/>
          <w:color w:val="212529"/>
          <w:lang w:eastAsia="da-DK"/>
        </w:rPr>
        <w:t xml:space="preserve">Hvis du ikke har </w:t>
      </w:r>
      <w:r w:rsidR="008E7642">
        <w:rPr>
          <w:b/>
          <w:color w:val="212529"/>
          <w:lang w:eastAsia="da-DK"/>
        </w:rPr>
        <w:t xml:space="preserve">nogle </w:t>
      </w:r>
      <w:r w:rsidRPr="001E7061">
        <w:rPr>
          <w:b/>
          <w:color w:val="212529"/>
          <w:lang w:eastAsia="da-DK"/>
        </w:rPr>
        <w:t>direkte indtægter og/eller direkte omkostninger tilknyttet dit arrangement, og du kun søger kompensation for tabet i forbindelse med virksomhedens indirekte </w:t>
      </w:r>
      <w:r w:rsidRPr="001E7061">
        <w:rPr>
          <w:b/>
          <w:color w:val="000000"/>
          <w:lang w:eastAsia="da-DK"/>
        </w:rPr>
        <w:t>omkostninger, skal du i Regnskab 1 blot udfylde felterne, der vedrører oplysninger om arrangementet.</w:t>
      </w:r>
    </w:p>
    <w:p w14:paraId="01AEF286" w14:textId="77777777" w:rsidR="00E80987" w:rsidRPr="001E7061" w:rsidRDefault="00E80987" w:rsidP="00E80987">
      <w:pPr>
        <w:shd w:val="clear" w:color="auto" w:fill="F6F6F6"/>
        <w:spacing w:before="100" w:beforeAutospacing="1" w:after="0" w:line="240" w:lineRule="auto"/>
        <w:contextualSpacing w:val="0"/>
        <w:rPr>
          <w:rFonts w:ascii="Arial" w:hAnsi="Arial" w:cs="Arial"/>
          <w:b/>
          <w:color w:val="212529"/>
          <w:sz w:val="24"/>
          <w:szCs w:val="24"/>
          <w:lang w:eastAsia="da-DK"/>
        </w:rPr>
      </w:pPr>
      <w:r w:rsidRPr="001E7061">
        <w:rPr>
          <w:b/>
          <w:color w:val="000000"/>
          <w:lang w:eastAsia="da-DK"/>
        </w:rPr>
        <w:t>Du bedes udfylde et ark for hvert arrangement, som der søges kompensation for.</w:t>
      </w:r>
    </w:p>
    <w:p w14:paraId="793D91CC" w14:textId="77777777" w:rsidR="00E80987" w:rsidRDefault="00E80987" w:rsidP="00A264C9">
      <w:pPr>
        <w:contextualSpacing w:val="0"/>
        <w:jc w:val="both"/>
      </w:pPr>
    </w:p>
    <w:p w14:paraId="6D4380E8" w14:textId="278A21C0" w:rsidR="0097640E" w:rsidRDefault="0097640E" w:rsidP="00A264C9">
      <w:pPr>
        <w:contextualSpacing w:val="0"/>
        <w:jc w:val="both"/>
      </w:pPr>
      <w:r>
        <w:t xml:space="preserve">’Regnskabsskabelon 1’ består af en række ark, som du skifter imellem ved at klikke nederst på siden. </w:t>
      </w:r>
    </w:p>
    <w:p w14:paraId="65F8CEC2" w14:textId="54E2740F" w:rsidR="0097640E" w:rsidRDefault="0097640E" w:rsidP="00A264C9">
      <w:pPr>
        <w:contextualSpacing w:val="0"/>
        <w:jc w:val="both"/>
      </w:pPr>
      <w:r>
        <w:t xml:space="preserve">I det første ark (forsiden), ’Arrangementsoverblik’, skal du udelukkende angive virksomhedens CVR-nummer i feltet ’Angiv CVR-nummer her’. De øvrige felter i dette ark skal du ikke udfylde, da de bliver udfyldt automatisk, når du udfylder de øvrige ark i ’Regnskabsskabelon 1’. </w:t>
      </w:r>
    </w:p>
    <w:p w14:paraId="0C81B543" w14:textId="77777777" w:rsidR="00CD2CA5" w:rsidRDefault="0097640E" w:rsidP="00A264C9">
      <w:pPr>
        <w:contextualSpacing w:val="0"/>
        <w:jc w:val="both"/>
      </w:pPr>
      <w:r>
        <w:t>Når du har udfyldt de øvrige ark, vil du på forsiden kunne se det samlede tab, som du ansøger om kompensation for. Det samlede tab udgøres af de samlede direkte omkostninger fratrukket d</w:t>
      </w:r>
      <w:r w:rsidR="00CD2CA5">
        <w:t xml:space="preserve">e samlede direkte indtægter. </w:t>
      </w:r>
    </w:p>
    <w:p w14:paraId="22143DB3" w14:textId="2572AFF9" w:rsidR="00CD2CA5" w:rsidRDefault="00E94C3B" w:rsidP="00A264C9">
      <w:pPr>
        <w:contextualSpacing w:val="0"/>
        <w:jc w:val="both"/>
      </w:pPr>
      <w:r>
        <w:rPr>
          <w:noProof/>
          <w:lang w:eastAsia="da-DK"/>
        </w:rPr>
        <w:drawing>
          <wp:inline distT="0" distB="0" distL="0" distR="0" wp14:anchorId="37DADBBA" wp14:editId="299B360C">
            <wp:extent cx="4064000" cy="10547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890" cy="1054966"/>
                    </a:xfrm>
                    <a:prstGeom prst="rect">
                      <a:avLst/>
                    </a:prstGeom>
                    <a:noFill/>
                  </pic:spPr>
                </pic:pic>
              </a:graphicData>
            </a:graphic>
          </wp:inline>
        </w:drawing>
      </w:r>
    </w:p>
    <w:p w14:paraId="2E23D094" w14:textId="03924FC8" w:rsidR="00CD2CA5" w:rsidRDefault="0097640E" w:rsidP="00A264C9">
      <w:pPr>
        <w:contextualSpacing w:val="0"/>
        <w:jc w:val="both"/>
      </w:pPr>
      <w:r>
        <w:t xml:space="preserve">De øvrige ark er navngivet ’Arrangement1’, ’Arrangement2’, ’Arrangement3’ osv. Du skal udfylde et ark for hvert arrangement, du ansøger om kompensation for. Dette skal gøres i kronologisk rækkefølge efter datoerne for afvikling af arrangementerne. Læs </w:t>
      </w:r>
      <w:r w:rsidR="00030DED" w:rsidRPr="00030DED">
        <w:rPr>
          <w:i/>
        </w:rPr>
        <w:t>’</w:t>
      </w:r>
      <w:proofErr w:type="spellStart"/>
      <w:r w:rsidR="0022540B" w:rsidRPr="00030DED">
        <w:rPr>
          <w:i/>
        </w:rPr>
        <w:t>Appendix</w:t>
      </w:r>
      <w:proofErr w:type="spellEnd"/>
      <w:r w:rsidRPr="00030DED">
        <w:rPr>
          <w:i/>
        </w:rPr>
        <w:t xml:space="preserve"> 1 – Definition af arrangement’</w:t>
      </w:r>
      <w:r>
        <w:t xml:space="preserve"> for en uddybning af, hvordan et arrangement defineres, og hvor hyppigt et arrangement må afvikles for at være omfattet af arrangørordningen. </w:t>
      </w:r>
    </w:p>
    <w:p w14:paraId="4B305F11" w14:textId="77777777" w:rsidR="00DF61D9" w:rsidRDefault="00DF61D9" w:rsidP="00B05DEE">
      <w:pPr>
        <w:spacing w:line="276" w:lineRule="auto"/>
        <w:jc w:val="both"/>
        <w:textAlignment w:val="baseline"/>
      </w:pPr>
    </w:p>
    <w:p w14:paraId="075C8165" w14:textId="438472AE" w:rsidR="00B05DEE" w:rsidRPr="006C2816" w:rsidRDefault="00B05DEE" w:rsidP="00B05DEE">
      <w:pPr>
        <w:spacing w:line="276" w:lineRule="auto"/>
        <w:jc w:val="both"/>
        <w:textAlignment w:val="baseline"/>
      </w:pPr>
      <w:r w:rsidRPr="006C2816">
        <w:t>Arrangementsarkene er opdelt i tre afsnit:</w:t>
      </w:r>
    </w:p>
    <w:p w14:paraId="02DCAC81" w14:textId="77777777" w:rsidR="00B05DEE" w:rsidRPr="006C2816" w:rsidRDefault="00B05DEE" w:rsidP="00B03AD7">
      <w:pPr>
        <w:pStyle w:val="Listeafsnit"/>
        <w:numPr>
          <w:ilvl w:val="0"/>
          <w:numId w:val="31"/>
        </w:numPr>
        <w:spacing w:line="276" w:lineRule="auto"/>
      </w:pPr>
      <w:r w:rsidRPr="006C2816">
        <w:lastRenderedPageBreak/>
        <w:t>Oplysninger om arrangementet</w:t>
      </w:r>
    </w:p>
    <w:p w14:paraId="66D275CD" w14:textId="77777777" w:rsidR="00B05DEE" w:rsidRPr="006C2816" w:rsidRDefault="00B05DEE" w:rsidP="00B03AD7">
      <w:pPr>
        <w:pStyle w:val="Listeafsnit"/>
        <w:numPr>
          <w:ilvl w:val="0"/>
          <w:numId w:val="31"/>
        </w:numPr>
        <w:spacing w:line="276" w:lineRule="auto"/>
      </w:pPr>
      <w:r w:rsidRPr="006C2816">
        <w:t>Direkte indtægter</w:t>
      </w:r>
    </w:p>
    <w:p w14:paraId="32FE285F" w14:textId="77777777" w:rsidR="00B05DEE" w:rsidRPr="006C2816" w:rsidRDefault="00B05DEE" w:rsidP="00B03AD7">
      <w:pPr>
        <w:pStyle w:val="Listeafsnit"/>
        <w:numPr>
          <w:ilvl w:val="0"/>
          <w:numId w:val="31"/>
        </w:numPr>
        <w:spacing w:line="276" w:lineRule="auto"/>
        <w:rPr>
          <w:sz w:val="24"/>
          <w:szCs w:val="24"/>
        </w:rPr>
      </w:pPr>
      <w:r w:rsidRPr="006C2816">
        <w:t xml:space="preserve">Direkte </w:t>
      </w:r>
      <w:r>
        <w:t>omkostninger</w:t>
      </w:r>
    </w:p>
    <w:p w14:paraId="01DF1874" w14:textId="2513E59D" w:rsidR="00116541" w:rsidRDefault="00116541" w:rsidP="00B05DEE">
      <w:pPr>
        <w:contextualSpacing w:val="0"/>
        <w:jc w:val="both"/>
      </w:pPr>
    </w:p>
    <w:p w14:paraId="15E0643E" w14:textId="77777777" w:rsidR="00CD2CA5" w:rsidRPr="001A2FD7" w:rsidRDefault="0097640E" w:rsidP="00CD2CA5">
      <w:pPr>
        <w:contextualSpacing w:val="0"/>
        <w:jc w:val="both"/>
        <w:rPr>
          <w:b/>
          <w:sz w:val="24"/>
          <w:szCs w:val="24"/>
        </w:rPr>
      </w:pPr>
      <w:r w:rsidRPr="001A2FD7">
        <w:rPr>
          <w:b/>
          <w:sz w:val="24"/>
          <w:szCs w:val="24"/>
        </w:rPr>
        <w:t>1)</w:t>
      </w:r>
      <w:r w:rsidR="00CD2CA5" w:rsidRPr="001A2FD7">
        <w:rPr>
          <w:b/>
          <w:sz w:val="24"/>
          <w:szCs w:val="24"/>
        </w:rPr>
        <w:t xml:space="preserve"> Oplysninger om arrangementet </w:t>
      </w:r>
    </w:p>
    <w:p w14:paraId="5C064CF3" w14:textId="54649B8A" w:rsidR="00E94C3B" w:rsidRPr="00E94C3B" w:rsidRDefault="00827C4D" w:rsidP="00E94C3B">
      <w:pPr>
        <w:contextualSpacing w:val="0"/>
        <w:jc w:val="both"/>
        <w:rPr>
          <w:b/>
        </w:rPr>
      </w:pPr>
      <w:r w:rsidRPr="00827C4D">
        <w:rPr>
          <w:noProof/>
          <w:lang w:eastAsia="da-DK"/>
        </w:rPr>
        <w:drawing>
          <wp:inline distT="0" distB="0" distL="0" distR="0" wp14:anchorId="6CC78054" wp14:editId="4DEC70BD">
            <wp:extent cx="6057900" cy="1885654"/>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726" cy="1887467"/>
                    </a:xfrm>
                    <a:prstGeom prst="rect">
                      <a:avLst/>
                    </a:prstGeom>
                    <a:noFill/>
                    <a:ln>
                      <a:noFill/>
                    </a:ln>
                  </pic:spPr>
                </pic:pic>
              </a:graphicData>
            </a:graphic>
          </wp:inline>
        </w:drawing>
      </w:r>
    </w:p>
    <w:p w14:paraId="054E7EEA" w14:textId="77777777" w:rsidR="0022540B" w:rsidRPr="006C2816" w:rsidRDefault="0022540B" w:rsidP="00B03AD7">
      <w:pPr>
        <w:pStyle w:val="Listeafsnit"/>
        <w:numPr>
          <w:ilvl w:val="0"/>
          <w:numId w:val="39"/>
        </w:numPr>
        <w:spacing w:line="276" w:lineRule="auto"/>
        <w:jc w:val="both"/>
        <w:textAlignment w:val="baseline"/>
        <w:rPr>
          <w:b/>
          <w:sz w:val="24"/>
          <w:szCs w:val="24"/>
        </w:rPr>
      </w:pPr>
      <w:r w:rsidRPr="006C2816">
        <w:rPr>
          <w:b/>
          <w:sz w:val="24"/>
          <w:szCs w:val="24"/>
        </w:rPr>
        <w:t xml:space="preserve">Navn på arrangementet </w:t>
      </w:r>
    </w:p>
    <w:p w14:paraId="2F679307" w14:textId="77777777" w:rsidR="0022540B" w:rsidRPr="006C2816" w:rsidRDefault="0022540B" w:rsidP="0022540B">
      <w:pPr>
        <w:pStyle w:val="Listeafsnit"/>
        <w:spacing w:line="276" w:lineRule="auto"/>
        <w:jc w:val="both"/>
        <w:textAlignment w:val="baseline"/>
      </w:pPr>
      <w:r w:rsidRPr="006C2816">
        <w:t>Angiv det navn, som du har anvendt til at markedsføre arrangementet.</w:t>
      </w:r>
    </w:p>
    <w:p w14:paraId="338039FA" w14:textId="77777777" w:rsidR="0022540B" w:rsidRPr="006C2816" w:rsidRDefault="0022540B" w:rsidP="0022540B">
      <w:pPr>
        <w:pStyle w:val="Listeafsnit"/>
        <w:spacing w:line="276" w:lineRule="auto"/>
        <w:jc w:val="both"/>
        <w:textAlignment w:val="baseline"/>
      </w:pPr>
    </w:p>
    <w:p w14:paraId="593CFBC5" w14:textId="77777777" w:rsidR="0022540B" w:rsidRPr="006C2816" w:rsidRDefault="0022540B" w:rsidP="00B03AD7">
      <w:pPr>
        <w:pStyle w:val="Listeafsnit"/>
        <w:numPr>
          <w:ilvl w:val="0"/>
          <w:numId w:val="39"/>
        </w:numPr>
        <w:spacing w:line="276" w:lineRule="auto"/>
        <w:jc w:val="both"/>
        <w:textAlignment w:val="baseline"/>
        <w:rPr>
          <w:b/>
          <w:sz w:val="24"/>
          <w:szCs w:val="24"/>
        </w:rPr>
      </w:pPr>
      <w:r w:rsidRPr="006C2816">
        <w:rPr>
          <w:b/>
          <w:sz w:val="24"/>
          <w:szCs w:val="24"/>
        </w:rPr>
        <w:t>Sted for afvikling</w:t>
      </w:r>
    </w:p>
    <w:p w14:paraId="13938724" w14:textId="77777777" w:rsidR="0022540B" w:rsidRPr="006C2816" w:rsidRDefault="0022540B" w:rsidP="0022540B">
      <w:pPr>
        <w:pStyle w:val="Listeafsnit"/>
        <w:spacing w:line="276" w:lineRule="auto"/>
        <w:jc w:val="both"/>
        <w:textAlignment w:val="baseline"/>
        <w:rPr>
          <w:color w:val="000000" w:themeColor="text1"/>
        </w:rPr>
      </w:pPr>
      <w:r w:rsidRPr="006C2816">
        <w:rPr>
          <w:color w:val="000000" w:themeColor="text1"/>
        </w:rPr>
        <w:t xml:space="preserve">Angiv den fysiske </w:t>
      </w:r>
      <w:proofErr w:type="spellStart"/>
      <w:r w:rsidRPr="006C2816">
        <w:rPr>
          <w:color w:val="000000" w:themeColor="text1"/>
        </w:rPr>
        <w:t>lokation</w:t>
      </w:r>
      <w:proofErr w:type="spellEnd"/>
      <w:r w:rsidRPr="006C2816">
        <w:rPr>
          <w:color w:val="000000" w:themeColor="text1"/>
        </w:rPr>
        <w:t xml:space="preserve"> for arrangementet, fx Thisted </w:t>
      </w:r>
      <w:r>
        <w:rPr>
          <w:color w:val="000000" w:themeColor="text1"/>
        </w:rPr>
        <w:t>M</w:t>
      </w:r>
      <w:r w:rsidRPr="006C2816">
        <w:rPr>
          <w:color w:val="000000" w:themeColor="text1"/>
        </w:rPr>
        <w:t xml:space="preserve">usikteater, Fælledparken, Loppetorvet på Frederiksberg, mm. Arrangementer, der afholdes på forskellige </w:t>
      </w:r>
      <w:proofErr w:type="spellStart"/>
      <w:r w:rsidRPr="006C2816">
        <w:rPr>
          <w:color w:val="000000" w:themeColor="text1"/>
        </w:rPr>
        <w:t>lokationer</w:t>
      </w:r>
      <w:proofErr w:type="spellEnd"/>
      <w:r w:rsidRPr="006C2816">
        <w:rPr>
          <w:color w:val="000000" w:themeColor="text1"/>
        </w:rPr>
        <w:t xml:space="preserve"> fra gang til gang, skal have hver deres ark i skabelonen pr. </w:t>
      </w:r>
      <w:proofErr w:type="spellStart"/>
      <w:r w:rsidRPr="006C2816">
        <w:rPr>
          <w:color w:val="000000" w:themeColor="text1"/>
        </w:rPr>
        <w:t>lokation</w:t>
      </w:r>
      <w:proofErr w:type="spellEnd"/>
      <w:r w:rsidRPr="006C2816">
        <w:rPr>
          <w:color w:val="000000" w:themeColor="text1"/>
        </w:rPr>
        <w:t xml:space="preserve">. </w:t>
      </w:r>
    </w:p>
    <w:p w14:paraId="1DB42A00" w14:textId="77777777" w:rsidR="0022540B" w:rsidRPr="006C2816" w:rsidRDefault="0022540B" w:rsidP="0022540B">
      <w:pPr>
        <w:pStyle w:val="Listeafsnit"/>
        <w:spacing w:line="276" w:lineRule="auto"/>
        <w:jc w:val="both"/>
        <w:textAlignment w:val="baseline"/>
      </w:pPr>
    </w:p>
    <w:p w14:paraId="23BC0523" w14:textId="32D3ECB5" w:rsidR="0022540B" w:rsidRPr="006C2816" w:rsidRDefault="0022540B" w:rsidP="00B03AD7">
      <w:pPr>
        <w:pStyle w:val="Listeafsnit"/>
        <w:numPr>
          <w:ilvl w:val="0"/>
          <w:numId w:val="39"/>
        </w:numPr>
        <w:spacing w:line="276" w:lineRule="auto"/>
        <w:jc w:val="both"/>
        <w:textAlignment w:val="baseline"/>
        <w:rPr>
          <w:b/>
          <w:sz w:val="24"/>
          <w:szCs w:val="24"/>
        </w:rPr>
      </w:pPr>
      <w:r w:rsidRPr="006C2816">
        <w:rPr>
          <w:b/>
          <w:sz w:val="24"/>
          <w:szCs w:val="24"/>
        </w:rPr>
        <w:t xml:space="preserve">Type af </w:t>
      </w:r>
      <w:r w:rsidR="00827C4D">
        <w:rPr>
          <w:b/>
          <w:sz w:val="24"/>
          <w:szCs w:val="24"/>
        </w:rPr>
        <w:t>arrangør/arrangementstype</w:t>
      </w:r>
    </w:p>
    <w:p w14:paraId="3825CED0" w14:textId="033FDF2E" w:rsidR="0022540B" w:rsidRPr="00116541" w:rsidRDefault="0022540B" w:rsidP="00116541">
      <w:pPr>
        <w:pStyle w:val="Listeafsnit"/>
        <w:spacing w:line="276" w:lineRule="auto"/>
        <w:jc w:val="both"/>
        <w:textAlignment w:val="baseline"/>
        <w:rPr>
          <w:color w:val="000000" w:themeColor="text1"/>
        </w:rPr>
      </w:pPr>
      <w:r w:rsidRPr="006C2816">
        <w:rPr>
          <w:color w:val="000000" w:themeColor="text1"/>
        </w:rPr>
        <w:t xml:space="preserve">Angiv </w:t>
      </w:r>
      <w:r w:rsidR="00827C4D">
        <w:rPr>
          <w:color w:val="000000" w:themeColor="text1"/>
        </w:rPr>
        <w:t>om det drejer sig om et større kultur- eller idrætsarrangement eller om du søger som et mindre spillested.</w:t>
      </w:r>
      <w:r w:rsidRPr="006C2816">
        <w:rPr>
          <w:color w:val="000000" w:themeColor="text1"/>
        </w:rPr>
        <w:t xml:space="preserve"> </w:t>
      </w:r>
    </w:p>
    <w:p w14:paraId="32216129" w14:textId="77777777" w:rsidR="0022540B" w:rsidRPr="006C2816" w:rsidRDefault="0022540B" w:rsidP="0022540B">
      <w:pPr>
        <w:pStyle w:val="Listeafsnit"/>
        <w:spacing w:line="276" w:lineRule="auto"/>
        <w:jc w:val="both"/>
        <w:textAlignment w:val="baseline"/>
      </w:pPr>
    </w:p>
    <w:p w14:paraId="4599422D" w14:textId="77777777" w:rsidR="0022540B" w:rsidRPr="006C2816" w:rsidRDefault="0022540B" w:rsidP="00B03AD7">
      <w:pPr>
        <w:pStyle w:val="Listeafsnit"/>
        <w:numPr>
          <w:ilvl w:val="0"/>
          <w:numId w:val="39"/>
        </w:numPr>
        <w:spacing w:line="276" w:lineRule="auto"/>
        <w:jc w:val="both"/>
        <w:textAlignment w:val="baseline"/>
        <w:rPr>
          <w:b/>
          <w:sz w:val="24"/>
          <w:szCs w:val="24"/>
        </w:rPr>
      </w:pPr>
      <w:bookmarkStart w:id="20" w:name="_Hlk53681244"/>
      <w:r w:rsidRPr="006C2816">
        <w:rPr>
          <w:b/>
          <w:sz w:val="24"/>
          <w:szCs w:val="24"/>
        </w:rPr>
        <w:t xml:space="preserve">Årsag </w:t>
      </w:r>
      <w:bookmarkEnd w:id="20"/>
    </w:p>
    <w:p w14:paraId="238CA1D9" w14:textId="4461A766" w:rsidR="0022540B" w:rsidRPr="006C2816" w:rsidRDefault="0022540B" w:rsidP="0022540B">
      <w:pPr>
        <w:pStyle w:val="Listeafsnit"/>
        <w:spacing w:line="276" w:lineRule="auto"/>
        <w:jc w:val="both"/>
        <w:textAlignment w:val="baseline"/>
        <w:rPr>
          <w:noProof/>
        </w:rPr>
      </w:pPr>
      <w:r w:rsidRPr="006C2816">
        <w:t xml:space="preserve">Angiv om arrangementet er aflyst, udskudt eller væsentligt ændret. Hvis dit arrangement fx både er udskudt og væsentligt ændret, eller du søger for flere afviklinger, hvor nogle er udskudt og andre aflyst, så angiv da ’kombination’. </w:t>
      </w:r>
      <w:r w:rsidR="00827C4D">
        <w:t>Uanset hvilken du vælger, skal du i kort beskrive arrangementet, og hvilken restriktion der</w:t>
      </w:r>
      <w:r w:rsidR="001E7061">
        <w:t xml:space="preserve"> er årsag til aflysningen, udskydelsen eller den væsentlige ændring</w:t>
      </w:r>
      <w:r w:rsidRPr="006C2816">
        <w:t xml:space="preserve">. For udskudte arrangementer skal den nye afviklingsdato for arrangementet ligeledes angives. </w:t>
      </w:r>
    </w:p>
    <w:p w14:paraId="20DD6ED0" w14:textId="74B43163" w:rsidR="00E94C3B" w:rsidRPr="00E94C3B" w:rsidRDefault="00FA0EED" w:rsidP="00E94C3B">
      <w:pPr>
        <w:contextualSpacing w:val="0"/>
        <w:jc w:val="both"/>
        <w:rPr>
          <w:b/>
        </w:rPr>
      </w:pPr>
      <w:r>
        <w:rPr>
          <w:b/>
        </w:rPr>
        <w:lastRenderedPageBreak/>
        <w:t xml:space="preserve">  </w:t>
      </w:r>
      <w:r w:rsidR="00827C4D" w:rsidRPr="00827C4D">
        <w:rPr>
          <w:noProof/>
          <w:lang w:eastAsia="da-DK"/>
        </w:rPr>
        <w:drawing>
          <wp:inline distT="0" distB="0" distL="0" distR="0" wp14:anchorId="2D270B03" wp14:editId="06D871E2">
            <wp:extent cx="6276975" cy="1900774"/>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077" cy="1907467"/>
                    </a:xfrm>
                    <a:prstGeom prst="rect">
                      <a:avLst/>
                    </a:prstGeom>
                    <a:noFill/>
                    <a:ln>
                      <a:noFill/>
                    </a:ln>
                  </pic:spPr>
                </pic:pic>
              </a:graphicData>
            </a:graphic>
          </wp:inline>
        </w:drawing>
      </w:r>
      <w:r>
        <w:rPr>
          <w:b/>
        </w:rPr>
        <w:tab/>
      </w:r>
    </w:p>
    <w:p w14:paraId="300EDB7C" w14:textId="77777777" w:rsidR="0022540B" w:rsidRPr="006C2816" w:rsidRDefault="0022540B" w:rsidP="00B03AD7">
      <w:pPr>
        <w:pStyle w:val="Listeafsnit"/>
        <w:numPr>
          <w:ilvl w:val="0"/>
          <w:numId w:val="39"/>
        </w:numPr>
        <w:spacing w:line="276" w:lineRule="auto"/>
        <w:jc w:val="both"/>
        <w:textAlignment w:val="baseline"/>
        <w:rPr>
          <w:b/>
          <w:sz w:val="24"/>
          <w:szCs w:val="24"/>
        </w:rPr>
      </w:pPr>
      <w:r w:rsidRPr="006C2816">
        <w:rPr>
          <w:b/>
          <w:sz w:val="24"/>
          <w:szCs w:val="24"/>
        </w:rPr>
        <w:t xml:space="preserve">Var arrangementet planlagt til afvikling over flere dage? </w:t>
      </w:r>
    </w:p>
    <w:p w14:paraId="4506EF33" w14:textId="77777777" w:rsidR="0022540B" w:rsidRPr="006C2816" w:rsidRDefault="0022540B" w:rsidP="0022540B">
      <w:pPr>
        <w:pStyle w:val="Listeafsnit"/>
        <w:spacing w:line="276" w:lineRule="auto"/>
        <w:jc w:val="both"/>
        <w:textAlignment w:val="baseline"/>
      </w:pPr>
      <w:r w:rsidRPr="006C2816">
        <w:t>Hvis arrangementet var planlagt til at skulle afvikles over flere dage, skal du svare ’Ja’, hvorefter følgende nye felter fremgår:</w:t>
      </w:r>
    </w:p>
    <w:p w14:paraId="3613587C" w14:textId="77777777" w:rsidR="0022540B" w:rsidRPr="006C2816" w:rsidRDefault="0022540B" w:rsidP="0022540B">
      <w:pPr>
        <w:pStyle w:val="Listeafsnit"/>
        <w:spacing w:line="276" w:lineRule="auto"/>
        <w:jc w:val="both"/>
        <w:textAlignment w:val="baseline"/>
      </w:pPr>
    </w:p>
    <w:p w14:paraId="1F366889" w14:textId="77777777" w:rsidR="0022540B" w:rsidRPr="006C2816" w:rsidRDefault="0022540B" w:rsidP="00B03AD7">
      <w:pPr>
        <w:pStyle w:val="Listeafsnit"/>
        <w:numPr>
          <w:ilvl w:val="1"/>
          <w:numId w:val="39"/>
        </w:numPr>
        <w:spacing w:line="276" w:lineRule="auto"/>
        <w:jc w:val="both"/>
        <w:textAlignment w:val="baseline"/>
      </w:pPr>
      <w:r w:rsidRPr="006C2816">
        <w:rPr>
          <w:b/>
          <w:bCs/>
        </w:rPr>
        <w:t>Afviklingsperiode:</w:t>
      </w:r>
      <w:r w:rsidRPr="006C2816">
        <w:t xml:space="preserve"> Under ’Fra’ skal du angive den første dato for perioden, som det oprindelige arrangement skulle være afholdt i. Under ’Til’ </w:t>
      </w:r>
      <w:r>
        <w:t xml:space="preserve">skal </w:t>
      </w:r>
      <w:r w:rsidRPr="006C2816">
        <w:t>du angive den sidste dato for perioden, som det oprindelige arrangement skulle være afholdt i.</w:t>
      </w:r>
    </w:p>
    <w:p w14:paraId="0555214C" w14:textId="1C8350FD" w:rsidR="0022540B" w:rsidRDefault="0022540B" w:rsidP="00B03AD7">
      <w:pPr>
        <w:pStyle w:val="Listeafsnit"/>
        <w:numPr>
          <w:ilvl w:val="1"/>
          <w:numId w:val="39"/>
        </w:numPr>
        <w:spacing w:line="276" w:lineRule="auto"/>
        <w:jc w:val="both"/>
        <w:textAlignment w:val="baseline"/>
      </w:pPr>
      <w:r w:rsidRPr="006C2816">
        <w:rPr>
          <w:b/>
          <w:bCs/>
        </w:rPr>
        <w:t>Antal afviklingsdage:</w:t>
      </w:r>
      <w:r w:rsidRPr="006C2816">
        <w:t xml:space="preserve"> Angiv antallet af dage, arrangementet skulle have fundet sted. Læs mere herom i </w:t>
      </w:r>
      <w:r w:rsidR="00030DED">
        <w:t>’</w:t>
      </w:r>
      <w:proofErr w:type="spellStart"/>
      <w:r w:rsidRPr="00030DED">
        <w:rPr>
          <w:i/>
        </w:rPr>
        <w:t>Appendix</w:t>
      </w:r>
      <w:proofErr w:type="spellEnd"/>
      <w:r w:rsidRPr="00030DED">
        <w:rPr>
          <w:i/>
        </w:rPr>
        <w:t xml:space="preserve"> 1 – Definition af arrangement’</w:t>
      </w:r>
      <w:r w:rsidRPr="006C2816">
        <w:t xml:space="preserve">. </w:t>
      </w:r>
    </w:p>
    <w:p w14:paraId="2B757901" w14:textId="77777777" w:rsidR="0022540B" w:rsidRPr="006C2816" w:rsidRDefault="0022540B" w:rsidP="0022540B">
      <w:pPr>
        <w:pStyle w:val="Listeafsnit"/>
        <w:spacing w:line="276" w:lineRule="auto"/>
        <w:ind w:left="1440"/>
        <w:jc w:val="both"/>
        <w:textAlignment w:val="baseline"/>
      </w:pPr>
    </w:p>
    <w:p w14:paraId="6B81AACE" w14:textId="3EF67FAE" w:rsidR="00E94C3B" w:rsidRDefault="00827C4D" w:rsidP="00FA0EED">
      <w:pPr>
        <w:contextualSpacing w:val="0"/>
        <w:jc w:val="both"/>
      </w:pPr>
      <w:r w:rsidRPr="00827C4D">
        <w:rPr>
          <w:noProof/>
          <w:lang w:eastAsia="da-DK"/>
        </w:rPr>
        <w:drawing>
          <wp:inline distT="0" distB="0" distL="0" distR="0" wp14:anchorId="5F7A645D" wp14:editId="7F0DD2CD">
            <wp:extent cx="6264275" cy="1896928"/>
            <wp:effectExtent l="0" t="0" r="3175"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896928"/>
                    </a:xfrm>
                    <a:prstGeom prst="rect">
                      <a:avLst/>
                    </a:prstGeom>
                    <a:noFill/>
                    <a:ln>
                      <a:noFill/>
                    </a:ln>
                  </pic:spPr>
                </pic:pic>
              </a:graphicData>
            </a:graphic>
          </wp:inline>
        </w:drawing>
      </w:r>
    </w:p>
    <w:p w14:paraId="45248C0E" w14:textId="77777777" w:rsidR="00FA0EED" w:rsidRPr="00E94C3B" w:rsidRDefault="00FA0EED" w:rsidP="00FA0EED">
      <w:pPr>
        <w:contextualSpacing w:val="0"/>
        <w:jc w:val="both"/>
      </w:pPr>
    </w:p>
    <w:p w14:paraId="1BE5AB62" w14:textId="77777777" w:rsidR="0022540B" w:rsidRPr="006C2816" w:rsidRDefault="0022540B" w:rsidP="00B03AD7">
      <w:pPr>
        <w:pStyle w:val="Listeafsnit"/>
        <w:numPr>
          <w:ilvl w:val="0"/>
          <w:numId w:val="39"/>
        </w:numPr>
        <w:spacing w:line="276" w:lineRule="auto"/>
        <w:jc w:val="both"/>
        <w:textAlignment w:val="baseline"/>
        <w:rPr>
          <w:b/>
          <w:sz w:val="24"/>
          <w:szCs w:val="24"/>
        </w:rPr>
      </w:pPr>
      <w:r w:rsidRPr="006C2816">
        <w:rPr>
          <w:b/>
          <w:sz w:val="24"/>
          <w:szCs w:val="24"/>
        </w:rPr>
        <w:t xml:space="preserve">Antal deltagere pr. afvikling </w:t>
      </w:r>
    </w:p>
    <w:p w14:paraId="54EC975B" w14:textId="4F804120" w:rsidR="0022540B" w:rsidRPr="006C2816" w:rsidRDefault="0022540B" w:rsidP="0022540B">
      <w:pPr>
        <w:pStyle w:val="Listeafsnit"/>
        <w:spacing w:line="276" w:lineRule="auto"/>
        <w:jc w:val="both"/>
        <w:textAlignment w:val="baseline"/>
      </w:pPr>
      <w:r w:rsidRPr="006C2816">
        <w:t xml:space="preserve">Angiv det forventede antal af samtidige deltagere med fysisk tilstedeværelse. Hvis der er tale om flere afviklinger, skal du indtaste antallet af </w:t>
      </w:r>
      <w:r w:rsidRPr="006C2816">
        <w:rPr>
          <w:color w:val="000000" w:themeColor="text1"/>
        </w:rPr>
        <w:t xml:space="preserve">samtidige deltagere for den </w:t>
      </w:r>
      <w:r w:rsidRPr="006C2816">
        <w:t xml:space="preserve">afvikling, hvor der var forventet færrest. Det forventede antal samtidige deltagere kan fx basere sig på antallet af billetter solgt i forsalg eller antallet af deltagere fra tidligere år eller lignende arrangementer. Du kan kun søge om kompensation for afviklinger, hvor der var forventet </w:t>
      </w:r>
      <w:r w:rsidR="003C0E6A">
        <w:t>mindst</w:t>
      </w:r>
      <w:r w:rsidRPr="006C2816">
        <w:t xml:space="preserve"> 350 samtidige deltagere</w:t>
      </w:r>
      <w:r w:rsidR="00752163">
        <w:t>, medmindre du er et mindre spillested. Læs mere om mindre spillesteder i ’</w:t>
      </w:r>
      <w:proofErr w:type="spellStart"/>
      <w:r w:rsidR="00752163" w:rsidRPr="001E7061">
        <w:rPr>
          <w:i/>
        </w:rPr>
        <w:t>Appendix</w:t>
      </w:r>
      <w:proofErr w:type="spellEnd"/>
      <w:r w:rsidR="00752163" w:rsidRPr="001E7061">
        <w:rPr>
          <w:i/>
        </w:rPr>
        <w:t xml:space="preserve"> 7 –kompensation for mindre spillesteder</w:t>
      </w:r>
      <w:r w:rsidR="00587FEC">
        <w:rPr>
          <w:i/>
        </w:rPr>
        <w:t>.</w:t>
      </w:r>
      <w:r w:rsidR="00752163">
        <w:t>’</w:t>
      </w:r>
      <w:r w:rsidRPr="006C2816">
        <w:t xml:space="preserve"> Dog skal du stadig medtage afviklinger med færre </w:t>
      </w:r>
      <w:r w:rsidRPr="006C2816">
        <w:lastRenderedPageBreak/>
        <w:t xml:space="preserve">deltagere i feltet ’Antal afviklingsdage’, fordi de viser hyppigheden af afviklinger. Læs mere om opgørelsen af deltagerantal i </w:t>
      </w:r>
      <w:r w:rsidR="00116541" w:rsidRPr="00B05DEE">
        <w:rPr>
          <w:i/>
        </w:rPr>
        <w:t>’</w:t>
      </w:r>
      <w:proofErr w:type="spellStart"/>
      <w:r w:rsidR="00116541" w:rsidRPr="00B05DEE">
        <w:rPr>
          <w:i/>
        </w:rPr>
        <w:t>Appendix</w:t>
      </w:r>
      <w:proofErr w:type="spellEnd"/>
      <w:r w:rsidRPr="00B05DEE">
        <w:rPr>
          <w:i/>
        </w:rPr>
        <w:t xml:space="preserve"> 1 – Definition af arrangement’</w:t>
      </w:r>
      <w:r w:rsidRPr="006C2816">
        <w:t xml:space="preserve">. </w:t>
      </w:r>
    </w:p>
    <w:p w14:paraId="7711B8C7" w14:textId="77777777" w:rsidR="00CD2CA5" w:rsidRPr="00CD2CA5" w:rsidRDefault="0097640E" w:rsidP="00CD2CA5">
      <w:pPr>
        <w:contextualSpacing w:val="0"/>
        <w:jc w:val="both"/>
        <w:rPr>
          <w:i/>
        </w:rPr>
      </w:pPr>
      <w:r w:rsidRPr="00CD2CA5">
        <w:rPr>
          <w:b/>
          <w:i/>
        </w:rPr>
        <w:t>OBS</w:t>
      </w:r>
      <w:r w:rsidRPr="00CD2CA5">
        <w:rPr>
          <w:i/>
        </w:rPr>
        <w:t xml:space="preserve">. Hvis du ikke har nogen direkte indtægter og/eller direkte omkostninger tilknyttet dit arrangement, og du kun søger kompensation for tabet i forbindelse med virksomhedens indirekte omkostninger, skal du udelukkende udfylde felterne, der vedrører oplysninger om arrangementet i ’Regnskabsskabelon 1’. Du skal udfylde et ark for hvert arrangement, som der søges kompensation for. </w:t>
      </w:r>
    </w:p>
    <w:p w14:paraId="42D79621" w14:textId="38B377FC" w:rsidR="00CD2CA5" w:rsidRDefault="00CD2CA5" w:rsidP="00CD2CA5">
      <w:pPr>
        <w:contextualSpacing w:val="0"/>
        <w:jc w:val="both"/>
      </w:pPr>
    </w:p>
    <w:p w14:paraId="580EC6C7" w14:textId="15547261" w:rsidR="001A2FD7" w:rsidRDefault="001A2FD7" w:rsidP="00CD2CA5">
      <w:pPr>
        <w:contextualSpacing w:val="0"/>
        <w:jc w:val="both"/>
      </w:pPr>
      <w:r>
        <w:t xml:space="preserve"> </w:t>
      </w:r>
    </w:p>
    <w:p w14:paraId="5F597CB7" w14:textId="2FE5C195" w:rsidR="00033075" w:rsidRPr="00033075" w:rsidRDefault="00033075" w:rsidP="00B03AD7">
      <w:pPr>
        <w:pStyle w:val="Listeafsnit"/>
        <w:numPr>
          <w:ilvl w:val="0"/>
          <w:numId w:val="40"/>
        </w:numPr>
        <w:spacing w:line="276" w:lineRule="auto"/>
        <w:jc w:val="both"/>
        <w:textAlignment w:val="baseline"/>
        <w:rPr>
          <w:b/>
          <w:sz w:val="24"/>
          <w:szCs w:val="24"/>
        </w:rPr>
      </w:pPr>
      <w:r w:rsidRPr="00033075">
        <w:rPr>
          <w:b/>
          <w:sz w:val="24"/>
          <w:szCs w:val="24"/>
        </w:rPr>
        <w:t xml:space="preserve">Direkte indtægter </w:t>
      </w:r>
    </w:p>
    <w:p w14:paraId="08CD3C61" w14:textId="6F9FC51B" w:rsidR="00033075" w:rsidRPr="00033075" w:rsidRDefault="00033075" w:rsidP="00116541">
      <w:pPr>
        <w:spacing w:line="276" w:lineRule="auto"/>
        <w:jc w:val="both"/>
        <w:textAlignment w:val="baseline"/>
        <w:rPr>
          <w:b/>
          <w:sz w:val="24"/>
          <w:szCs w:val="24"/>
        </w:rPr>
      </w:pPr>
      <w:r w:rsidRPr="006C2816">
        <w:t xml:space="preserve">Det er en væsentlig betingelse for at modtage kompensation, at du i tabsopgørelsen angiver </w:t>
      </w:r>
      <w:r w:rsidRPr="00033075">
        <w:rPr>
          <w:i/>
          <w:iCs/>
        </w:rPr>
        <w:t xml:space="preserve">alle </w:t>
      </w:r>
      <w:r w:rsidRPr="006C2816">
        <w:t>indtægter, som er direkte relaterede</w:t>
      </w:r>
      <w:r w:rsidRPr="00033075">
        <w:rPr>
          <w:color w:val="00B050"/>
        </w:rPr>
        <w:t xml:space="preserve"> </w:t>
      </w:r>
      <w:r w:rsidRPr="006C2816">
        <w:t xml:space="preserve">til arrangementet. Hvis du er forpligtet til at tilbagebetale/refundere indtægterne, skal du, udover at angive dem under ’Direkte indtægter’, også angive tilbagebetalingen/refusionen under ’Direkte omkostninger’. </w:t>
      </w:r>
    </w:p>
    <w:p w14:paraId="2EB63F73" w14:textId="77777777" w:rsidR="00033075" w:rsidRPr="006C2816" w:rsidRDefault="00033075" w:rsidP="00033075">
      <w:pPr>
        <w:spacing w:line="276" w:lineRule="auto"/>
        <w:jc w:val="both"/>
        <w:textAlignment w:val="baseline"/>
      </w:pPr>
    </w:p>
    <w:p w14:paraId="5E25E4B6" w14:textId="290267E9" w:rsidR="000406B5" w:rsidRDefault="0097640E" w:rsidP="00CD2CA5">
      <w:pPr>
        <w:contextualSpacing w:val="0"/>
        <w:jc w:val="both"/>
      </w:pPr>
      <w:r>
        <w:t xml:space="preserve">Hvis du har valgt at tilbagebetale indtægter, som du ikke er aftaleretligt forpligtet til at tilbagebetale, kan du ikke få kompensation herfor, og de skal derfor kun angives som en indtægt og ikke som en omkostning. Vær herudover opmærksom på, at hvis du under ’Direkte omkostninger’ angiver omkostninger, som er blevet eller kan blive godtgjort på anden vis, skal det godtgjorte beløb angives under ’Direkte indtægter’ således, at omkostningen helt eller delvist udlignes af indtægten. Det kan fx dreje sig om godtgørelse via din forsikring, andre kompensationsordninger eller lignende. </w:t>
      </w:r>
    </w:p>
    <w:p w14:paraId="5C592E0F" w14:textId="77777777" w:rsidR="00FA0EED" w:rsidRDefault="00FA0EED" w:rsidP="00CD2CA5">
      <w:pPr>
        <w:contextualSpacing w:val="0"/>
        <w:jc w:val="both"/>
      </w:pPr>
    </w:p>
    <w:p w14:paraId="784D0E94" w14:textId="77777777" w:rsidR="00033075" w:rsidRDefault="00E94C3B" w:rsidP="00CD2CA5">
      <w:pPr>
        <w:contextualSpacing w:val="0"/>
        <w:jc w:val="both"/>
      </w:pPr>
      <w:r w:rsidRPr="006C2816">
        <w:rPr>
          <w:noProof/>
          <w:lang w:eastAsia="da-DK"/>
        </w:rPr>
        <w:drawing>
          <wp:inline distT="0" distB="0" distL="0" distR="0" wp14:anchorId="07458EFC" wp14:editId="128AFDBE">
            <wp:extent cx="5819140" cy="638133"/>
            <wp:effectExtent l="19050" t="19050" r="10160" b="1016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25" t="50157" r="33607" b="37295"/>
                    <a:stretch/>
                  </pic:blipFill>
                  <pic:spPr bwMode="auto">
                    <a:xfrm>
                      <a:off x="0" y="0"/>
                      <a:ext cx="5952750" cy="6527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FC30EF" w14:textId="7CD0FB7E" w:rsidR="000406B5" w:rsidRDefault="0097640E" w:rsidP="00CD2CA5">
      <w:pPr>
        <w:contextualSpacing w:val="0"/>
        <w:jc w:val="both"/>
      </w:pPr>
      <w:r>
        <w:t>Du skal for al</w:t>
      </w:r>
      <w:r w:rsidR="000406B5">
        <w:t xml:space="preserve">le indtægter oplyse følgende: </w:t>
      </w:r>
    </w:p>
    <w:p w14:paraId="373BB445"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Post</w:t>
      </w:r>
    </w:p>
    <w:p w14:paraId="087F9895" w14:textId="77777777" w:rsidR="00033075" w:rsidRPr="006C2816" w:rsidRDefault="00033075" w:rsidP="00033075">
      <w:pPr>
        <w:pStyle w:val="Listeafsnit"/>
        <w:spacing w:line="276" w:lineRule="auto"/>
        <w:jc w:val="both"/>
        <w:textAlignment w:val="baseline"/>
      </w:pPr>
      <w:r w:rsidRPr="006C2816">
        <w:t xml:space="preserve">Angiv navnet på den pågældende indtægtspost. Vælg enten en af valgmulighederne i </w:t>
      </w:r>
      <w:proofErr w:type="spellStart"/>
      <w:r w:rsidRPr="006C2816">
        <w:t>dropdown</w:t>
      </w:r>
      <w:proofErr w:type="spellEnd"/>
      <w:r w:rsidRPr="006C2816">
        <w:t>-menuen (kun i Excel-versionen) eller skriv en fritekst.</w:t>
      </w:r>
    </w:p>
    <w:p w14:paraId="220D339E" w14:textId="77777777" w:rsidR="00033075" w:rsidRPr="006C2816" w:rsidRDefault="00033075" w:rsidP="00033075">
      <w:pPr>
        <w:pStyle w:val="Listeafsnit"/>
        <w:spacing w:line="276" w:lineRule="auto"/>
        <w:jc w:val="both"/>
        <w:textAlignment w:val="baseline"/>
      </w:pPr>
    </w:p>
    <w:p w14:paraId="6F8203AC"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Beløb</w:t>
      </w:r>
    </w:p>
    <w:p w14:paraId="69D3BE11" w14:textId="77777777" w:rsidR="00033075" w:rsidRPr="006C2816" w:rsidRDefault="00033075" w:rsidP="00033075">
      <w:pPr>
        <w:pStyle w:val="Listeafsnit"/>
        <w:spacing w:line="276" w:lineRule="auto"/>
        <w:jc w:val="both"/>
        <w:textAlignment w:val="baseline"/>
      </w:pPr>
      <w:r w:rsidRPr="006C2816">
        <w:t>Angiv beløbet for indtægtsposten i DKK. Fremmed valuta konverteres til transaktionsdagens kurs.</w:t>
      </w:r>
    </w:p>
    <w:p w14:paraId="7B2F7142" w14:textId="77777777" w:rsidR="00033075" w:rsidRPr="006C2816" w:rsidRDefault="00033075" w:rsidP="00033075">
      <w:pPr>
        <w:pStyle w:val="Listeafsnit"/>
        <w:spacing w:line="276" w:lineRule="auto"/>
        <w:jc w:val="both"/>
        <w:textAlignment w:val="baseline"/>
      </w:pPr>
    </w:p>
    <w:p w14:paraId="6618DE12"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Beskrivelse af post</w:t>
      </w:r>
    </w:p>
    <w:p w14:paraId="630C445C" w14:textId="4B134F9D" w:rsidR="00033075" w:rsidRDefault="00033075" w:rsidP="00033075">
      <w:pPr>
        <w:pStyle w:val="Listeafsnit"/>
        <w:spacing w:line="276" w:lineRule="auto"/>
        <w:jc w:val="both"/>
        <w:textAlignment w:val="baseline"/>
        <w:rPr>
          <w:color w:val="000000" w:themeColor="text1"/>
        </w:rPr>
      </w:pPr>
      <w:r w:rsidRPr="006C2816">
        <w:rPr>
          <w:color w:val="000000" w:themeColor="text1"/>
        </w:rPr>
        <w:t xml:space="preserve">Uddyb hvad posten konkret dækker over. Hvis du har haft indtægter, som du efterfølgende har været forpligtet til at refundere/tilbagebetale, skal disse også medtages og beskrives her. </w:t>
      </w:r>
    </w:p>
    <w:p w14:paraId="3EE210A7" w14:textId="77777777" w:rsidR="00033075" w:rsidRPr="006C2816" w:rsidRDefault="00033075" w:rsidP="00033075">
      <w:pPr>
        <w:pStyle w:val="Listeafsnit"/>
        <w:spacing w:line="276" w:lineRule="auto"/>
        <w:jc w:val="both"/>
        <w:textAlignment w:val="baseline"/>
        <w:rPr>
          <w:color w:val="000000" w:themeColor="text1"/>
        </w:rPr>
      </w:pPr>
    </w:p>
    <w:p w14:paraId="5825D0C6" w14:textId="31D0D31D" w:rsidR="00033075" w:rsidRPr="00033075" w:rsidRDefault="0097640E" w:rsidP="00B03AD7">
      <w:pPr>
        <w:pStyle w:val="Listeafsnit"/>
        <w:numPr>
          <w:ilvl w:val="0"/>
          <w:numId w:val="41"/>
        </w:numPr>
        <w:contextualSpacing w:val="0"/>
        <w:jc w:val="both"/>
        <w:rPr>
          <w:sz w:val="24"/>
          <w:szCs w:val="24"/>
        </w:rPr>
      </w:pPr>
      <w:r w:rsidRPr="00033075">
        <w:rPr>
          <w:b/>
          <w:sz w:val="24"/>
          <w:szCs w:val="24"/>
        </w:rPr>
        <w:t>Direkte omkostninger</w:t>
      </w:r>
      <w:r w:rsidRPr="00033075">
        <w:rPr>
          <w:sz w:val="24"/>
          <w:szCs w:val="24"/>
        </w:rPr>
        <w:t xml:space="preserve"> </w:t>
      </w:r>
    </w:p>
    <w:p w14:paraId="260728DF" w14:textId="77777777" w:rsidR="00033075" w:rsidRDefault="00E94C3B" w:rsidP="000406B5">
      <w:pPr>
        <w:ind w:left="360"/>
        <w:contextualSpacing w:val="0"/>
        <w:jc w:val="both"/>
      </w:pPr>
      <w:r w:rsidRPr="006C2816">
        <w:rPr>
          <w:noProof/>
          <w:lang w:eastAsia="da-DK"/>
        </w:rPr>
        <w:lastRenderedPageBreak/>
        <w:drawing>
          <wp:inline distT="0" distB="0" distL="0" distR="0" wp14:anchorId="49B46A83" wp14:editId="18508379">
            <wp:extent cx="6264275" cy="1205365"/>
            <wp:effectExtent l="19050" t="19050" r="22225" b="139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1011" t="60301" r="9608" b="12763"/>
                    <a:stretch/>
                  </pic:blipFill>
                  <pic:spPr bwMode="auto">
                    <a:xfrm>
                      <a:off x="0" y="0"/>
                      <a:ext cx="6264275" cy="12053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4CAF08" w14:textId="1DC4E80E" w:rsidR="000406B5" w:rsidRDefault="0097640E" w:rsidP="000406B5">
      <w:pPr>
        <w:ind w:left="360"/>
        <w:contextualSpacing w:val="0"/>
        <w:jc w:val="both"/>
      </w:pPr>
      <w:r>
        <w:t xml:space="preserve">Du skal for alle </w:t>
      </w:r>
      <w:r w:rsidR="000406B5">
        <w:t xml:space="preserve">omkostninger angive følgende: </w:t>
      </w:r>
    </w:p>
    <w:p w14:paraId="5BA0024E"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Omkostning </w:t>
      </w:r>
    </w:p>
    <w:p w14:paraId="24854C88" w14:textId="77777777" w:rsidR="00033075" w:rsidRPr="006C2816" w:rsidRDefault="00033075" w:rsidP="00033075">
      <w:pPr>
        <w:pStyle w:val="Listeafsnit"/>
        <w:spacing w:line="276" w:lineRule="auto"/>
        <w:jc w:val="both"/>
        <w:textAlignment w:val="baseline"/>
        <w:rPr>
          <w:color w:val="000000" w:themeColor="text1"/>
          <w:szCs w:val="18"/>
        </w:rPr>
      </w:pPr>
      <w:r w:rsidRPr="006C2816">
        <w:rPr>
          <w:color w:val="000000" w:themeColor="text1"/>
          <w:szCs w:val="18"/>
        </w:rPr>
        <w:t xml:space="preserve">Angivet navnet på den leverandør (fritekst), som aftalen og således omkostningen vedrører. Hvis det drejer sig om en samling af mindre omkostninger, er der tale om en </w:t>
      </w:r>
      <w:r w:rsidRPr="006C2816">
        <w:rPr>
          <w:i/>
          <w:iCs/>
          <w:color w:val="000000" w:themeColor="text1"/>
          <w:szCs w:val="18"/>
        </w:rPr>
        <w:t>omkostningspost</w:t>
      </w:r>
      <w:r w:rsidRPr="006C2816">
        <w:rPr>
          <w:color w:val="000000" w:themeColor="text1"/>
          <w:szCs w:val="18"/>
        </w:rPr>
        <w:t xml:space="preserve">, og du kan derfor anvende en af kategorierne fra </w:t>
      </w:r>
      <w:proofErr w:type="spellStart"/>
      <w:r w:rsidRPr="006C2816">
        <w:rPr>
          <w:color w:val="000000" w:themeColor="text1"/>
          <w:szCs w:val="18"/>
        </w:rPr>
        <w:t>dropdown</w:t>
      </w:r>
      <w:proofErr w:type="spellEnd"/>
      <w:r w:rsidRPr="006C2816">
        <w:rPr>
          <w:color w:val="000000" w:themeColor="text1"/>
          <w:szCs w:val="18"/>
        </w:rPr>
        <w:t xml:space="preserve">-menuen. Du skal af ikke udfylde felterne ’CVR på leverandør’ og ’Dato for indgåelse af aftale’, hvis der er tale om en </w:t>
      </w:r>
      <w:r w:rsidRPr="006C2816">
        <w:rPr>
          <w:i/>
          <w:iCs/>
          <w:color w:val="000000" w:themeColor="text1"/>
          <w:szCs w:val="18"/>
        </w:rPr>
        <w:t>omkostningspost</w:t>
      </w:r>
      <w:r w:rsidRPr="006C2816">
        <w:rPr>
          <w:color w:val="000000" w:themeColor="text1"/>
          <w:szCs w:val="18"/>
        </w:rPr>
        <w:t xml:space="preserve">. </w:t>
      </w:r>
    </w:p>
    <w:p w14:paraId="28D5C5A4" w14:textId="77777777" w:rsidR="00033075" w:rsidRPr="006C2816" w:rsidRDefault="00033075" w:rsidP="00033075">
      <w:pPr>
        <w:pStyle w:val="Listeafsnit"/>
        <w:spacing w:line="276" w:lineRule="auto"/>
        <w:jc w:val="both"/>
        <w:textAlignment w:val="baseline"/>
        <w:rPr>
          <w:szCs w:val="18"/>
        </w:rPr>
      </w:pPr>
    </w:p>
    <w:p w14:paraId="2C0BDBF4"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CVR på leverandør </w:t>
      </w:r>
    </w:p>
    <w:p w14:paraId="5E01DC08" w14:textId="77777777" w:rsidR="00033075" w:rsidRPr="006C2816" w:rsidRDefault="00033075" w:rsidP="00033075">
      <w:pPr>
        <w:pStyle w:val="Listeafsnit"/>
        <w:spacing w:line="276" w:lineRule="auto"/>
        <w:jc w:val="both"/>
        <w:textAlignment w:val="baseline"/>
        <w:rPr>
          <w:szCs w:val="18"/>
        </w:rPr>
      </w:pPr>
      <w:r w:rsidRPr="006C2816">
        <w:rPr>
          <w:szCs w:val="18"/>
        </w:rPr>
        <w:t>Angiv leverandørens CVR-nummer, som der er indgået en aftale om omkostningen med.</w:t>
      </w:r>
    </w:p>
    <w:p w14:paraId="0863082F" w14:textId="77777777" w:rsidR="00033075" w:rsidRPr="006C2816" w:rsidRDefault="00033075" w:rsidP="00033075">
      <w:pPr>
        <w:pStyle w:val="Listeafsnit"/>
        <w:spacing w:line="276" w:lineRule="auto"/>
        <w:jc w:val="both"/>
        <w:textAlignment w:val="baseline"/>
        <w:rPr>
          <w:szCs w:val="18"/>
        </w:rPr>
      </w:pPr>
    </w:p>
    <w:p w14:paraId="5A3DAE6B"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Dato for indgåelse af aftalen </w:t>
      </w:r>
    </w:p>
    <w:p w14:paraId="0B591352" w14:textId="77777777" w:rsidR="00033075" w:rsidRPr="006C2816" w:rsidRDefault="00033075" w:rsidP="00033075">
      <w:pPr>
        <w:pStyle w:val="Listeafsnit"/>
        <w:spacing w:line="276" w:lineRule="auto"/>
        <w:jc w:val="both"/>
        <w:textAlignment w:val="baseline"/>
        <w:rPr>
          <w:i/>
          <w:iCs/>
          <w:szCs w:val="18"/>
        </w:rPr>
      </w:pPr>
      <w:r w:rsidRPr="006C2816">
        <w:rPr>
          <w:szCs w:val="18"/>
        </w:rPr>
        <w:t xml:space="preserve">Angiv datoen, som aftalen med leverandøren, er indgået på. Vær opmærksom på, at det er vigtigt, at du ikke her oplyser ukorrekte eller vildledende datoer, og at du skal kunne dokumentere datoen for indgåelsen af den oprindelige aftale. Afgivelse af urigtige eller vildledende oplysninger af betydning for en sags afgørelse er </w:t>
      </w:r>
      <w:r w:rsidRPr="006C2816">
        <w:t xml:space="preserve">genstand for skærpede </w:t>
      </w:r>
      <w:proofErr w:type="spellStart"/>
      <w:r w:rsidRPr="006C2816">
        <w:t>coronavirus</w:t>
      </w:r>
      <w:proofErr w:type="spellEnd"/>
      <w:r w:rsidRPr="006C2816">
        <w:t xml:space="preserve">/covid-19 straffe. Tilsvarende gælder ift. fortielse af oplysninger af betydning for afgørelse af sagen. </w:t>
      </w:r>
    </w:p>
    <w:p w14:paraId="7346D919" w14:textId="77777777" w:rsidR="00033075" w:rsidRPr="006C2816" w:rsidRDefault="00033075" w:rsidP="00033075">
      <w:pPr>
        <w:pStyle w:val="Listeafsnit"/>
        <w:spacing w:line="276" w:lineRule="auto"/>
        <w:jc w:val="both"/>
        <w:textAlignment w:val="baseline"/>
        <w:rPr>
          <w:szCs w:val="18"/>
        </w:rPr>
      </w:pPr>
    </w:p>
    <w:p w14:paraId="000389A6"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Oprindeligt beløb </w:t>
      </w:r>
    </w:p>
    <w:p w14:paraId="22C458A2" w14:textId="77777777" w:rsidR="00033075" w:rsidRPr="006C2816" w:rsidRDefault="00033075" w:rsidP="00033075">
      <w:pPr>
        <w:pStyle w:val="Listeafsnit"/>
        <w:spacing w:line="276" w:lineRule="auto"/>
        <w:jc w:val="both"/>
        <w:textAlignment w:val="baseline"/>
        <w:rPr>
          <w:szCs w:val="18"/>
        </w:rPr>
      </w:pPr>
      <w:r w:rsidRPr="006C2816">
        <w:rPr>
          <w:szCs w:val="18"/>
        </w:rPr>
        <w:t xml:space="preserve">Angiv beløbet, som oprindeligt lå i aftalen/kontrakten med leverandøren, inden du har indgået forhandlinger om tabsbegrænsning med dem. Hvis der er tale om en samlet </w:t>
      </w:r>
      <w:r w:rsidRPr="006C2816">
        <w:rPr>
          <w:i/>
          <w:iCs/>
          <w:szCs w:val="18"/>
        </w:rPr>
        <w:t>omkostningspost,</w:t>
      </w:r>
      <w:r w:rsidRPr="006C2816">
        <w:rPr>
          <w:szCs w:val="18"/>
        </w:rPr>
        <w:t xml:space="preserve"> skal du ligeledes angive beløbet inden tabsbegrænsning har fundet sted. </w:t>
      </w:r>
    </w:p>
    <w:p w14:paraId="61890296" w14:textId="77777777" w:rsidR="00033075" w:rsidRPr="006C2816" w:rsidRDefault="00033075" w:rsidP="00033075">
      <w:pPr>
        <w:pStyle w:val="Listeafsnit"/>
        <w:spacing w:line="276" w:lineRule="auto"/>
        <w:jc w:val="both"/>
        <w:textAlignment w:val="baseline"/>
        <w:rPr>
          <w:szCs w:val="18"/>
        </w:rPr>
      </w:pPr>
    </w:p>
    <w:p w14:paraId="603523F2"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Ansøgt beløb </w:t>
      </w:r>
    </w:p>
    <w:p w14:paraId="71B0EF33" w14:textId="11418567" w:rsidR="00033075" w:rsidRPr="006C2816" w:rsidRDefault="00033075" w:rsidP="00033075">
      <w:pPr>
        <w:pStyle w:val="Listeafsnit"/>
        <w:spacing w:line="276" w:lineRule="auto"/>
        <w:jc w:val="both"/>
        <w:textAlignment w:val="baseline"/>
      </w:pPr>
      <w:r w:rsidRPr="006C2816">
        <w:rPr>
          <w:szCs w:val="18"/>
        </w:rPr>
        <w:t>Angiv beløbet, som du søger om kompensation for. Det er her en betingelse, at du har forsøgt at afværge omkostningen og har tabsbegrænset tilstrækkeligt.</w:t>
      </w:r>
      <w:r w:rsidRPr="006C2816">
        <w:rPr>
          <w:rFonts w:eastAsia="Segoe UI"/>
          <w:szCs w:val="18"/>
        </w:rPr>
        <w:t xml:space="preserve"> </w:t>
      </w:r>
      <w:r w:rsidRPr="006C2816">
        <w:rPr>
          <w:rFonts w:eastAsia="Segoe UI"/>
        </w:rPr>
        <w:t>Læs mere om tabsbegrænsning i</w:t>
      </w:r>
      <w:r w:rsidRPr="006C2816">
        <w:rPr>
          <w:rFonts w:eastAsia="Segoe UI"/>
          <w:i/>
          <w:iCs/>
        </w:rPr>
        <w:t xml:space="preserve"> </w:t>
      </w:r>
      <w:r w:rsidR="00B05DEE">
        <w:rPr>
          <w:rFonts w:eastAsia="Segoe UI"/>
          <w:i/>
          <w:iCs/>
        </w:rPr>
        <w:t>’</w:t>
      </w:r>
      <w:proofErr w:type="spellStart"/>
      <w:r w:rsidRPr="00B05DEE">
        <w:rPr>
          <w:rFonts w:eastAsia="Segoe UI"/>
          <w:i/>
        </w:rPr>
        <w:t>Appendix</w:t>
      </w:r>
      <w:proofErr w:type="spellEnd"/>
      <w:r w:rsidRPr="00B05DEE">
        <w:rPr>
          <w:rFonts w:eastAsia="Segoe UI"/>
          <w:i/>
        </w:rPr>
        <w:t xml:space="preserve"> 2 – Tabsbegrænsning’</w:t>
      </w:r>
      <w:r w:rsidRPr="006C2816">
        <w:rPr>
          <w:rFonts w:eastAsia="Segoe UI"/>
        </w:rPr>
        <w:t xml:space="preserve"> i denne ansøgningsvejledning</w:t>
      </w:r>
      <w:r w:rsidR="001A2FD7">
        <w:rPr>
          <w:rFonts w:eastAsia="Segoe UI"/>
        </w:rPr>
        <w:t>.</w:t>
      </w:r>
    </w:p>
    <w:p w14:paraId="2BD57422" w14:textId="77777777" w:rsidR="00033075" w:rsidRPr="006C2816" w:rsidRDefault="00033075" w:rsidP="00033075">
      <w:pPr>
        <w:pStyle w:val="Listeafsnit"/>
        <w:spacing w:line="276" w:lineRule="auto"/>
        <w:jc w:val="both"/>
        <w:textAlignment w:val="baseline"/>
        <w:rPr>
          <w:szCs w:val="18"/>
        </w:rPr>
      </w:pPr>
    </w:p>
    <w:p w14:paraId="36D518E4" w14:textId="77777777" w:rsidR="00033075" w:rsidRPr="006C2816" w:rsidRDefault="00033075" w:rsidP="00D66886">
      <w:pPr>
        <w:pStyle w:val="Listeafsnit"/>
        <w:numPr>
          <w:ilvl w:val="0"/>
          <w:numId w:val="19"/>
        </w:numPr>
        <w:spacing w:line="276" w:lineRule="auto"/>
        <w:jc w:val="both"/>
        <w:textAlignment w:val="baseline"/>
        <w:rPr>
          <w:b/>
          <w:sz w:val="24"/>
          <w:szCs w:val="24"/>
        </w:rPr>
      </w:pPr>
      <w:r w:rsidRPr="006C2816">
        <w:rPr>
          <w:b/>
          <w:sz w:val="24"/>
          <w:szCs w:val="24"/>
        </w:rPr>
        <w:t xml:space="preserve">Tabsbegrænsning i % </w:t>
      </w:r>
    </w:p>
    <w:p w14:paraId="2828A2D2" w14:textId="77777777" w:rsidR="00033075" w:rsidRPr="006C2816" w:rsidRDefault="00033075" w:rsidP="00033075">
      <w:pPr>
        <w:pStyle w:val="Listeafsnit"/>
        <w:spacing w:line="276" w:lineRule="auto"/>
        <w:jc w:val="both"/>
        <w:textAlignment w:val="baseline"/>
        <w:rPr>
          <w:szCs w:val="18"/>
        </w:rPr>
      </w:pPr>
      <w:r w:rsidRPr="006C2816">
        <w:rPr>
          <w:szCs w:val="18"/>
        </w:rPr>
        <w:t xml:space="preserve">Feltet bliver automatisk udfyldt ud fra angivelsen i ’Oprindeligt beløb’ og ’Ansøgt beløb’. </w:t>
      </w:r>
    </w:p>
    <w:p w14:paraId="39FB0A69" w14:textId="77777777" w:rsidR="00033075" w:rsidRPr="006C2816" w:rsidRDefault="00033075" w:rsidP="00033075">
      <w:pPr>
        <w:pStyle w:val="Listeafsnit"/>
        <w:spacing w:line="276" w:lineRule="auto"/>
        <w:jc w:val="both"/>
        <w:textAlignment w:val="baseline"/>
        <w:rPr>
          <w:szCs w:val="18"/>
        </w:rPr>
      </w:pPr>
    </w:p>
    <w:p w14:paraId="6ECB39DB" w14:textId="77777777" w:rsidR="00033075" w:rsidRPr="006C2816" w:rsidRDefault="00033075" w:rsidP="00D66886">
      <w:pPr>
        <w:pStyle w:val="Listeafsnit"/>
        <w:numPr>
          <w:ilvl w:val="0"/>
          <w:numId w:val="19"/>
        </w:numPr>
        <w:spacing w:line="276" w:lineRule="auto"/>
        <w:jc w:val="both"/>
        <w:textAlignment w:val="baseline"/>
        <w:rPr>
          <w:b/>
          <w:color w:val="000000" w:themeColor="text1"/>
          <w:sz w:val="24"/>
          <w:szCs w:val="24"/>
        </w:rPr>
      </w:pPr>
      <w:r w:rsidRPr="006C2816">
        <w:rPr>
          <w:b/>
          <w:color w:val="000000" w:themeColor="text1"/>
          <w:sz w:val="24"/>
          <w:szCs w:val="24"/>
        </w:rPr>
        <w:t>Beskrivelse af post</w:t>
      </w:r>
    </w:p>
    <w:p w14:paraId="05776CFD" w14:textId="064F599F" w:rsidR="00033075" w:rsidRPr="00E634C0" w:rsidRDefault="00033075" w:rsidP="00D47CCE">
      <w:pPr>
        <w:pStyle w:val="Listeafsnit"/>
        <w:spacing w:line="276" w:lineRule="auto"/>
        <w:jc w:val="both"/>
        <w:textAlignment w:val="baseline"/>
        <w:rPr>
          <w:color w:val="000000" w:themeColor="text1"/>
        </w:rPr>
      </w:pPr>
      <w:r w:rsidRPr="006C2816">
        <w:rPr>
          <w:color w:val="000000" w:themeColor="text1"/>
        </w:rPr>
        <w:lastRenderedPageBreak/>
        <w:t xml:space="preserve">Her skal du beskrive, hvad omkostningen konkret dækker over. </w:t>
      </w:r>
      <w:r w:rsidRPr="006C2816">
        <w:t xml:space="preserve">For alle omkostninger, der hver især er på 50.000 kr. og derover, skal du udfylde en redegørelse for tabsbegrænsningen heraf. </w:t>
      </w:r>
      <w:r w:rsidRPr="006C2816">
        <w:rPr>
          <w:color w:val="000000" w:themeColor="text1"/>
        </w:rPr>
        <w:t xml:space="preserve">Dette gøres i </w:t>
      </w:r>
      <w:r>
        <w:rPr>
          <w:color w:val="000000" w:themeColor="text1"/>
        </w:rPr>
        <w:t xml:space="preserve">skabelonen ”Redegørelse for tabsbegrænsnings og dokumentation for omkostninger over 50.000 kr.”, som kan hentes på </w:t>
      </w:r>
      <w:hyperlink r:id="rId28" w:history="1">
        <w:r w:rsidR="00FA0EED" w:rsidRPr="00FA0EED">
          <w:rPr>
            <w:rStyle w:val="Hyperlink"/>
          </w:rPr>
          <w:t>Slots- og Kulturstyrelsens hjemmeside</w:t>
        </w:r>
      </w:hyperlink>
      <w:r w:rsidR="00D47CCE">
        <w:rPr>
          <w:color w:val="000000" w:themeColor="text1"/>
        </w:rPr>
        <w:t xml:space="preserve">. </w:t>
      </w:r>
      <w:r w:rsidRPr="00E634C0">
        <w:rPr>
          <w:color w:val="000000" w:themeColor="text1"/>
        </w:rPr>
        <w:t xml:space="preserve"> </w:t>
      </w:r>
    </w:p>
    <w:p w14:paraId="1E90AB99" w14:textId="77777777" w:rsidR="000F145B" w:rsidRDefault="000F145B" w:rsidP="000F145B">
      <w:pPr>
        <w:contextualSpacing w:val="0"/>
        <w:jc w:val="both"/>
      </w:pPr>
    </w:p>
    <w:p w14:paraId="19D0507A" w14:textId="77777777" w:rsidR="000F145B" w:rsidRPr="000F145B" w:rsidRDefault="0097640E" w:rsidP="000F145B">
      <w:pPr>
        <w:contextualSpacing w:val="0"/>
        <w:jc w:val="both"/>
        <w:rPr>
          <w:b/>
        </w:rPr>
      </w:pPr>
      <w:r w:rsidRPr="000F145B">
        <w:rPr>
          <w:b/>
        </w:rPr>
        <w:t xml:space="preserve">Særligt i forhold til billetindtægter, refusion og overflytning </w:t>
      </w:r>
    </w:p>
    <w:p w14:paraId="2C169D61" w14:textId="77777777" w:rsidR="000F145B" w:rsidRDefault="0097640E" w:rsidP="000F145B">
      <w:pPr>
        <w:contextualSpacing w:val="0"/>
        <w:jc w:val="both"/>
      </w:pPr>
      <w:r>
        <w:t xml:space="preserve">Hvis du har solgt billetter i forsalg, skal beløbet herpå angives som en direkte indtægt. Hvis du har refunderet eller overflyttet anvendelsesretten af billetterne solgt i forsalg, skal du angive beløbet på billetterne som en direkte omkostning. Du skal altid vedhæfte dokumentation for refusion og overflytning af billetter i den digitale ansøgningsblanket. </w:t>
      </w:r>
    </w:p>
    <w:p w14:paraId="15479A04" w14:textId="77777777" w:rsidR="000F145B" w:rsidRDefault="0097640E" w:rsidP="000F145B">
      <w:pPr>
        <w:contextualSpacing w:val="0"/>
        <w:jc w:val="both"/>
      </w:pPr>
      <w:r w:rsidRPr="000F145B">
        <w:rPr>
          <w:b/>
        </w:rPr>
        <w:t>OBS</w:t>
      </w:r>
      <w:r>
        <w:t xml:space="preserve">. </w:t>
      </w:r>
      <w:r w:rsidRPr="000F145B">
        <w:rPr>
          <w:i/>
        </w:rPr>
        <w:t>Når du angiver refusion og/eller overflytning af billetter solgt i forsalg, skal du udelukkende benytte feltet ’Ansøgt beløb’. Du skal desuden være opmærksom på, at der ikke skal redegøres for tabsbegrænsning vedrørende refusion og overflytning af billetter.</w:t>
      </w:r>
      <w:r>
        <w:t xml:space="preserve"> </w:t>
      </w:r>
    </w:p>
    <w:p w14:paraId="6A6CE72B" w14:textId="77777777" w:rsidR="000F145B" w:rsidRDefault="000F145B" w:rsidP="000F145B">
      <w:pPr>
        <w:contextualSpacing w:val="0"/>
        <w:jc w:val="both"/>
      </w:pPr>
    </w:p>
    <w:p w14:paraId="51DFF03B" w14:textId="77777777" w:rsidR="000F145B" w:rsidRDefault="0097640E" w:rsidP="000F145B">
      <w:pPr>
        <w:contextualSpacing w:val="0"/>
        <w:jc w:val="both"/>
      </w:pPr>
      <w:r w:rsidRPr="000F145B">
        <w:rPr>
          <w:b/>
        </w:rPr>
        <w:t>Angivelse af forventet underskud</w:t>
      </w:r>
      <w:r>
        <w:t xml:space="preserve"> </w:t>
      </w:r>
    </w:p>
    <w:p w14:paraId="36D62C85" w14:textId="77777777" w:rsidR="000F145B" w:rsidRDefault="0097640E" w:rsidP="000F145B">
      <w:pPr>
        <w:contextualSpacing w:val="0"/>
        <w:jc w:val="both"/>
      </w:pPr>
      <w:r>
        <w:t xml:space="preserve">Hvis du havde forventet, at dit arrangement ville have givet et underskud, skal det forventede underskud fratrækkes din kompensation. Der ydes alene kompensation for den del af underskuddet, som relaterer sig til </w:t>
      </w:r>
      <w:proofErr w:type="spellStart"/>
      <w:r>
        <w:t>coronavirus</w:t>
      </w:r>
      <w:proofErr w:type="spellEnd"/>
      <w:r>
        <w:t xml:space="preserve">/covid-19, men ikke for det i øvrigt forventede underskud. </w:t>
      </w:r>
    </w:p>
    <w:p w14:paraId="48DA40AA" w14:textId="77777777" w:rsidR="000F145B" w:rsidRDefault="0097640E" w:rsidP="000F145B">
      <w:pPr>
        <w:contextualSpacing w:val="0"/>
        <w:jc w:val="both"/>
      </w:pPr>
      <w:r>
        <w:t xml:space="preserve">Du skal angive det forventede underskud som en post under direkte indtægter. Det vil sige, at du i </w:t>
      </w:r>
      <w:proofErr w:type="spellStart"/>
      <w:r>
        <w:t>dropdown</w:t>
      </w:r>
      <w:proofErr w:type="spellEnd"/>
      <w:r>
        <w:t xml:space="preserve">-menuen under ’Direkte indtægter’ skal vælge posten ’Forventet underskud’ og herefter angive beløbet. Dermed modregnes det forventede underskud kompensationsbeløbet, da det netop ikke er et </w:t>
      </w:r>
      <w:proofErr w:type="spellStart"/>
      <w:r>
        <w:t>coronavirus</w:t>
      </w:r>
      <w:proofErr w:type="spellEnd"/>
      <w:r>
        <w:t xml:space="preserve">/covid-19 relateret tab, som skal kompenseres. </w:t>
      </w:r>
    </w:p>
    <w:p w14:paraId="6A043252" w14:textId="77777777" w:rsidR="00E80987" w:rsidRDefault="0097640E" w:rsidP="000F145B">
      <w:pPr>
        <w:contextualSpacing w:val="0"/>
        <w:jc w:val="both"/>
      </w:pPr>
      <w:r>
        <w:t xml:space="preserve">Hvis du havde planlagt flere arrangementer, kan det regnskabsmæssigt være nødvendigt at se på senest afsluttede regnskab og isolere underskuddet for alle regnskabsårets arrangementer. Derefter skal du dividere med antallet af arrangementer for at beregne underskuddet pr. arrangement. </w:t>
      </w:r>
    </w:p>
    <w:p w14:paraId="74AC1A7E" w14:textId="5246324A" w:rsidR="004C1A43" w:rsidRDefault="0097640E" w:rsidP="000F145B">
      <w:pPr>
        <w:contextualSpacing w:val="0"/>
        <w:jc w:val="both"/>
      </w:pPr>
      <w:r>
        <w:t xml:space="preserve">Der skal justeres for kendte ændringer til forudsætningerne i det aktuelle regnskabsår, og det endelige beløb indtastes som en direkte indtægt for hvert aflyst arrangement. Resultatet bliver, at der alene kompenseres op til det forventede resultat, før </w:t>
      </w:r>
      <w:proofErr w:type="spellStart"/>
      <w:r>
        <w:t>coronavirus</w:t>
      </w:r>
      <w:proofErr w:type="spellEnd"/>
      <w:r>
        <w:t>/covid-19 påvirkede virksomhedens omsætning.</w:t>
      </w:r>
    </w:p>
    <w:p w14:paraId="0F4BDD22" w14:textId="77777777" w:rsidR="00AA63C2" w:rsidRDefault="00AA63C2" w:rsidP="000F145B">
      <w:pPr>
        <w:contextualSpacing w:val="0"/>
        <w:jc w:val="both"/>
      </w:pPr>
    </w:p>
    <w:p w14:paraId="77C64C0B" w14:textId="084B6B3F" w:rsidR="00E94C3B" w:rsidRPr="007D646D" w:rsidRDefault="00E94C3B" w:rsidP="001E7061">
      <w:pPr>
        <w:pStyle w:val="Ingenafstand"/>
        <w:rPr>
          <w:rFonts w:cs="Segoe UI"/>
        </w:rPr>
      </w:pPr>
      <w:bookmarkStart w:id="21" w:name="_Toc57739063"/>
      <w:bookmarkStart w:id="22" w:name="_Toc57739218"/>
      <w:bookmarkStart w:id="23" w:name="_Toc61278650"/>
      <w:r w:rsidRPr="001E7061">
        <w:rPr>
          <w:rFonts w:ascii="Segoe UI" w:hAnsi="Segoe UI" w:cs="Segoe UI"/>
          <w:b/>
          <w:sz w:val="28"/>
        </w:rPr>
        <w:t>Regnskab</w:t>
      </w:r>
      <w:r w:rsidR="00033075" w:rsidRPr="001E7061">
        <w:rPr>
          <w:rFonts w:ascii="Segoe UI" w:hAnsi="Segoe UI" w:cs="Segoe UI"/>
          <w:b/>
          <w:sz w:val="28"/>
        </w:rPr>
        <w:t>sskabelon</w:t>
      </w:r>
      <w:r w:rsidRPr="001E7061">
        <w:rPr>
          <w:rFonts w:ascii="Segoe UI" w:hAnsi="Segoe UI" w:cs="Segoe UI"/>
          <w:b/>
          <w:sz w:val="28"/>
        </w:rPr>
        <w:t> 2 – Indirekte poster</w:t>
      </w:r>
      <w:bookmarkEnd w:id="21"/>
      <w:bookmarkEnd w:id="22"/>
      <w:bookmarkEnd w:id="23"/>
    </w:p>
    <w:p w14:paraId="0D602C19" w14:textId="305D8756" w:rsidR="00E94C3B" w:rsidRPr="006C2816" w:rsidRDefault="00E94C3B" w:rsidP="00E94C3B">
      <w:pPr>
        <w:spacing w:line="276" w:lineRule="auto"/>
        <w:jc w:val="both"/>
        <w:textAlignment w:val="baseline"/>
      </w:pPr>
      <w:r w:rsidRPr="006C2816">
        <w:t xml:space="preserve">Hvis du søger om kompensation vedrørende indirekte indtægter og omkostninger relateret til dit arrangement, skal du udfylde </w:t>
      </w:r>
      <w:r w:rsidR="00033075">
        <w:t>Slots- og Kulturstyrelsens</w:t>
      </w:r>
      <w:r w:rsidRPr="006C2816">
        <w:t xml:space="preserve"> skabelon ’Regnskab</w:t>
      </w:r>
      <w:r w:rsidR="00033075">
        <w:t>sskabelon</w:t>
      </w:r>
      <w:r w:rsidRPr="006C2816">
        <w:t xml:space="preserve"> 2 – Indirekte poster’ og vedhæfte den i den digitale ansøgningsblanket. </w:t>
      </w:r>
    </w:p>
    <w:p w14:paraId="3D88765A" w14:textId="77777777" w:rsidR="00E94C3B" w:rsidRPr="006C2816" w:rsidRDefault="00E94C3B" w:rsidP="00E94C3B">
      <w:pPr>
        <w:spacing w:line="276" w:lineRule="auto"/>
        <w:jc w:val="both"/>
        <w:textAlignment w:val="baseline"/>
      </w:pPr>
    </w:p>
    <w:p w14:paraId="3731282C" w14:textId="5D360430" w:rsidR="00E94C3B" w:rsidRPr="006C2816" w:rsidRDefault="00E94C3B" w:rsidP="00E94C3B">
      <w:pPr>
        <w:spacing w:line="276" w:lineRule="auto"/>
        <w:jc w:val="both"/>
        <w:textAlignment w:val="baseline"/>
      </w:pPr>
      <w:r w:rsidRPr="006C2816">
        <w:t xml:space="preserve">Bemærk, at du kun skal opgøre de indirekte indtægter og omkostninger én gang for den samlede ansøgning, der indeholder alle arrangementer. Det fungerer således anderledes end for de direkte </w:t>
      </w:r>
      <w:r w:rsidRPr="006C2816">
        <w:lastRenderedPageBreak/>
        <w:t>indtægter og omkostninger, som skal opgøres pr. arrangement, på hver sit ark, i ’Regnskab</w:t>
      </w:r>
      <w:r w:rsidR="00033075">
        <w:t>sskabelon</w:t>
      </w:r>
      <w:r w:rsidRPr="006C2816">
        <w:t xml:space="preserve"> 1’. </w:t>
      </w:r>
    </w:p>
    <w:p w14:paraId="73DEF2C7" w14:textId="77777777" w:rsidR="00E94C3B" w:rsidRPr="006C2816" w:rsidRDefault="00E94C3B" w:rsidP="00E94C3B">
      <w:pPr>
        <w:spacing w:line="276" w:lineRule="auto"/>
        <w:jc w:val="both"/>
        <w:textAlignment w:val="baseline"/>
        <w:rPr>
          <w:b/>
          <w:bCs/>
          <w:color w:val="000000"/>
          <w:sz w:val="18"/>
          <w:szCs w:val="18"/>
        </w:rPr>
      </w:pPr>
      <w:r w:rsidRPr="006C2816">
        <w:rPr>
          <w:b/>
          <w:bCs/>
          <w:szCs w:val="24"/>
        </w:rPr>
        <w:t> </w:t>
      </w:r>
    </w:p>
    <w:p w14:paraId="4B14B17B" w14:textId="4649B281" w:rsidR="00E94C3B" w:rsidRPr="006C2816" w:rsidRDefault="00E94C3B" w:rsidP="00E94C3B">
      <w:pPr>
        <w:spacing w:line="276" w:lineRule="auto"/>
        <w:jc w:val="both"/>
        <w:textAlignment w:val="baseline"/>
      </w:pPr>
      <w:r w:rsidRPr="006C2816">
        <w:t xml:space="preserve">Læs mere om, hvordan de indirekte indtægter og omkostninger beregnes i </w:t>
      </w:r>
      <w:r w:rsidR="00030DED">
        <w:t>’</w:t>
      </w:r>
      <w:proofErr w:type="spellStart"/>
      <w:r w:rsidR="00033075" w:rsidRPr="00030DED">
        <w:rPr>
          <w:i/>
        </w:rPr>
        <w:t>Appendix</w:t>
      </w:r>
      <w:proofErr w:type="spellEnd"/>
      <w:r w:rsidRPr="00030DED">
        <w:rPr>
          <w:i/>
        </w:rPr>
        <w:t xml:space="preserve"> 3 – Indirekte indtægter og omkostninger</w:t>
      </w:r>
      <w:r w:rsidRPr="006C2816">
        <w:t xml:space="preserve">’. </w:t>
      </w:r>
    </w:p>
    <w:p w14:paraId="73E998D1" w14:textId="77777777" w:rsidR="00E94C3B" w:rsidRPr="006C2816" w:rsidRDefault="00E94C3B" w:rsidP="00E94C3B">
      <w:pPr>
        <w:spacing w:line="276" w:lineRule="auto"/>
        <w:jc w:val="both"/>
        <w:textAlignment w:val="baseline"/>
      </w:pPr>
    </w:p>
    <w:p w14:paraId="639881A9" w14:textId="0D2114C1" w:rsidR="00E94C3B" w:rsidRPr="006C2816" w:rsidRDefault="00E94C3B" w:rsidP="00E94C3B">
      <w:pPr>
        <w:spacing w:line="276" w:lineRule="auto"/>
        <w:jc w:val="both"/>
        <w:textAlignment w:val="baseline"/>
      </w:pPr>
      <w:r w:rsidRPr="006C2816">
        <w:t>I det øverste felt i ’Regnskab</w:t>
      </w:r>
      <w:r w:rsidR="00033075">
        <w:t>sskabelon</w:t>
      </w:r>
      <w:r w:rsidRPr="006C2816">
        <w:t xml:space="preserve"> 2’ skal du angive:</w:t>
      </w:r>
    </w:p>
    <w:p w14:paraId="6CB3146C" w14:textId="77777777" w:rsidR="00E94C3B" w:rsidRPr="006C2816" w:rsidRDefault="00E94C3B" w:rsidP="00E94C3B">
      <w:pPr>
        <w:spacing w:line="276" w:lineRule="auto"/>
        <w:jc w:val="both"/>
        <w:textAlignment w:val="baseline"/>
      </w:pPr>
    </w:p>
    <w:p w14:paraId="2D235FE2" w14:textId="77777777" w:rsidR="00E94C3B" w:rsidRPr="006C2816" w:rsidRDefault="00E94C3B" w:rsidP="00E94C3B">
      <w:pPr>
        <w:spacing w:line="276" w:lineRule="auto"/>
        <w:jc w:val="both"/>
        <w:textAlignment w:val="baseline"/>
      </w:pPr>
      <w:r w:rsidRPr="006C2816">
        <w:rPr>
          <w:noProof/>
          <w:lang w:eastAsia="da-DK"/>
        </w:rPr>
        <w:drawing>
          <wp:inline distT="0" distB="0" distL="0" distR="0" wp14:anchorId="24D34B9D" wp14:editId="238CBB36">
            <wp:extent cx="6446257" cy="15144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472" t="25622" r="20471" b="44702"/>
                    <a:stretch/>
                  </pic:blipFill>
                  <pic:spPr bwMode="auto">
                    <a:xfrm>
                      <a:off x="0" y="0"/>
                      <a:ext cx="6590983" cy="1548477"/>
                    </a:xfrm>
                    <a:prstGeom prst="rect">
                      <a:avLst/>
                    </a:prstGeom>
                    <a:ln>
                      <a:noFill/>
                    </a:ln>
                    <a:extLst>
                      <a:ext uri="{53640926-AAD7-44D8-BBD7-CCE9431645EC}">
                        <a14:shadowObscured xmlns:a14="http://schemas.microsoft.com/office/drawing/2010/main"/>
                      </a:ext>
                    </a:extLst>
                  </pic:spPr>
                </pic:pic>
              </a:graphicData>
            </a:graphic>
          </wp:inline>
        </w:drawing>
      </w:r>
    </w:p>
    <w:p w14:paraId="41222343" w14:textId="77777777" w:rsidR="00E94C3B" w:rsidRPr="006C2816" w:rsidRDefault="00E94C3B" w:rsidP="00E94C3B">
      <w:pPr>
        <w:pStyle w:val="Listeafsnit"/>
        <w:spacing w:line="276" w:lineRule="auto"/>
        <w:jc w:val="both"/>
        <w:textAlignment w:val="baseline"/>
        <w:rPr>
          <w:b/>
          <w:sz w:val="24"/>
          <w:szCs w:val="24"/>
        </w:rPr>
      </w:pPr>
    </w:p>
    <w:p w14:paraId="55AFAA17"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CVR-nummer</w:t>
      </w:r>
    </w:p>
    <w:p w14:paraId="4F1D0BA5" w14:textId="77777777" w:rsidR="00E94C3B" w:rsidRPr="006C2816" w:rsidRDefault="00E94C3B" w:rsidP="00E94C3B">
      <w:pPr>
        <w:pStyle w:val="Listeafsnit"/>
        <w:spacing w:line="276" w:lineRule="auto"/>
        <w:jc w:val="both"/>
        <w:textAlignment w:val="baseline"/>
      </w:pPr>
      <w:r w:rsidRPr="006C2816">
        <w:t xml:space="preserve">Angiv CVR-nummer på virksomheden, der søges om kompensation for. </w:t>
      </w:r>
    </w:p>
    <w:p w14:paraId="2854AA3C" w14:textId="77777777" w:rsidR="00E94C3B" w:rsidRPr="006C2816" w:rsidRDefault="00E94C3B" w:rsidP="00E94C3B">
      <w:pPr>
        <w:pStyle w:val="Listeafsnit"/>
        <w:spacing w:line="276" w:lineRule="auto"/>
        <w:jc w:val="both"/>
        <w:textAlignment w:val="baseline"/>
      </w:pPr>
    </w:p>
    <w:p w14:paraId="53138BD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Uddybet begrundelse for anvendte fordelingsnøgler </w:t>
      </w:r>
    </w:p>
    <w:p w14:paraId="2FE8EBAF" w14:textId="77777777" w:rsidR="00E94C3B" w:rsidRPr="006C2816" w:rsidRDefault="00E94C3B" w:rsidP="00ED2E81">
      <w:pPr>
        <w:spacing w:line="276" w:lineRule="auto"/>
        <w:ind w:left="720"/>
        <w:jc w:val="both"/>
        <w:textAlignment w:val="baseline"/>
      </w:pPr>
      <w:r w:rsidRPr="006C2816">
        <w:t>Uddyb her baggrunden for udregningen af fordelingsnøglerne, som du har anvendt til de indirekte indtægter og omkostninger. Du skal sandsynliggøre, at andelen af omkostningerne medtaget i ansøgningen ville have været finansieret af arrangementet/</w:t>
      </w:r>
      <w:proofErr w:type="spellStart"/>
      <w:r w:rsidRPr="006C2816">
        <w:t>erne</w:t>
      </w:r>
      <w:proofErr w:type="spellEnd"/>
      <w:r w:rsidRPr="006C2816">
        <w:t xml:space="preserve">. </w:t>
      </w:r>
    </w:p>
    <w:p w14:paraId="15A668FA" w14:textId="77777777" w:rsidR="00E94C3B" w:rsidRPr="006C2816" w:rsidRDefault="00E94C3B" w:rsidP="00E94C3B">
      <w:pPr>
        <w:pStyle w:val="Listeafsnit"/>
        <w:spacing w:line="276" w:lineRule="auto"/>
        <w:jc w:val="both"/>
        <w:textAlignment w:val="baseline"/>
      </w:pPr>
    </w:p>
    <w:p w14:paraId="2C15EE7A" w14:textId="77777777" w:rsidR="00E94C3B" w:rsidRPr="006C2816" w:rsidRDefault="00E94C3B" w:rsidP="00ED2E81">
      <w:pPr>
        <w:spacing w:line="276" w:lineRule="auto"/>
        <w:jc w:val="both"/>
        <w:textAlignment w:val="baseline"/>
      </w:pPr>
      <w:r w:rsidRPr="006C2816" w:rsidDel="00BA2A27">
        <w:rPr>
          <w:noProof/>
          <w:lang w:eastAsia="da-DK"/>
        </w:rPr>
        <w:drawing>
          <wp:inline distT="0" distB="0" distL="0" distR="0" wp14:anchorId="394F188B" wp14:editId="2D4D476E">
            <wp:extent cx="6446259" cy="151447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472" t="25622" r="20471" b="44702"/>
                    <a:stretch/>
                  </pic:blipFill>
                  <pic:spPr bwMode="auto">
                    <a:xfrm>
                      <a:off x="0" y="0"/>
                      <a:ext cx="6597823" cy="1550083"/>
                    </a:xfrm>
                    <a:prstGeom prst="rect">
                      <a:avLst/>
                    </a:prstGeom>
                    <a:ln>
                      <a:noFill/>
                    </a:ln>
                    <a:extLst>
                      <a:ext uri="{53640926-AAD7-44D8-BBD7-CCE9431645EC}">
                        <a14:shadowObscured xmlns:a14="http://schemas.microsoft.com/office/drawing/2010/main"/>
                      </a:ext>
                    </a:extLst>
                  </pic:spPr>
                </pic:pic>
              </a:graphicData>
            </a:graphic>
          </wp:inline>
        </w:drawing>
      </w:r>
    </w:p>
    <w:p w14:paraId="606A85E0" w14:textId="77777777" w:rsidR="00E94C3B" w:rsidRPr="006C2816" w:rsidRDefault="00E94C3B" w:rsidP="00E94C3B">
      <w:pPr>
        <w:spacing w:line="276" w:lineRule="auto"/>
        <w:jc w:val="both"/>
        <w:textAlignment w:val="baseline"/>
      </w:pPr>
    </w:p>
    <w:p w14:paraId="719ECE1F" w14:textId="77777777" w:rsidR="00E94C3B" w:rsidRPr="006C2816" w:rsidRDefault="00E94C3B" w:rsidP="00E94C3B">
      <w:pPr>
        <w:spacing w:line="276" w:lineRule="auto"/>
        <w:jc w:val="both"/>
        <w:textAlignment w:val="baseline"/>
      </w:pPr>
      <w:r w:rsidRPr="006C2816">
        <w:t>Under felterne for indirekte indtægter og omkostninger skal du angive følgende:</w:t>
      </w:r>
    </w:p>
    <w:p w14:paraId="74565CBE" w14:textId="77777777" w:rsidR="00E94C3B" w:rsidRPr="006C2816" w:rsidRDefault="00E94C3B" w:rsidP="00E94C3B">
      <w:pPr>
        <w:spacing w:line="276" w:lineRule="auto"/>
        <w:jc w:val="both"/>
        <w:textAlignment w:val="baseline"/>
      </w:pPr>
    </w:p>
    <w:p w14:paraId="3030CB01" w14:textId="77777777" w:rsidR="00E94C3B" w:rsidRPr="006C2816" w:rsidRDefault="00E94C3B" w:rsidP="00E94C3B">
      <w:pPr>
        <w:spacing w:line="276" w:lineRule="auto"/>
        <w:jc w:val="both"/>
        <w:textAlignment w:val="baseline"/>
      </w:pPr>
      <w:r w:rsidRPr="006C2816">
        <w:rPr>
          <w:noProof/>
          <w:lang w:eastAsia="da-DK"/>
        </w:rPr>
        <w:drawing>
          <wp:inline distT="0" distB="0" distL="0" distR="0" wp14:anchorId="3E3E8DFB" wp14:editId="15E5440F">
            <wp:extent cx="6468140" cy="942975"/>
            <wp:effectExtent l="19050" t="19050" r="2794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1258" t="37033" r="22762" b="49501"/>
                    <a:stretch/>
                  </pic:blipFill>
                  <pic:spPr bwMode="auto">
                    <a:xfrm>
                      <a:off x="0" y="0"/>
                      <a:ext cx="6527023" cy="9515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E8A114" w14:textId="77777777" w:rsidR="00E94C3B" w:rsidRPr="006C2816" w:rsidRDefault="00E94C3B" w:rsidP="00E94C3B">
      <w:pPr>
        <w:spacing w:line="276" w:lineRule="auto"/>
        <w:jc w:val="both"/>
        <w:textAlignment w:val="baseline"/>
        <w:rPr>
          <w:b/>
          <w:bCs/>
        </w:rPr>
      </w:pPr>
    </w:p>
    <w:p w14:paraId="2978738E"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Indtægt / Omkostning</w:t>
      </w:r>
    </w:p>
    <w:p w14:paraId="0CF5C8A9" w14:textId="77777777" w:rsidR="00E94C3B" w:rsidRPr="006C2816" w:rsidRDefault="00E94C3B" w:rsidP="00E94C3B">
      <w:pPr>
        <w:pStyle w:val="Listeafsnit"/>
        <w:spacing w:line="276" w:lineRule="auto"/>
        <w:jc w:val="both"/>
        <w:textAlignment w:val="baseline"/>
      </w:pPr>
      <w:r w:rsidRPr="006C2816">
        <w:t>Angiv navnet på den pågældende indtægt eller omkostning.</w:t>
      </w:r>
    </w:p>
    <w:p w14:paraId="4C1FA61A" w14:textId="77777777" w:rsidR="00E94C3B" w:rsidRPr="006C2816" w:rsidRDefault="00E94C3B" w:rsidP="00E94C3B">
      <w:pPr>
        <w:pStyle w:val="Listeafsnit"/>
        <w:spacing w:line="276" w:lineRule="auto"/>
        <w:jc w:val="both"/>
        <w:textAlignment w:val="baseline"/>
      </w:pPr>
    </w:p>
    <w:p w14:paraId="753421D0"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Beløb</w:t>
      </w:r>
    </w:p>
    <w:p w14:paraId="6C0217C1" w14:textId="7FFDBD75" w:rsidR="00E94C3B" w:rsidRPr="006C2816" w:rsidRDefault="00E94C3B" w:rsidP="00E94C3B">
      <w:pPr>
        <w:pStyle w:val="Listeafsnit"/>
        <w:spacing w:line="276" w:lineRule="auto"/>
        <w:jc w:val="both"/>
        <w:textAlignment w:val="baseline"/>
      </w:pPr>
      <w:r w:rsidRPr="006C2816">
        <w:t>Angiv det samlede beløb i</w:t>
      </w:r>
      <w:r w:rsidR="00ED2E81">
        <w:t>ndtægten og/eller omkostningen</w:t>
      </w:r>
    </w:p>
    <w:p w14:paraId="2756363C" w14:textId="77777777" w:rsidR="00E94C3B" w:rsidRPr="006C2816" w:rsidRDefault="00E94C3B" w:rsidP="00E94C3B">
      <w:pPr>
        <w:pStyle w:val="Listeafsnit"/>
        <w:spacing w:line="276" w:lineRule="auto"/>
        <w:jc w:val="both"/>
        <w:textAlignment w:val="baseline"/>
      </w:pPr>
    </w:p>
    <w:p w14:paraId="316B5DA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Fordelingsnøgle i % </w:t>
      </w:r>
    </w:p>
    <w:p w14:paraId="7EF4E944" w14:textId="0AA899F0" w:rsidR="00E94C3B" w:rsidRPr="006C2816" w:rsidRDefault="00E94C3B" w:rsidP="00E94C3B">
      <w:pPr>
        <w:pStyle w:val="Listeafsnit"/>
        <w:spacing w:line="276" w:lineRule="auto"/>
        <w:jc w:val="both"/>
      </w:pPr>
      <w:r w:rsidRPr="006C2816">
        <w:t>Indtast fordelingsnøglen som anvendes for de indirekte indtægter og omkostninger. Læs mere om fordelingsnøgler</w:t>
      </w:r>
      <w:r w:rsidR="00CF2E62">
        <w:t xml:space="preserve"> under punktet ”indirekte indtægter og omkostninger </w:t>
      </w:r>
      <w:proofErr w:type="gramStart"/>
      <w:r w:rsidR="00CF2E62">
        <w:t xml:space="preserve">i  </w:t>
      </w:r>
      <w:r w:rsidRPr="006C2816">
        <w:t>ansøgningsvejledning</w:t>
      </w:r>
      <w:r w:rsidR="0017014D">
        <w:t>en</w:t>
      </w:r>
      <w:proofErr w:type="gramEnd"/>
      <w:r w:rsidRPr="006C2816">
        <w:t xml:space="preserve"> og </w:t>
      </w:r>
      <w:proofErr w:type="spellStart"/>
      <w:r w:rsidR="00180180" w:rsidRPr="001E7061">
        <w:t>appendix</w:t>
      </w:r>
      <w:proofErr w:type="spellEnd"/>
      <w:r w:rsidR="00180180" w:rsidRPr="00CF2E62">
        <w:t xml:space="preserve"> </w:t>
      </w:r>
      <w:r w:rsidRPr="00CF2E62">
        <w:t>3 –</w:t>
      </w:r>
      <w:r w:rsidRPr="006C2816">
        <w:t xml:space="preserve"> Indirekte indtægter og omkostninger.</w:t>
      </w:r>
      <w:r w:rsidR="009F59A2">
        <w:t>’</w:t>
      </w:r>
      <w:r w:rsidRPr="006C2816">
        <w:t xml:space="preserve"> </w:t>
      </w:r>
    </w:p>
    <w:p w14:paraId="14A5E3D8" w14:textId="77777777" w:rsidR="00E94C3B" w:rsidRPr="006C2816" w:rsidRDefault="00E94C3B" w:rsidP="00E94C3B">
      <w:pPr>
        <w:pStyle w:val="Listeafsnit"/>
        <w:spacing w:line="276" w:lineRule="auto"/>
        <w:jc w:val="both"/>
      </w:pPr>
    </w:p>
    <w:p w14:paraId="3B229EF9" w14:textId="77777777" w:rsidR="00E94C3B" w:rsidRPr="006C2816" w:rsidRDefault="00E94C3B" w:rsidP="00D66886">
      <w:pPr>
        <w:pStyle w:val="Listeafsnit"/>
        <w:numPr>
          <w:ilvl w:val="0"/>
          <w:numId w:val="19"/>
        </w:numPr>
        <w:spacing w:line="276" w:lineRule="auto"/>
        <w:jc w:val="both"/>
        <w:textAlignment w:val="baseline"/>
        <w:rPr>
          <w:b/>
          <w:sz w:val="24"/>
          <w:szCs w:val="24"/>
        </w:rPr>
      </w:pPr>
      <w:r w:rsidRPr="006C2816">
        <w:rPr>
          <w:b/>
          <w:sz w:val="24"/>
          <w:szCs w:val="24"/>
        </w:rPr>
        <w:t xml:space="preserve">Andel </w:t>
      </w:r>
    </w:p>
    <w:p w14:paraId="3A399791" w14:textId="00D3F89C" w:rsidR="00E94C3B" w:rsidRPr="006C2816" w:rsidRDefault="00E94C3B" w:rsidP="00E94C3B">
      <w:pPr>
        <w:pStyle w:val="Listeafsnit"/>
        <w:spacing w:line="276" w:lineRule="auto"/>
        <w:jc w:val="both"/>
        <w:textAlignment w:val="baseline"/>
      </w:pPr>
      <w:r w:rsidRPr="006C2816">
        <w:t>Dette felt udregner beløbet, som du søger om kompensation for</w:t>
      </w:r>
      <w:r w:rsidR="00ED2E81">
        <w:t xml:space="preserve">. </w:t>
      </w:r>
    </w:p>
    <w:p w14:paraId="4E7858BC" w14:textId="77777777" w:rsidR="00E94C3B" w:rsidRPr="006C2816" w:rsidRDefault="00E94C3B" w:rsidP="00E94C3B">
      <w:pPr>
        <w:pStyle w:val="Listeafsnit"/>
        <w:spacing w:line="276" w:lineRule="auto"/>
        <w:jc w:val="both"/>
        <w:textAlignment w:val="baseline"/>
      </w:pPr>
    </w:p>
    <w:p w14:paraId="79F113F0" w14:textId="77777777" w:rsidR="00E94C3B" w:rsidRPr="006C2816" w:rsidRDefault="00E94C3B" w:rsidP="00D66886">
      <w:pPr>
        <w:pStyle w:val="Listeafsnit"/>
        <w:numPr>
          <w:ilvl w:val="0"/>
          <w:numId w:val="20"/>
        </w:numPr>
        <w:spacing w:line="276" w:lineRule="auto"/>
        <w:jc w:val="both"/>
        <w:rPr>
          <w:b/>
          <w:sz w:val="24"/>
          <w:szCs w:val="24"/>
        </w:rPr>
      </w:pPr>
      <w:r w:rsidRPr="006C2816">
        <w:rPr>
          <w:b/>
          <w:sz w:val="24"/>
          <w:szCs w:val="24"/>
        </w:rPr>
        <w:t xml:space="preserve">Beskrivelse af fordelingsnøgle </w:t>
      </w:r>
    </w:p>
    <w:p w14:paraId="3096D0C1" w14:textId="77777777" w:rsidR="00E94C3B" w:rsidRPr="006C2816" w:rsidRDefault="00E94C3B" w:rsidP="00E94C3B">
      <w:pPr>
        <w:pStyle w:val="Listeafsnit"/>
        <w:spacing w:line="276" w:lineRule="auto"/>
        <w:jc w:val="both"/>
      </w:pPr>
      <w:r w:rsidRPr="006C2816">
        <w:t>Redegør for udregningen af den anvendte fordelingsnøgle og for indholdet i posten.</w:t>
      </w:r>
    </w:p>
    <w:p w14:paraId="543422ED" w14:textId="366DD7D5" w:rsidR="00E94C3B" w:rsidRDefault="00E94C3B" w:rsidP="000F145B">
      <w:pPr>
        <w:contextualSpacing w:val="0"/>
        <w:jc w:val="both"/>
      </w:pPr>
    </w:p>
    <w:p w14:paraId="2EFDE397" w14:textId="77777777" w:rsidR="00E94C3B" w:rsidRPr="00CD2CA5" w:rsidRDefault="00E94C3B" w:rsidP="000F145B">
      <w:pPr>
        <w:contextualSpacing w:val="0"/>
        <w:jc w:val="both"/>
      </w:pPr>
    </w:p>
    <w:p w14:paraId="09815B79" w14:textId="77777777" w:rsidR="005B77C5" w:rsidRPr="00033075" w:rsidRDefault="006D3B0A" w:rsidP="005B77C5">
      <w:pPr>
        <w:pStyle w:val="Overskrift1"/>
        <w:jc w:val="both"/>
        <w:rPr>
          <w:rFonts w:eastAsia="Segoe UI"/>
          <w:sz w:val="32"/>
          <w:szCs w:val="32"/>
        </w:rPr>
      </w:pPr>
      <w:bookmarkStart w:id="24" w:name="_Toc97722526"/>
      <w:r w:rsidRPr="00033075">
        <w:rPr>
          <w:rFonts w:eastAsia="Segoe UI"/>
          <w:sz w:val="32"/>
          <w:szCs w:val="32"/>
        </w:rPr>
        <w:t>4</w:t>
      </w:r>
      <w:r w:rsidR="005B77C5" w:rsidRPr="00033075">
        <w:rPr>
          <w:rFonts w:eastAsia="Segoe UI"/>
          <w:sz w:val="32"/>
          <w:szCs w:val="32"/>
        </w:rPr>
        <w:t>. Revisorerklæring</w:t>
      </w:r>
      <w:bookmarkEnd w:id="24"/>
      <w:r w:rsidR="005B77C5" w:rsidRPr="00033075">
        <w:rPr>
          <w:rFonts w:eastAsia="Segoe UI"/>
          <w:sz w:val="32"/>
          <w:szCs w:val="32"/>
        </w:rPr>
        <w:t xml:space="preserve"> </w:t>
      </w:r>
    </w:p>
    <w:p w14:paraId="45D7DA81" w14:textId="77777777" w:rsidR="00E80987" w:rsidRPr="001E7061" w:rsidRDefault="00E80987" w:rsidP="001E7061">
      <w:pPr>
        <w:pStyle w:val="Ingenafstand"/>
        <w:rPr>
          <w:rFonts w:ascii="Segoe UI" w:hAnsi="Segoe UI" w:cs="Segoe UI"/>
          <w:lang w:eastAsia="da-DK"/>
        </w:rPr>
      </w:pPr>
      <w:r w:rsidRPr="001E7061">
        <w:rPr>
          <w:rFonts w:ascii="Segoe UI" w:hAnsi="Segoe UI" w:cs="Segoe UI"/>
        </w:rPr>
        <w:t>Ansøgningen om kompensation hos arrangørordningen skal ledsages af en revisorerklæring, hvis virksomhedens samlede ansøgning om kompensation under arrangørordningen, for arrangementer i perioden den 10. december 2021 til og med den 28. februar 2022, overstiger 500.000 kr.</w:t>
      </w:r>
    </w:p>
    <w:p w14:paraId="286D03A1" w14:textId="24E1C26C" w:rsidR="000B621D" w:rsidRDefault="000B621D" w:rsidP="000B621D">
      <w:pPr>
        <w:spacing w:line="276" w:lineRule="auto"/>
        <w:contextualSpacing w:val="0"/>
        <w:jc w:val="both"/>
      </w:pPr>
      <w:r>
        <w:t xml:space="preserve">Hvis din virksomhed har ansøgt ad flere omgange for arrangementer inden for ovenstående periode, og det samlede ansøgte kompensationsbeløb inden for perioden er over 500.000 kr., så skal der udarbejdes en revisorerklæring, der skal vedhæftes i ansøgningen. </w:t>
      </w:r>
    </w:p>
    <w:p w14:paraId="74A82BDB" w14:textId="47233B8A" w:rsidR="000B621D" w:rsidRDefault="000B621D" w:rsidP="000B621D">
      <w:pPr>
        <w:spacing w:before="240"/>
        <w:contextualSpacing w:val="0"/>
        <w:jc w:val="both"/>
        <w:rPr>
          <w:rStyle w:val="Hyperlink"/>
          <w:lang w:eastAsia="da-DK"/>
        </w:rPr>
      </w:pPr>
      <w:r>
        <w:rPr>
          <w:lang w:eastAsia="da-DK"/>
        </w:rPr>
        <w:t>Slots- og Kulturstyrelsen</w:t>
      </w:r>
      <w:r w:rsidRPr="00447398">
        <w:rPr>
          <w:lang w:eastAsia="da-DK"/>
        </w:rPr>
        <w:t xml:space="preserve"> har udarbejdet en skabelon til revisorerklæringen for </w:t>
      </w:r>
      <w:r>
        <w:rPr>
          <w:lang w:eastAsia="da-DK"/>
        </w:rPr>
        <w:t>kompensations</w:t>
      </w:r>
      <w:r w:rsidRPr="00447398">
        <w:rPr>
          <w:lang w:eastAsia="da-DK"/>
        </w:rPr>
        <w:t xml:space="preserve">ordningen, som </w:t>
      </w:r>
      <w:r>
        <w:rPr>
          <w:lang w:eastAsia="da-DK"/>
        </w:rPr>
        <w:t xml:space="preserve">du </w:t>
      </w:r>
      <w:r w:rsidRPr="00447398">
        <w:rPr>
          <w:lang w:eastAsia="da-DK"/>
        </w:rPr>
        <w:t xml:space="preserve">skal anvende. Den </w:t>
      </w:r>
      <w:r>
        <w:rPr>
          <w:lang w:eastAsia="da-DK"/>
        </w:rPr>
        <w:t xml:space="preserve">kan du finde </w:t>
      </w:r>
      <w:hyperlink r:id="rId31" w:tooltip="Link til revisorerklæring" w:history="1">
        <w:r w:rsidRPr="00817A24">
          <w:rPr>
            <w:rStyle w:val="Hyperlink"/>
            <w:lang w:eastAsia="da-DK"/>
          </w:rPr>
          <w:t>her</w:t>
        </w:r>
      </w:hyperlink>
      <w:r w:rsidRPr="00817A24">
        <w:rPr>
          <w:lang w:eastAsia="da-DK"/>
        </w:rPr>
        <w:t>.</w:t>
      </w:r>
      <w:r>
        <w:rPr>
          <w:lang w:eastAsia="da-DK"/>
        </w:rPr>
        <w:t xml:space="preserve"> </w:t>
      </w:r>
      <w:r w:rsidRPr="00447398">
        <w:t xml:space="preserve">Du kan finde en uafhængig, godkendt revisor på Det Centrale Virksomhedsregister: </w:t>
      </w:r>
      <w:hyperlink r:id="rId32" w:tooltip="#AutoGenerate" w:history="1">
        <w:r w:rsidRPr="00447398">
          <w:rPr>
            <w:rStyle w:val="Hyperlink"/>
            <w:lang w:eastAsia="da-DK"/>
          </w:rPr>
          <w:t>Find u</w:t>
        </w:r>
        <w:r>
          <w:rPr>
            <w:rStyle w:val="Hyperlink"/>
            <w:lang w:eastAsia="da-DK"/>
          </w:rPr>
          <w:t>af</w:t>
        </w:r>
        <w:r w:rsidRPr="00447398">
          <w:rPr>
            <w:rStyle w:val="Hyperlink"/>
            <w:lang w:eastAsia="da-DK"/>
          </w:rPr>
          <w:t>hængig godkendt revisor</w:t>
        </w:r>
      </w:hyperlink>
      <w:r>
        <w:rPr>
          <w:rStyle w:val="Hyperlink"/>
          <w:lang w:eastAsia="da-DK"/>
        </w:rPr>
        <w:t>.</w:t>
      </w:r>
    </w:p>
    <w:p w14:paraId="449C6C66" w14:textId="183411B5" w:rsidR="000B621D" w:rsidRPr="000B621D" w:rsidRDefault="000B621D" w:rsidP="000B621D">
      <w:pPr>
        <w:spacing w:line="276" w:lineRule="auto"/>
        <w:contextualSpacing w:val="0"/>
        <w:jc w:val="both"/>
        <w:rPr>
          <w:rFonts w:eastAsia="Segoe UI"/>
        </w:rPr>
      </w:pPr>
      <w:r>
        <w:t xml:space="preserve">Hvis det ansøgte kompensationsbeløb er på 500.000 kr. eller derunder, underskrives ansøgningen blot med en tro- og love-erklæring, der skal vedhæftes i det elektroniske ansøgningsskema. </w:t>
      </w:r>
    </w:p>
    <w:p w14:paraId="57B00941" w14:textId="77777777" w:rsidR="00F4281F" w:rsidRDefault="00F4281F" w:rsidP="000B621D">
      <w:pPr>
        <w:spacing w:line="276" w:lineRule="auto"/>
        <w:jc w:val="both"/>
        <w:rPr>
          <w:b/>
          <w:sz w:val="24"/>
          <w:szCs w:val="24"/>
        </w:rPr>
      </w:pPr>
      <w:bookmarkStart w:id="25" w:name="_Toc39718188"/>
    </w:p>
    <w:bookmarkEnd w:id="25"/>
    <w:p w14:paraId="0069E8AA" w14:textId="77777777" w:rsidR="00F4281F" w:rsidRDefault="00F4281F" w:rsidP="000B621D">
      <w:pPr>
        <w:spacing w:line="276" w:lineRule="auto"/>
        <w:jc w:val="both"/>
        <w:rPr>
          <w:b/>
          <w:sz w:val="24"/>
          <w:szCs w:val="24"/>
        </w:rPr>
      </w:pPr>
    </w:p>
    <w:p w14:paraId="3C098A72" w14:textId="10895AB7" w:rsidR="000B621D" w:rsidRPr="000B621D" w:rsidRDefault="000B621D" w:rsidP="000B621D">
      <w:pPr>
        <w:spacing w:line="276" w:lineRule="auto"/>
        <w:jc w:val="both"/>
        <w:rPr>
          <w:b/>
          <w:sz w:val="24"/>
          <w:szCs w:val="24"/>
        </w:rPr>
      </w:pPr>
      <w:r w:rsidRPr="000B621D">
        <w:rPr>
          <w:b/>
          <w:sz w:val="24"/>
          <w:szCs w:val="24"/>
        </w:rPr>
        <w:t xml:space="preserve">Kan du modtage kompensation for omkostninger til revisor? </w:t>
      </w:r>
    </w:p>
    <w:p w14:paraId="2C30254E" w14:textId="5E13B221" w:rsidR="005C7198" w:rsidRDefault="000B621D" w:rsidP="000B621D">
      <w:pPr>
        <w:spacing w:line="276" w:lineRule="auto"/>
        <w:jc w:val="both"/>
      </w:pPr>
      <w:r>
        <w:t xml:space="preserve">Hvis din virksomhed søger om kompensation fra arrangørordningen på over 500.000 kr. kan du få kompensation for rimelige og dokumenterbare omkostninger på op til 30.000 kr. for revisors udarbejdelse af erklæringen. </w:t>
      </w:r>
    </w:p>
    <w:p w14:paraId="34A5789A" w14:textId="5F35EB1D" w:rsidR="00C21D97" w:rsidRDefault="00C21D97" w:rsidP="000B621D">
      <w:pPr>
        <w:spacing w:line="276" w:lineRule="auto"/>
        <w:jc w:val="both"/>
      </w:pPr>
    </w:p>
    <w:p w14:paraId="3289A335" w14:textId="6BA0CDF4" w:rsidR="00C21D97" w:rsidRDefault="00C21D97" w:rsidP="000B621D">
      <w:pPr>
        <w:spacing w:line="276" w:lineRule="auto"/>
        <w:jc w:val="both"/>
      </w:pPr>
      <w:r>
        <w:rPr>
          <w:color w:val="212529"/>
          <w:shd w:val="clear" w:color="auto" w:fill="FFFFFF"/>
        </w:rPr>
        <w:t>Hvis du, for arrangementer i de tidligere kompensationsperioder (6. marts 2020 – 31. august 2021), søgte om kompensation for udarbejdelsen af en revisorerklæring, kan du søge om op til 30.000 kr. yderligere for arrangementer i den nuværende kompensationsperiode (10. december 2021 – 28. februar 2022), såfremt det ansøgte kompensationsbeløb for nuværende kompensationsperiode overstiger 500.000 kr.</w:t>
      </w:r>
    </w:p>
    <w:p w14:paraId="7388C1A4" w14:textId="6B9482E3" w:rsidR="005C7198" w:rsidRDefault="005C7198" w:rsidP="000B621D">
      <w:pPr>
        <w:spacing w:line="276" w:lineRule="auto"/>
        <w:jc w:val="both"/>
      </w:pPr>
    </w:p>
    <w:p w14:paraId="6312AE16" w14:textId="76B15C7C" w:rsidR="00D5737A" w:rsidRPr="00A61F03" w:rsidRDefault="00D5737A" w:rsidP="00D5737A">
      <w:pPr>
        <w:jc w:val="both"/>
      </w:pPr>
      <w:r>
        <w:t>Vedhæf</w:t>
      </w:r>
      <w:r w:rsidRPr="00A61F03">
        <w:t>t følgende bilag:</w:t>
      </w:r>
    </w:p>
    <w:p w14:paraId="5EAD6340" w14:textId="77777777" w:rsidR="00D5737A" w:rsidRDefault="00D646E4" w:rsidP="00D66886">
      <w:pPr>
        <w:pStyle w:val="Listeafsnit"/>
        <w:numPr>
          <w:ilvl w:val="0"/>
          <w:numId w:val="12"/>
        </w:numPr>
      </w:pPr>
      <w:r w:rsidRPr="00846D04">
        <w:rPr>
          <w:b/>
        </w:rPr>
        <w:t>Bilag 4</w:t>
      </w:r>
      <w:r w:rsidR="00D5737A" w:rsidRPr="00A61F03">
        <w:t xml:space="preserve">: </w:t>
      </w:r>
      <w:r w:rsidR="00D5737A">
        <w:t xml:space="preserve">Revisorerklæring </w:t>
      </w:r>
    </w:p>
    <w:p w14:paraId="3CC56DA2" w14:textId="77777777" w:rsidR="006A555C" w:rsidRDefault="006A555C" w:rsidP="0010268D">
      <w:pPr>
        <w:jc w:val="both"/>
      </w:pPr>
    </w:p>
    <w:p w14:paraId="7D0BC274" w14:textId="77777777" w:rsidR="00A50DA6" w:rsidRPr="00E72729" w:rsidRDefault="00A50DA6" w:rsidP="00A50DA6">
      <w:pPr>
        <w:pStyle w:val="Overskrift1"/>
        <w:jc w:val="both"/>
        <w:rPr>
          <w:rFonts w:eastAsia="Segoe UI"/>
        </w:rPr>
      </w:pPr>
      <w:bookmarkStart w:id="26" w:name="_Toc42522189"/>
      <w:bookmarkStart w:id="27" w:name="_Toc43116006"/>
      <w:bookmarkStart w:id="28" w:name="_Toc97722527"/>
      <w:r>
        <w:rPr>
          <w:rFonts w:eastAsia="Segoe UI"/>
        </w:rPr>
        <w:t>5</w:t>
      </w:r>
      <w:r w:rsidRPr="00E72729">
        <w:rPr>
          <w:rFonts w:eastAsia="Segoe UI"/>
        </w:rPr>
        <w:t>. Tro- og love erklæring</w:t>
      </w:r>
      <w:bookmarkEnd w:id="26"/>
      <w:bookmarkEnd w:id="27"/>
      <w:bookmarkEnd w:id="28"/>
      <w:r w:rsidRPr="00E72729">
        <w:rPr>
          <w:rFonts w:eastAsia="Segoe UI"/>
        </w:rPr>
        <w:t xml:space="preserve"> </w:t>
      </w:r>
    </w:p>
    <w:p w14:paraId="69BDD338" w14:textId="72DA97A4" w:rsidR="009E3E56" w:rsidRPr="0003505C" w:rsidRDefault="009E3E56" w:rsidP="009E3E56">
      <w:pPr>
        <w:spacing w:line="276" w:lineRule="auto"/>
        <w:contextualSpacing w:val="0"/>
        <w:jc w:val="both"/>
        <w:rPr>
          <w:rFonts w:eastAsia="Segoe UI"/>
        </w:rPr>
      </w:pPr>
      <w:r>
        <w:rPr>
          <w:rFonts w:eastAsia="Segoe UI"/>
        </w:rPr>
        <w:t>Du skal e</w:t>
      </w:r>
      <w:r w:rsidR="0071451F">
        <w:rPr>
          <w:rFonts w:eastAsia="Segoe UI"/>
        </w:rPr>
        <w:t>rklære på tro og love</w:t>
      </w:r>
      <w:r w:rsidR="00F4281F">
        <w:rPr>
          <w:rFonts w:eastAsia="Segoe UI"/>
        </w:rPr>
        <w:t>,</w:t>
      </w:r>
      <w:r w:rsidR="0071451F">
        <w:rPr>
          <w:rFonts w:eastAsia="Segoe UI"/>
        </w:rPr>
        <w:t xml:space="preserve"> </w:t>
      </w:r>
      <w:r w:rsidRPr="0003505C">
        <w:rPr>
          <w:rFonts w:eastAsia="Segoe UI"/>
        </w:rPr>
        <w:t>at de indsendte oplysninger er retvisende. </w:t>
      </w:r>
    </w:p>
    <w:p w14:paraId="5CA99827" w14:textId="517C623D" w:rsidR="005C7198" w:rsidRPr="001E7061" w:rsidRDefault="009E3E56">
      <w:pPr>
        <w:spacing w:line="276" w:lineRule="auto"/>
        <w:contextualSpacing w:val="0"/>
        <w:jc w:val="both"/>
        <w:rPr>
          <w:rFonts w:eastAsia="Segoe UI"/>
          <w:strike/>
        </w:rPr>
      </w:pPr>
      <w:r w:rsidRPr="0003505C">
        <w:rPr>
          <w:rFonts w:eastAsia="Segoe UI"/>
        </w:rPr>
        <w:t xml:space="preserve">Bevilling af kompensation til arrangører af arrangementer i perioden fra og med den </w:t>
      </w:r>
      <w:r w:rsidR="008D2558">
        <w:rPr>
          <w:rFonts w:eastAsia="Segoe UI"/>
        </w:rPr>
        <w:t>10. december 2021 til og med den 28. februar 2022</w:t>
      </w:r>
      <w:r w:rsidR="00CF2E62">
        <w:rPr>
          <w:rFonts w:eastAsia="Segoe UI"/>
        </w:rPr>
        <w:t xml:space="preserve"> </w:t>
      </w:r>
      <w:r w:rsidRPr="0003505C">
        <w:rPr>
          <w:rFonts w:eastAsia="Segoe UI"/>
        </w:rPr>
        <w:t>sker i henhold til bekendtgørelse</w:t>
      </w:r>
      <w:r w:rsidR="00ED5872">
        <w:rPr>
          <w:rFonts w:eastAsia="Segoe UI"/>
        </w:rPr>
        <w:t xml:space="preserve"> nr. 229 af 7. februar 2022</w:t>
      </w:r>
      <w:r w:rsidR="0017014D">
        <w:rPr>
          <w:rFonts w:eastAsia="Segoe UI"/>
        </w:rPr>
        <w:t xml:space="preserve"> med senere ændringer</w:t>
      </w:r>
      <w:r w:rsidR="00ED5872">
        <w:rPr>
          <w:rFonts w:eastAsia="Segoe UI"/>
        </w:rPr>
        <w:t>.</w:t>
      </w:r>
      <w:r w:rsidR="00ED5872" w:rsidRPr="0003505C" w:rsidDel="00ED5872">
        <w:rPr>
          <w:rFonts w:eastAsia="Segoe UI"/>
        </w:rPr>
        <w:t xml:space="preserve"> </w:t>
      </w:r>
    </w:p>
    <w:p w14:paraId="4D5F7C21" w14:textId="77777777" w:rsidR="005C7198" w:rsidRPr="0003505C" w:rsidRDefault="005C7198" w:rsidP="009E3E56">
      <w:pPr>
        <w:spacing w:line="276" w:lineRule="auto"/>
        <w:contextualSpacing w:val="0"/>
        <w:jc w:val="both"/>
        <w:rPr>
          <w:rFonts w:eastAsia="Segoe UI"/>
        </w:rPr>
      </w:pPr>
    </w:p>
    <w:p w14:paraId="57104A33" w14:textId="77777777" w:rsidR="009E3E56" w:rsidRPr="00FE6A2B" w:rsidRDefault="009E3E56" w:rsidP="009E3E56">
      <w:pPr>
        <w:spacing w:after="0" w:line="240" w:lineRule="auto"/>
        <w:jc w:val="both"/>
        <w:rPr>
          <w:lang w:eastAsia="da-DK"/>
        </w:rPr>
      </w:pPr>
      <w:r w:rsidRPr="00FE6A2B">
        <w:rPr>
          <w:lang w:eastAsia="da-DK"/>
        </w:rPr>
        <w:t>Arrangøren erklærer hermed i overensstemmelse med ovenstående:</w:t>
      </w:r>
    </w:p>
    <w:p w14:paraId="56FBF9BE" w14:textId="1D2B4B95" w:rsidR="009E3E56" w:rsidRPr="005C7198" w:rsidRDefault="009E3E56" w:rsidP="005C7198">
      <w:pPr>
        <w:numPr>
          <w:ilvl w:val="0"/>
          <w:numId w:val="21"/>
        </w:numPr>
        <w:spacing w:before="100" w:beforeAutospacing="1" w:after="100" w:afterAutospacing="1" w:line="240" w:lineRule="auto"/>
        <w:contextualSpacing w:val="0"/>
        <w:jc w:val="both"/>
        <w:rPr>
          <w:lang w:eastAsia="da-DK"/>
        </w:rPr>
      </w:pPr>
      <w:r w:rsidRPr="005C7198">
        <w:t>At virksomheden for</w:t>
      </w:r>
      <w:r w:rsidR="005C7198" w:rsidRPr="005C7198">
        <w:t xml:space="preserve"> det indkomstår, henholdsvis 202</w:t>
      </w:r>
      <w:r w:rsidR="002642F3">
        <w:t>1</w:t>
      </w:r>
      <w:r w:rsidR="005C7198" w:rsidRPr="005C7198">
        <w:t xml:space="preserve"> og</w:t>
      </w:r>
      <w:r w:rsidR="00D86D3C">
        <w:t>/eller</w:t>
      </w:r>
      <w:r w:rsidR="005C7198" w:rsidRPr="005C7198">
        <w:t xml:space="preserve"> 202</w:t>
      </w:r>
      <w:r w:rsidR="002642F3">
        <w:t>2</w:t>
      </w:r>
      <w:r w:rsidR="005C7198" w:rsidRPr="005C7198">
        <w:t xml:space="preserve">, der modtages kompensation for, </w:t>
      </w:r>
      <w:r w:rsidRPr="005C7198">
        <w:t>har betalt eller vil betale den skat, som den er forpligtet til i henhold til gældende internationale aftaler og nationale regler.</w:t>
      </w:r>
    </w:p>
    <w:p w14:paraId="1BA8E1B7" w14:textId="77777777" w:rsidR="009E3E56" w:rsidRPr="00FE6A2B" w:rsidRDefault="009E3E56" w:rsidP="00D66886">
      <w:pPr>
        <w:numPr>
          <w:ilvl w:val="0"/>
          <w:numId w:val="21"/>
        </w:numPr>
        <w:spacing w:before="100" w:beforeAutospacing="1" w:after="100" w:afterAutospacing="1" w:line="240" w:lineRule="auto"/>
        <w:contextualSpacing w:val="0"/>
        <w:jc w:val="both"/>
        <w:rPr>
          <w:lang w:eastAsia="da-DK"/>
        </w:rPr>
      </w:pPr>
      <w:r w:rsidRPr="00FE6A2B">
        <w:rPr>
          <w:lang w:eastAsia="da-DK"/>
        </w:rPr>
        <w:t>At alle indtastede og indsendte oplysninger og dokumentation i denne ansøgning er korrekte og fyldestgørende.</w:t>
      </w:r>
    </w:p>
    <w:p w14:paraId="7E02CB71" w14:textId="02717CC0" w:rsidR="00FA11FD" w:rsidRDefault="005C7198" w:rsidP="00830F13">
      <w:pPr>
        <w:jc w:val="both"/>
      </w:pPr>
      <w:r>
        <w:t>Undertegnede har læst og forstået, at arrangementer, som ikke var underlagt et statsligt forbud på tidspunktet for arrangementets oprindelige afholdelse, kan være omfattet af den særlige statsstøttebestemmelse TF 3.1, der fremgår som pkt. ’3.1. Begrænset støttebeløb’ i Europa-Kommissionens ’Midlertidige rammebestemmelser for statslige foranstaltninger til støtte for økonomien under det nuværende COVID-19-udbrud’. Det betyder, at virksomheden i så fald maksimalt kan</w:t>
      </w:r>
      <w:r w:rsidR="00FA11FD">
        <w:t xml:space="preserve"> modtage 2,3 mio. euro</w:t>
      </w:r>
      <w:r>
        <w:t xml:space="preserve"> i kompensation på tværs af kompensationsordninger godkendt af EU under denne statsstøttebestemmelse. Ved beregningen af beløbsgrænsen betragtes alle enheder, som de jure eller de facto kontrolleres af én og samme enhed, som én virksomhed. </w:t>
      </w:r>
    </w:p>
    <w:p w14:paraId="213F7FE6" w14:textId="77777777" w:rsidR="00FA11FD" w:rsidRDefault="00FA11FD" w:rsidP="00830F13">
      <w:pPr>
        <w:jc w:val="both"/>
      </w:pPr>
    </w:p>
    <w:p w14:paraId="11E4C7B9" w14:textId="3BE282DE" w:rsidR="001F20A9" w:rsidRPr="005C7198" w:rsidRDefault="005C7198" w:rsidP="00830F13">
      <w:pPr>
        <w:jc w:val="both"/>
        <w:rPr>
          <w:rFonts w:eastAsia="Segoe UI"/>
          <w:i/>
        </w:rPr>
      </w:pPr>
      <w:r>
        <w:t>Det betyder, at beregningen af, hvornår beløbsg</w:t>
      </w:r>
      <w:r w:rsidR="00FA11FD">
        <w:t xml:space="preserve">rænsen på 2,3 mio. euro </w:t>
      </w:r>
      <w:r>
        <w:t xml:space="preserve">er nået, opgøres samlet for virksomheder, der er en del af samme koncern eller koncernlignende forhold. Hvis virksomheden samlet set får udbetalt et højere beløb under denne bestemmelse, skal beløbet, der overstiger loftet, betales tilbage. Læs mere i ansøgningsvejledningens </w:t>
      </w:r>
      <w:r w:rsidRPr="005C7198">
        <w:rPr>
          <w:i/>
        </w:rPr>
        <w:t>’</w:t>
      </w:r>
      <w:proofErr w:type="spellStart"/>
      <w:r w:rsidRPr="005C7198">
        <w:rPr>
          <w:i/>
        </w:rPr>
        <w:t>Appendix</w:t>
      </w:r>
      <w:proofErr w:type="spellEnd"/>
      <w:r w:rsidRPr="005C7198">
        <w:rPr>
          <w:i/>
        </w:rPr>
        <w:t xml:space="preserve"> 5 - Kompensation med loft på </w:t>
      </w:r>
      <w:r w:rsidR="002642F3">
        <w:rPr>
          <w:i/>
        </w:rPr>
        <w:t>2,3</w:t>
      </w:r>
      <w:r w:rsidRPr="005C7198">
        <w:rPr>
          <w:i/>
        </w:rPr>
        <w:t xml:space="preserve"> mio. euro’.</w:t>
      </w:r>
    </w:p>
    <w:p w14:paraId="0D8786A3" w14:textId="77777777" w:rsidR="00830F13" w:rsidRDefault="00830F13" w:rsidP="00830F13">
      <w:pPr>
        <w:jc w:val="both"/>
        <w:rPr>
          <w:lang w:eastAsia="da-DK"/>
        </w:rPr>
      </w:pPr>
    </w:p>
    <w:p w14:paraId="2344C34E" w14:textId="6AC6F3E4" w:rsidR="00830F13" w:rsidRPr="00A61F03" w:rsidRDefault="00830F13" w:rsidP="00830F13">
      <w:pPr>
        <w:jc w:val="both"/>
      </w:pPr>
      <w:r w:rsidRPr="00A61F03">
        <w:t>Vedhæft følgende bilag</w:t>
      </w:r>
      <w:r w:rsidR="00D86D3C">
        <w:t xml:space="preserve"> som skal underskrives af arrangørens ledelse</w:t>
      </w:r>
      <w:r w:rsidRPr="00A61F03">
        <w:t>:</w:t>
      </w:r>
    </w:p>
    <w:p w14:paraId="200541A2" w14:textId="7BC3643F" w:rsidR="00830F13" w:rsidRPr="00433FDD" w:rsidRDefault="0008414B" w:rsidP="00D66886">
      <w:pPr>
        <w:pStyle w:val="Listeafsnit"/>
        <w:numPr>
          <w:ilvl w:val="0"/>
          <w:numId w:val="12"/>
        </w:numPr>
        <w:rPr>
          <w:rStyle w:val="Overskrift1Tegn"/>
          <w:rFonts w:eastAsia="Segoe UI" w:cs="Segoe UI"/>
        </w:rPr>
      </w:pPr>
      <w:hyperlink r:id="rId33" w:tooltip="Link til Tro- og loveerklæring" w:history="1">
        <w:r w:rsidR="00830F13" w:rsidRPr="00433FDD">
          <w:rPr>
            <w:rStyle w:val="Hyperlink"/>
            <w:b/>
          </w:rPr>
          <w:t>Bilag 5</w:t>
        </w:r>
        <w:r w:rsidR="00830F13" w:rsidRPr="00433FDD">
          <w:rPr>
            <w:rStyle w:val="Hyperlink"/>
          </w:rPr>
          <w:t>: Tro- og loveerklæring</w:t>
        </w:r>
      </w:hyperlink>
      <w:r w:rsidR="00830F13" w:rsidRPr="00433FDD">
        <w:t xml:space="preserve">. </w:t>
      </w:r>
    </w:p>
    <w:p w14:paraId="04B3A378" w14:textId="77777777" w:rsidR="00A50DA6" w:rsidRPr="001A7262" w:rsidRDefault="00A50DA6" w:rsidP="00A50DA6">
      <w:pPr>
        <w:pStyle w:val="Listeafsnit"/>
        <w:rPr>
          <w:rStyle w:val="Overskrift1Tegn"/>
          <w:rFonts w:eastAsia="Times New Roman" w:cs="Segoe UI"/>
          <w:b w:val="0"/>
          <w:bCs w:val="0"/>
          <w:kern w:val="0"/>
          <w:sz w:val="22"/>
          <w:szCs w:val="22"/>
        </w:rPr>
      </w:pPr>
    </w:p>
    <w:p w14:paraId="7A92EE3C" w14:textId="77777777" w:rsidR="00A50DA6" w:rsidRPr="005C7198" w:rsidRDefault="00A50DA6" w:rsidP="00A50DA6">
      <w:pPr>
        <w:pStyle w:val="Overskrift1"/>
        <w:jc w:val="both"/>
        <w:rPr>
          <w:rFonts w:eastAsia="Segoe UI"/>
          <w:sz w:val="32"/>
          <w:szCs w:val="32"/>
        </w:rPr>
      </w:pPr>
      <w:bookmarkStart w:id="29" w:name="_Toc42522190"/>
      <w:bookmarkStart w:id="30" w:name="_Toc43116007"/>
      <w:bookmarkStart w:id="31" w:name="_Toc97722528"/>
      <w:r w:rsidRPr="005C7198">
        <w:rPr>
          <w:rFonts w:eastAsia="Segoe UI"/>
          <w:sz w:val="32"/>
          <w:szCs w:val="32"/>
        </w:rPr>
        <w:t>6. Opsummering</w:t>
      </w:r>
      <w:bookmarkEnd w:id="29"/>
      <w:bookmarkEnd w:id="30"/>
      <w:bookmarkEnd w:id="31"/>
    </w:p>
    <w:p w14:paraId="71CA641D" w14:textId="222BBE33" w:rsidR="00A50DA6" w:rsidRDefault="00A50DA6" w:rsidP="00A50DA6">
      <w:pPr>
        <w:contextualSpacing w:val="0"/>
        <w:jc w:val="both"/>
        <w:rPr>
          <w:rFonts w:eastAsia="Segoe UI"/>
        </w:rPr>
      </w:pPr>
      <w:r w:rsidRPr="7E2EADBB">
        <w:rPr>
          <w:rFonts w:eastAsia="Segoe UI"/>
        </w:rPr>
        <w:t xml:space="preserve">Læs opsummeringen af din ansøgning grundigt, inden du trykker </w:t>
      </w:r>
      <w:r>
        <w:rPr>
          <w:rFonts w:eastAsia="Segoe UI"/>
          <w:i/>
          <w:iCs/>
        </w:rPr>
        <w:t>”</w:t>
      </w:r>
      <w:r w:rsidRPr="7E2EADBB">
        <w:rPr>
          <w:rFonts w:eastAsia="Segoe UI"/>
          <w:i/>
          <w:iCs/>
        </w:rPr>
        <w:t>Send</w:t>
      </w:r>
      <w:r>
        <w:rPr>
          <w:rFonts w:eastAsia="Segoe UI"/>
          <w:i/>
          <w:iCs/>
        </w:rPr>
        <w:t>”</w:t>
      </w:r>
      <w:r w:rsidRPr="7E2EADBB">
        <w:rPr>
          <w:rFonts w:eastAsia="Segoe UI"/>
        </w:rPr>
        <w:t xml:space="preserve">. </w:t>
      </w:r>
    </w:p>
    <w:p w14:paraId="032C8259" w14:textId="508FD096" w:rsidR="005C7198" w:rsidRDefault="005C7198" w:rsidP="00A50DA6">
      <w:pPr>
        <w:contextualSpacing w:val="0"/>
        <w:jc w:val="both"/>
        <w:rPr>
          <w:rFonts w:eastAsia="Segoe UI"/>
        </w:rPr>
      </w:pPr>
      <w:r>
        <w:t>Slots- og Kulturstyrelsen vil kontakte kontaktpersonen, hvis der er behov for supplerende oplysninger for at kunne behandle ansøgningen.</w:t>
      </w:r>
    </w:p>
    <w:p w14:paraId="7C6F9129" w14:textId="77777777" w:rsidR="00980075" w:rsidRDefault="00980075" w:rsidP="00980075">
      <w:r>
        <w:t>Følgende bilag skal vedhæftes i ansøgningen. Bilagene må højst fylde 15 MB i alt. Fil format: PDF, Excel og Word. Bilag må ikke være i formaterne "Pages", "Zip" og "Jpg".</w:t>
      </w:r>
    </w:p>
    <w:p w14:paraId="5F20CFFF" w14:textId="77777777" w:rsidR="00980075" w:rsidRDefault="00980075" w:rsidP="00980075"/>
    <w:p w14:paraId="7FB9E363" w14:textId="77777777" w:rsidR="009E3E56" w:rsidRPr="00ED5872" w:rsidRDefault="009E3E56" w:rsidP="009E3E56">
      <w:pPr>
        <w:jc w:val="both"/>
        <w:rPr>
          <w:u w:val="single"/>
          <w:lang w:eastAsia="da-DK"/>
        </w:rPr>
      </w:pPr>
      <w:r w:rsidRPr="00ED5872">
        <w:rPr>
          <w:b/>
          <w:u w:val="single"/>
          <w:lang w:eastAsia="da-DK"/>
        </w:rPr>
        <w:t>Alle ansøgninger:</w:t>
      </w:r>
    </w:p>
    <w:p w14:paraId="19555C15" w14:textId="77777777" w:rsidR="009E3E56" w:rsidRPr="00ED5872" w:rsidRDefault="009E3E56" w:rsidP="00D66886">
      <w:pPr>
        <w:pStyle w:val="Listeafsnit"/>
        <w:numPr>
          <w:ilvl w:val="0"/>
          <w:numId w:val="12"/>
        </w:numPr>
        <w:jc w:val="both"/>
        <w:rPr>
          <w:b/>
        </w:rPr>
      </w:pPr>
      <w:r w:rsidRPr="00ED5872">
        <w:rPr>
          <w:b/>
        </w:rPr>
        <w:t xml:space="preserve">Regnskabsskabelon 1 </w:t>
      </w:r>
      <w:r w:rsidRPr="00ED5872">
        <w:rPr>
          <w:lang w:eastAsia="da-DK"/>
        </w:rPr>
        <w:t>(Slots- og Kulturstyrelsens excel-skabelon skal benyttes)</w:t>
      </w:r>
    </w:p>
    <w:p w14:paraId="7ABA42B4" w14:textId="77777777" w:rsidR="009E3E56" w:rsidRPr="00ED5872" w:rsidRDefault="009E3E56" w:rsidP="00D66886">
      <w:pPr>
        <w:pStyle w:val="Listeafsnit"/>
        <w:numPr>
          <w:ilvl w:val="0"/>
          <w:numId w:val="12"/>
        </w:numPr>
        <w:jc w:val="both"/>
        <w:rPr>
          <w:lang w:eastAsia="da-DK"/>
        </w:rPr>
      </w:pPr>
      <w:r w:rsidRPr="00ED5872">
        <w:rPr>
          <w:b/>
        </w:rPr>
        <w:t>Regnskabsskabelon 2</w:t>
      </w:r>
      <w:r w:rsidRPr="00ED5872">
        <w:t xml:space="preserve"> (kun hvis du søger kompensation for indirekte omkostninger) </w:t>
      </w:r>
      <w:r w:rsidRPr="00ED5872">
        <w:rPr>
          <w:lang w:eastAsia="da-DK"/>
        </w:rPr>
        <w:t>(Slots- og Kulturstyrelsens excel-skabelon skal benyttes)</w:t>
      </w:r>
    </w:p>
    <w:p w14:paraId="569DF29E" w14:textId="58ABC871" w:rsidR="009E3E56" w:rsidRPr="00ED5872" w:rsidRDefault="009E3E56" w:rsidP="00D66886">
      <w:pPr>
        <w:pStyle w:val="Listeafsnit"/>
        <w:numPr>
          <w:ilvl w:val="0"/>
          <w:numId w:val="12"/>
        </w:numPr>
        <w:jc w:val="both"/>
      </w:pPr>
      <w:r w:rsidRPr="00ED5872">
        <w:rPr>
          <w:b/>
        </w:rPr>
        <w:t>Bilag 2: Redegørelse for tabsbegrænsning samt dokumentation for omkostninger over 50.000 kr.</w:t>
      </w:r>
      <w:r w:rsidRPr="00ED5872">
        <w:t xml:space="preserve"> </w:t>
      </w:r>
      <w:r w:rsidRPr="00ED5872">
        <w:rPr>
          <w:lang w:eastAsia="da-DK"/>
        </w:rPr>
        <w:t>(Slots- og Kulturstyrelsens word-skabelon skal benyttes)</w:t>
      </w:r>
      <w:r w:rsidR="005C7198" w:rsidRPr="00ED5872">
        <w:rPr>
          <w:lang w:eastAsia="da-DK"/>
        </w:rPr>
        <w:t>. Husk at dokumentere samtlige omkostninger på over 50.000 kr</w:t>
      </w:r>
      <w:r w:rsidR="00861B14">
        <w:rPr>
          <w:lang w:eastAsia="da-DK"/>
        </w:rPr>
        <w:t>., samt kunstnerhonorarer, der søges kompensation for</w:t>
      </w:r>
      <w:r w:rsidR="001572DF">
        <w:rPr>
          <w:lang w:eastAsia="da-DK"/>
        </w:rPr>
        <w:t>.</w:t>
      </w:r>
      <w:r w:rsidR="005C7198" w:rsidRPr="00ED5872">
        <w:rPr>
          <w:lang w:eastAsia="da-DK"/>
        </w:rPr>
        <w:t xml:space="preserve"> </w:t>
      </w:r>
    </w:p>
    <w:p w14:paraId="61C63B55" w14:textId="77777777" w:rsidR="005A1451" w:rsidRPr="001E7061" w:rsidRDefault="009E3E56" w:rsidP="005A1451">
      <w:pPr>
        <w:pStyle w:val="Listeafsnit"/>
        <w:numPr>
          <w:ilvl w:val="0"/>
          <w:numId w:val="12"/>
        </w:numPr>
        <w:jc w:val="both"/>
        <w:rPr>
          <w:b/>
          <w:lang w:eastAsia="da-DK"/>
        </w:rPr>
      </w:pPr>
      <w:r w:rsidRPr="00ED5872">
        <w:rPr>
          <w:b/>
          <w:lang w:eastAsia="da-DK"/>
        </w:rPr>
        <w:t>Bilag 3: Anden dokumentation.</w:t>
      </w:r>
      <w:r w:rsidRPr="00ED5872">
        <w:rPr>
          <w:lang w:eastAsia="da-DK"/>
        </w:rPr>
        <w:t xml:space="preserve"> Her kan du eksempelvis vedlægge dokumentation </w:t>
      </w:r>
      <w:r w:rsidRPr="00ED5872">
        <w:t>på omkostninger relateret til særlige COVID-19 afværgeforanstaltninge</w:t>
      </w:r>
      <w:r w:rsidR="00D62667" w:rsidRPr="00ED5872">
        <w:t>r, tabsbegrænsningstiltag mv. (S</w:t>
      </w:r>
      <w:r w:rsidRPr="00ED5872">
        <w:t>kal kun indsendes, hvis relevant)</w:t>
      </w:r>
    </w:p>
    <w:p w14:paraId="118A6662" w14:textId="77777777" w:rsidR="009E3E56" w:rsidRPr="00ED5872" w:rsidRDefault="009E3E56" w:rsidP="00D66886">
      <w:pPr>
        <w:pStyle w:val="Listeafsnit"/>
        <w:numPr>
          <w:ilvl w:val="0"/>
          <w:numId w:val="12"/>
        </w:numPr>
        <w:jc w:val="both"/>
        <w:rPr>
          <w:lang w:eastAsia="da-DK"/>
        </w:rPr>
      </w:pPr>
      <w:r w:rsidRPr="00ED5872">
        <w:rPr>
          <w:b/>
          <w:lang w:eastAsia="da-DK"/>
        </w:rPr>
        <w:t>Bilag 5:</w:t>
      </w:r>
      <w:r w:rsidRPr="00ED5872">
        <w:rPr>
          <w:lang w:eastAsia="da-DK"/>
        </w:rPr>
        <w:t xml:space="preserve"> Tro- og loveerklæring (Slots- og Kulturstyrelsens word-skabelon skal benyttes)</w:t>
      </w:r>
    </w:p>
    <w:p w14:paraId="6FAC426F" w14:textId="45A00139" w:rsidR="00AF18A7" w:rsidRPr="00ED5872" w:rsidRDefault="00AF18A7" w:rsidP="00980075"/>
    <w:p w14:paraId="40459934" w14:textId="77777777" w:rsidR="000820AB" w:rsidRPr="00ED5872" w:rsidRDefault="000820AB" w:rsidP="000820AB">
      <w:pPr>
        <w:pStyle w:val="Listeafsnit"/>
        <w:jc w:val="both"/>
        <w:rPr>
          <w:lang w:eastAsia="da-DK"/>
        </w:rPr>
      </w:pPr>
    </w:p>
    <w:p w14:paraId="4A7B3802" w14:textId="77777777" w:rsidR="00980075" w:rsidRPr="00ED5872" w:rsidRDefault="00980075" w:rsidP="00980075">
      <w:pPr>
        <w:rPr>
          <w:b/>
          <w:u w:val="single"/>
          <w:lang w:eastAsia="da-DK"/>
        </w:rPr>
      </w:pPr>
      <w:r w:rsidRPr="00ED5872">
        <w:rPr>
          <w:b/>
          <w:u w:val="single"/>
          <w:lang w:eastAsia="da-DK"/>
        </w:rPr>
        <w:t>Hvis det ansøgte kompensationsbeløb er 500.000 kr. eller derunder:</w:t>
      </w:r>
    </w:p>
    <w:p w14:paraId="2A0B244B" w14:textId="0B43E39F" w:rsidR="00E94C3B" w:rsidRDefault="00980075" w:rsidP="000820AB">
      <w:pPr>
        <w:pStyle w:val="Listeafsnit"/>
        <w:numPr>
          <w:ilvl w:val="0"/>
          <w:numId w:val="12"/>
        </w:numPr>
        <w:jc w:val="both"/>
        <w:rPr>
          <w:b/>
          <w:lang w:eastAsia="da-DK"/>
        </w:rPr>
      </w:pPr>
      <w:r w:rsidRPr="00ED5872">
        <w:rPr>
          <w:b/>
          <w:lang w:eastAsia="da-DK"/>
        </w:rPr>
        <w:t xml:space="preserve">Bilag 1: </w:t>
      </w:r>
      <w:r w:rsidRPr="00ED5872">
        <w:rPr>
          <w:lang w:eastAsia="da-DK"/>
        </w:rPr>
        <w:t>Dokumentation vedr. mulighed for offentlig deltag</w:t>
      </w:r>
      <w:r w:rsidR="00705D69" w:rsidRPr="00ED5872">
        <w:rPr>
          <w:lang w:eastAsia="da-DK"/>
        </w:rPr>
        <w:t>else</w:t>
      </w:r>
      <w:r w:rsidRPr="00ED5872">
        <w:rPr>
          <w:b/>
          <w:lang w:eastAsia="da-DK"/>
        </w:rPr>
        <w:t xml:space="preserve"> </w:t>
      </w:r>
    </w:p>
    <w:p w14:paraId="46801431" w14:textId="45E7C85E" w:rsidR="009C523A" w:rsidRDefault="009C523A" w:rsidP="001E7061">
      <w:pPr>
        <w:jc w:val="both"/>
        <w:rPr>
          <w:b/>
          <w:u w:val="single"/>
          <w:lang w:eastAsia="da-DK"/>
        </w:rPr>
      </w:pPr>
      <w:r>
        <w:rPr>
          <w:b/>
          <w:u w:val="single"/>
          <w:lang w:eastAsia="da-DK"/>
        </w:rPr>
        <w:t>Hvis det ansøgte kompensationsbeløb overstiger 500.000 kr.:</w:t>
      </w:r>
    </w:p>
    <w:p w14:paraId="2C0B18AD" w14:textId="79576300" w:rsidR="000820AB" w:rsidRPr="001572DF" w:rsidRDefault="009C523A" w:rsidP="006B5FED">
      <w:pPr>
        <w:pStyle w:val="Listeafsnit"/>
        <w:numPr>
          <w:ilvl w:val="0"/>
          <w:numId w:val="12"/>
        </w:numPr>
        <w:jc w:val="both"/>
        <w:rPr>
          <w:b/>
          <w:lang w:eastAsia="da-DK"/>
        </w:rPr>
      </w:pPr>
      <w:r w:rsidRPr="001572DF">
        <w:rPr>
          <w:b/>
          <w:lang w:eastAsia="da-DK"/>
        </w:rPr>
        <w:t>Bilag 4:</w:t>
      </w:r>
      <w:r>
        <w:rPr>
          <w:lang w:eastAsia="da-DK"/>
        </w:rPr>
        <w:t xml:space="preserve"> Revisorerklæring (Slots- og kulturstyrelsens excel-skabelon skal benyttes). </w:t>
      </w:r>
    </w:p>
    <w:p w14:paraId="46C91401" w14:textId="764E85AE" w:rsidR="000D762F" w:rsidRPr="000820AB" w:rsidRDefault="00E94C3B" w:rsidP="000820AB">
      <w:pPr>
        <w:spacing w:line="276" w:lineRule="auto"/>
        <w:contextualSpacing w:val="0"/>
        <w:jc w:val="both"/>
        <w:rPr>
          <w:rFonts w:eastAsia="Segoe UI"/>
        </w:rPr>
      </w:pPr>
      <w:r w:rsidRPr="00E94C3B">
        <w:rPr>
          <w:rFonts w:eastAsia="Segoe UI"/>
        </w:rPr>
        <w:t>Du bedes navngive dokumenterne der vedhæftes, så det er tydeligt, hvad disse indeholder.</w:t>
      </w:r>
    </w:p>
    <w:p w14:paraId="4F5CF1DC" w14:textId="04BFAFF9" w:rsidR="00E94C3B" w:rsidRPr="00027601" w:rsidRDefault="00E94C3B" w:rsidP="00E94C3B">
      <w:pPr>
        <w:spacing w:line="276" w:lineRule="auto"/>
        <w:jc w:val="both"/>
        <w:rPr>
          <w:rFonts w:eastAsia="Segoe UI"/>
          <w:b/>
        </w:rPr>
      </w:pPr>
      <w:bookmarkStart w:id="32" w:name="_Toc39718195"/>
      <w:r w:rsidRPr="00027601">
        <w:rPr>
          <w:rFonts w:eastAsia="Segoe UI"/>
          <w:b/>
        </w:rPr>
        <w:t xml:space="preserve">Du skal derudover på forlangende som minimum kunne dokumentere følgende, hvis </w:t>
      </w:r>
      <w:r w:rsidR="009E3E56" w:rsidRPr="00027601">
        <w:rPr>
          <w:rFonts w:eastAsia="Segoe UI"/>
          <w:b/>
        </w:rPr>
        <w:t>Slots- og Kulturstyrelsen</w:t>
      </w:r>
      <w:r w:rsidRPr="00027601">
        <w:rPr>
          <w:rFonts w:eastAsia="Segoe UI"/>
          <w:b/>
        </w:rPr>
        <w:t xml:space="preserve"> i sagsbehandling af ansøgningen anmoder om det:</w:t>
      </w:r>
    </w:p>
    <w:p w14:paraId="3BB76FD8" w14:textId="0BFC1280"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 xml:space="preserve">At arrangementet der er blevet aflyst, udskudt eller væsentligt ændret som følge af </w:t>
      </w:r>
      <w:proofErr w:type="spellStart"/>
      <w:r w:rsidRPr="006C2816">
        <w:rPr>
          <w:rFonts w:eastAsia="Segoe UI"/>
        </w:rPr>
        <w:t>coronavirus</w:t>
      </w:r>
      <w:proofErr w:type="spellEnd"/>
      <w:r w:rsidRPr="006C2816">
        <w:rPr>
          <w:rFonts w:eastAsia="Segoe UI"/>
        </w:rPr>
        <w:t>/covid</w:t>
      </w:r>
      <w:r w:rsidRPr="006C2816">
        <w:rPr>
          <w:rFonts w:eastAsia="Segoe UI"/>
          <w:lang w:eastAsia="da-DK"/>
        </w:rPr>
        <w:t>-19, og</w:t>
      </w:r>
      <w:r w:rsidRPr="006C2816">
        <w:rPr>
          <w:rFonts w:eastAsia="Segoe UI"/>
        </w:rPr>
        <w:t xml:space="preserve"> at det skulle have været afholdt i Danmark i perioden fra </w:t>
      </w:r>
      <w:r w:rsidR="004D6C24">
        <w:rPr>
          <w:rFonts w:eastAsia="Segoe UI"/>
        </w:rPr>
        <w:t>10. december 2021 – 28. februar 2022</w:t>
      </w:r>
      <w:r w:rsidRPr="006C2816">
        <w:rPr>
          <w:rFonts w:eastAsia="Segoe UI"/>
        </w:rPr>
        <w:t>.</w:t>
      </w:r>
    </w:p>
    <w:p w14:paraId="5F9CE9E9" w14:textId="6820914C" w:rsidR="001572DF" w:rsidRPr="001572DF" w:rsidRDefault="00C4312E" w:rsidP="001572DF">
      <w:pPr>
        <w:numPr>
          <w:ilvl w:val="0"/>
          <w:numId w:val="4"/>
        </w:numPr>
        <w:shd w:val="clear" w:color="auto" w:fill="FFFFFF"/>
        <w:spacing w:before="100" w:beforeAutospacing="1" w:after="100" w:afterAutospacing="1" w:line="240" w:lineRule="auto"/>
        <w:contextualSpacing w:val="0"/>
        <w:rPr>
          <w:color w:val="212529"/>
          <w:sz w:val="24"/>
          <w:szCs w:val="24"/>
          <w:lang w:eastAsia="da-DK"/>
        </w:rPr>
      </w:pPr>
      <w:r w:rsidRPr="001E7061">
        <w:rPr>
          <w:color w:val="212529"/>
        </w:rPr>
        <w:t xml:space="preserve">At arrangementets forventede samtidige deltagerantal skulle have været mindst 350 tilstedeværende for hver enkelt afvikling af samtlige arrangementer, som du søger kompensation for. Søges der for et mindre spillested, skal det på forlangende kunne </w:t>
      </w:r>
      <w:r w:rsidRPr="001E7061">
        <w:rPr>
          <w:color w:val="212529"/>
        </w:rPr>
        <w:lastRenderedPageBreak/>
        <w:t>dokumenteres, at der var forventet  mindst 51 samtidige deltagere.</w:t>
      </w:r>
      <w:r w:rsidRPr="001E7061">
        <w:rPr>
          <w:color w:val="212529"/>
        </w:rPr>
        <w:br/>
      </w:r>
      <w:hyperlink r:id="rId34" w:anchor="chapter20" w:history="1">
        <w:r w:rsidRPr="00C4312E">
          <w:rPr>
            <w:rStyle w:val="Hyperlink"/>
          </w:rPr>
          <w:t xml:space="preserve">Læs </w:t>
        </w:r>
        <w:r>
          <w:rPr>
            <w:rStyle w:val="Hyperlink"/>
          </w:rPr>
          <w:t>’</w:t>
        </w:r>
        <w:proofErr w:type="spellStart"/>
        <w:r>
          <w:rPr>
            <w:rStyle w:val="Hyperlink"/>
          </w:rPr>
          <w:t>Appendix</w:t>
        </w:r>
        <w:proofErr w:type="spellEnd"/>
        <w:r w:rsidRPr="00C4312E">
          <w:rPr>
            <w:rStyle w:val="Hyperlink"/>
          </w:rPr>
          <w:t xml:space="preserve"> 7 – Kompensation for mindre spillesteder’</w:t>
        </w:r>
      </w:hyperlink>
      <w:r w:rsidRPr="001E7061">
        <w:rPr>
          <w:color w:val="212529"/>
        </w:rPr>
        <w:t> </w:t>
      </w:r>
    </w:p>
    <w:p w14:paraId="52F73A0D" w14:textId="3FEC1B6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 xml:space="preserve">At arrangementet var planlagt til at være åbent for offentlig deltagelse. Læs mere om offentlig tilmelding og deltagelse samt målgruppebegrænsning i </w:t>
      </w:r>
      <w:r w:rsidR="000820AB">
        <w:rPr>
          <w:rFonts w:eastAsia="Segoe UI"/>
        </w:rPr>
        <w:t>’</w:t>
      </w:r>
      <w:proofErr w:type="spellStart"/>
      <w:r w:rsidR="000820AB" w:rsidRPr="000820AB">
        <w:rPr>
          <w:rFonts w:eastAsia="Segoe UI"/>
          <w:i/>
        </w:rPr>
        <w:t>Appendix</w:t>
      </w:r>
      <w:proofErr w:type="spellEnd"/>
      <w:r w:rsidRPr="000820AB">
        <w:rPr>
          <w:rFonts w:eastAsia="Segoe UI"/>
          <w:i/>
        </w:rPr>
        <w:t xml:space="preserve"> 1 – Definition af arrangement’</w:t>
      </w:r>
      <w:r w:rsidR="00D62667">
        <w:rPr>
          <w:rFonts w:eastAsia="Segoe UI"/>
          <w:i/>
        </w:rPr>
        <w:t>.</w:t>
      </w:r>
    </w:p>
    <w:p w14:paraId="717ADBA3" w14:textId="5CE798A9" w:rsidR="00E94C3B" w:rsidRPr="006C2816" w:rsidRDefault="00E94C3B" w:rsidP="00D66886">
      <w:pPr>
        <w:pStyle w:val="Listeafsnit"/>
        <w:numPr>
          <w:ilvl w:val="0"/>
          <w:numId w:val="4"/>
        </w:numPr>
        <w:spacing w:line="276" w:lineRule="auto"/>
        <w:contextualSpacing w:val="0"/>
        <w:jc w:val="both"/>
        <w:rPr>
          <w:rFonts w:eastAsia="Segoe UI"/>
          <w:i/>
          <w:iCs/>
        </w:rPr>
      </w:pPr>
      <w:r w:rsidRPr="006C2816">
        <w:rPr>
          <w:rFonts w:eastAsia="Segoe UI"/>
        </w:rPr>
        <w:t>At planlægningen af arrangementet er igangsat</w:t>
      </w:r>
      <w:r w:rsidR="005E54C1">
        <w:rPr>
          <w:rFonts w:eastAsia="Segoe UI"/>
        </w:rPr>
        <w:t xml:space="preserve"> inden den 7. december 2021.</w:t>
      </w:r>
      <w:r w:rsidR="004D6C24">
        <w:rPr>
          <w:rFonts w:eastAsia="Segoe UI"/>
        </w:rPr>
        <w:t xml:space="preserve"> </w:t>
      </w:r>
      <w:r w:rsidRPr="006C2816">
        <w:rPr>
          <w:rFonts w:eastAsia="Segoe UI"/>
        </w:rPr>
        <w:t>Hvis der er tale om et årligt tilbagevendende arrangement, skal det kunne dokumenteres, at arrangementet var planlagt til at blive afholdt i kompensationsperioden (</w:t>
      </w:r>
      <w:r w:rsidR="004D6C24">
        <w:rPr>
          <w:rFonts w:eastAsia="Segoe UI"/>
        </w:rPr>
        <w:t>10. december 2021 – 28. februar 2022</w:t>
      </w:r>
      <w:r w:rsidRPr="006C2816">
        <w:rPr>
          <w:rFonts w:eastAsia="Segoe UI"/>
        </w:rPr>
        <w:t>).</w:t>
      </w:r>
    </w:p>
    <w:p w14:paraId="1148F108"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tabet ikke kan kompenseres via virksomhedens tegnede forsikring.</w:t>
      </w:r>
    </w:p>
    <w:p w14:paraId="36537A47" w14:textId="77777777"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de angivne direkte omkostninger er afholdt, eller at du er forpligtet til at afholde dem, og at omkostningerne vedrører og ville være finansieret af indtægter fra det pågældende arrangement.</w:t>
      </w:r>
    </w:p>
    <w:p w14:paraId="3B86BC60" w14:textId="5652127D" w:rsidR="00E94C3B" w:rsidRPr="006C2816" w:rsidRDefault="00E94C3B" w:rsidP="00D66886">
      <w:pPr>
        <w:pStyle w:val="Listeafsnit"/>
        <w:numPr>
          <w:ilvl w:val="0"/>
          <w:numId w:val="4"/>
        </w:numPr>
        <w:spacing w:line="276" w:lineRule="auto"/>
        <w:contextualSpacing w:val="0"/>
        <w:jc w:val="both"/>
        <w:rPr>
          <w:rFonts w:eastAsia="Segoe UI"/>
        </w:rPr>
      </w:pPr>
      <w:r w:rsidRPr="006C2816">
        <w:rPr>
          <w:rFonts w:eastAsia="Segoe UI"/>
        </w:rPr>
        <w:t>At de angivne indirekte omkostninger er opgjort som en begrundet andel baseret på almindelige fordelingsnøgler, som beskrevet i</w:t>
      </w:r>
      <w:r w:rsidRPr="006C2816" w:rsidDel="000F4AC2">
        <w:rPr>
          <w:rFonts w:eastAsia="Segoe UI"/>
        </w:rPr>
        <w:t xml:space="preserve"> </w:t>
      </w:r>
      <w:r w:rsidR="000820AB">
        <w:rPr>
          <w:rFonts w:eastAsia="Segoe UI"/>
          <w:i/>
          <w:iCs/>
        </w:rPr>
        <w:t>’</w:t>
      </w:r>
      <w:proofErr w:type="spellStart"/>
      <w:r w:rsidR="000820AB">
        <w:rPr>
          <w:rFonts w:eastAsia="Segoe UI"/>
          <w:i/>
          <w:iCs/>
        </w:rPr>
        <w:t>Appendix</w:t>
      </w:r>
      <w:proofErr w:type="spellEnd"/>
      <w:r w:rsidRPr="006C2816">
        <w:rPr>
          <w:rFonts w:eastAsia="Segoe UI"/>
          <w:i/>
          <w:iCs/>
        </w:rPr>
        <w:t xml:space="preserve"> 3 – Indirekte indtægter og</w:t>
      </w:r>
      <w:r w:rsidRPr="006C2816" w:rsidDel="000F4AC2">
        <w:rPr>
          <w:rFonts w:eastAsia="Segoe UI"/>
          <w:i/>
          <w:iCs/>
        </w:rPr>
        <w:t xml:space="preserve"> omkostninger</w:t>
      </w:r>
      <w:r w:rsidRPr="006C2816">
        <w:rPr>
          <w:rFonts w:eastAsia="Segoe UI"/>
          <w:i/>
          <w:iCs/>
        </w:rPr>
        <w:t>’.</w:t>
      </w:r>
    </w:p>
    <w:p w14:paraId="5FDD9EE7" w14:textId="77777777" w:rsidR="008F21F5" w:rsidRPr="008F21F5" w:rsidRDefault="008F21F5" w:rsidP="008F21F5">
      <w:pPr>
        <w:pStyle w:val="Listeafsnit"/>
        <w:numPr>
          <w:ilvl w:val="0"/>
          <w:numId w:val="4"/>
        </w:numPr>
        <w:spacing w:line="276" w:lineRule="auto"/>
        <w:contextualSpacing w:val="0"/>
        <w:jc w:val="both"/>
        <w:rPr>
          <w:rFonts w:eastAsia="Segoe UI"/>
          <w:lang w:eastAsia="da-DK"/>
        </w:rPr>
      </w:pPr>
      <w:r>
        <w:t xml:space="preserve">At billetter mv. solgt i forsalg, som der søges om kompensation for overflytning/refusion for, er overflyttet/refunderet, eller at der består en aftaleretlig forpligtelse til at foretage refusionen. </w:t>
      </w:r>
    </w:p>
    <w:p w14:paraId="458C8F76" w14:textId="7BC6D164" w:rsidR="008F21F5" w:rsidRPr="008F21F5" w:rsidRDefault="008F21F5" w:rsidP="008F21F5">
      <w:pPr>
        <w:pStyle w:val="Listeafsnit"/>
        <w:numPr>
          <w:ilvl w:val="0"/>
          <w:numId w:val="4"/>
        </w:numPr>
        <w:spacing w:line="276" w:lineRule="auto"/>
        <w:contextualSpacing w:val="0"/>
        <w:jc w:val="both"/>
        <w:rPr>
          <w:rFonts w:eastAsia="Segoe UI"/>
          <w:lang w:eastAsia="da-DK"/>
        </w:rPr>
      </w:pPr>
      <w:r>
        <w:t xml:space="preserve">At der ved køb af ydelser eller produkter med en samlet kontraktsum på over 50.000 kr. har indhentet flere tilbud, når der har været pligt hertil. </w:t>
      </w:r>
    </w:p>
    <w:p w14:paraId="3CEF55A7" w14:textId="12D9DBA2" w:rsidR="00E94C3B" w:rsidRPr="006C2816" w:rsidRDefault="008F21F5" w:rsidP="008F21F5">
      <w:pPr>
        <w:pStyle w:val="Listeafsnit"/>
        <w:numPr>
          <w:ilvl w:val="0"/>
          <w:numId w:val="4"/>
        </w:numPr>
        <w:spacing w:line="276" w:lineRule="auto"/>
        <w:contextualSpacing w:val="0"/>
        <w:jc w:val="both"/>
        <w:rPr>
          <w:rFonts w:eastAsia="Segoe UI"/>
          <w:lang w:eastAsia="da-DK"/>
        </w:rPr>
      </w:pPr>
      <w:r>
        <w:t xml:space="preserve"> At der foreligger en aftaleretlig forpligtelse til betaling af eventuelt honorar til kunstnere, som der søges om kompensation for.</w:t>
      </w:r>
    </w:p>
    <w:p w14:paraId="4EFC1852" w14:textId="5BEA4B26" w:rsidR="00B567B7" w:rsidRDefault="00B567B7" w:rsidP="000B14AE">
      <w:pPr>
        <w:contextualSpacing w:val="0"/>
        <w:jc w:val="both"/>
        <w:rPr>
          <w:rFonts w:eastAsia="Segoe UI"/>
        </w:rPr>
      </w:pPr>
    </w:p>
    <w:p w14:paraId="4DFE25D1" w14:textId="77777777" w:rsidR="00E94C3B" w:rsidRPr="005923A2" w:rsidRDefault="00E94C3B" w:rsidP="00E94C3B">
      <w:pPr>
        <w:contextualSpacing w:val="0"/>
        <w:jc w:val="both"/>
        <w:rPr>
          <w:rFonts w:eastAsia="Segoe UI"/>
        </w:rPr>
      </w:pPr>
      <w:r w:rsidRPr="7E2EADBB">
        <w:rPr>
          <w:rFonts w:eastAsia="Segoe UI"/>
        </w:rPr>
        <w:t xml:space="preserve">Når </w:t>
      </w:r>
      <w:r>
        <w:rPr>
          <w:rFonts w:eastAsia="Segoe UI"/>
        </w:rPr>
        <w:t>du trykker ”</w:t>
      </w:r>
      <w:r w:rsidRPr="005620BF">
        <w:rPr>
          <w:rFonts w:eastAsia="Segoe UI"/>
          <w:i/>
        </w:rPr>
        <w:t>Send</w:t>
      </w:r>
      <w:r>
        <w:rPr>
          <w:rFonts w:eastAsia="Segoe UI"/>
        </w:rPr>
        <w:t>”</w:t>
      </w:r>
      <w:r w:rsidRPr="7E2EADBB">
        <w:rPr>
          <w:rFonts w:eastAsia="Segoe UI"/>
        </w:rPr>
        <w:t xml:space="preserve">, </w:t>
      </w:r>
      <w:r>
        <w:rPr>
          <w:rFonts w:eastAsia="Segoe UI"/>
        </w:rPr>
        <w:t xml:space="preserve">vil Slots- og Kulturstyrelsen modtage </w:t>
      </w:r>
      <w:r w:rsidRPr="7E2EADBB">
        <w:rPr>
          <w:rFonts w:eastAsia="Segoe UI"/>
        </w:rPr>
        <w:t>din ansøgning</w:t>
      </w:r>
      <w:r>
        <w:rPr>
          <w:rFonts w:eastAsia="Segoe UI"/>
        </w:rPr>
        <w:t xml:space="preserve"> med de oplistede bilag</w:t>
      </w:r>
      <w:r w:rsidRPr="7E2EADBB">
        <w:rPr>
          <w:rFonts w:eastAsia="Segoe UI"/>
        </w:rPr>
        <w:t xml:space="preserve">. </w:t>
      </w:r>
    </w:p>
    <w:p w14:paraId="0062C92A" w14:textId="77777777" w:rsidR="00E94C3B" w:rsidRDefault="00E94C3B" w:rsidP="00E94C3B">
      <w:pPr>
        <w:contextualSpacing w:val="0"/>
        <w:jc w:val="both"/>
        <w:rPr>
          <w:rFonts w:eastAsia="Segoe UI"/>
        </w:rPr>
      </w:pPr>
      <w:r w:rsidRPr="7E2EADBB">
        <w:rPr>
          <w:rFonts w:eastAsia="Segoe UI"/>
        </w:rPr>
        <w:t xml:space="preserve">Når din ansøgning er færdigbehandlet, modtager du et brev </w:t>
      </w:r>
      <w:r>
        <w:rPr>
          <w:rFonts w:eastAsia="Segoe UI"/>
        </w:rPr>
        <w:t>fra Slots- og Kulturstyrelsen</w:t>
      </w:r>
      <w:r w:rsidRPr="7E2EADBB">
        <w:rPr>
          <w:rFonts w:eastAsia="Segoe UI"/>
        </w:rPr>
        <w:t xml:space="preserve">, som vil blive sendt til den mailadresse, som du har angivet under </w:t>
      </w:r>
      <w:r>
        <w:rPr>
          <w:rFonts w:eastAsia="Segoe UI"/>
          <w:i/>
          <w:iCs/>
        </w:rPr>
        <w:t>”</w:t>
      </w:r>
      <w:r w:rsidRPr="7E2EADBB">
        <w:rPr>
          <w:rFonts w:eastAsia="Segoe UI"/>
          <w:i/>
          <w:iCs/>
        </w:rPr>
        <w:t>Kontaktperson</w:t>
      </w:r>
      <w:r>
        <w:rPr>
          <w:rFonts w:eastAsia="Segoe UI"/>
          <w:i/>
          <w:iCs/>
        </w:rPr>
        <w:t>”</w:t>
      </w:r>
      <w:r w:rsidRPr="7E2EADBB">
        <w:rPr>
          <w:rFonts w:eastAsia="Segoe UI"/>
        </w:rPr>
        <w:t xml:space="preserve">. </w:t>
      </w:r>
    </w:p>
    <w:p w14:paraId="4651C9F8" w14:textId="77777777" w:rsidR="00E94C3B" w:rsidRDefault="00E94C3B" w:rsidP="000B14AE">
      <w:pPr>
        <w:contextualSpacing w:val="0"/>
        <w:jc w:val="both"/>
        <w:rPr>
          <w:rFonts w:eastAsia="Segoe UI"/>
        </w:rPr>
      </w:pPr>
    </w:p>
    <w:p w14:paraId="383DE12C" w14:textId="1C4EA807" w:rsidR="000424AA" w:rsidRDefault="000B14AE" w:rsidP="000424AA">
      <w:pPr>
        <w:pStyle w:val="Overskrift1"/>
      </w:pPr>
      <w:bookmarkStart w:id="33" w:name="_Toc43116008"/>
      <w:bookmarkStart w:id="34" w:name="_Toc97722529"/>
      <w:r w:rsidRPr="000424AA">
        <w:rPr>
          <w:rFonts w:eastAsia="Segoe UI"/>
        </w:rPr>
        <w:t xml:space="preserve">7. </w:t>
      </w:r>
      <w:bookmarkEnd w:id="33"/>
      <w:r w:rsidR="000424AA" w:rsidRPr="000424AA">
        <w:t>Underretningsforpligtelse mv.</w:t>
      </w:r>
      <w:bookmarkEnd w:id="34"/>
    </w:p>
    <w:p w14:paraId="1090DA74" w14:textId="474C10A4" w:rsidR="00BD7940" w:rsidRDefault="00BD7940" w:rsidP="00BD7940">
      <w:r>
        <w:t>Du skal være opmærksom på, at Slots</w:t>
      </w:r>
      <w:r w:rsidRPr="00BD7940">
        <w:t>- og Kulturstyrelsen i forbindelse med behandlingen af de indsendte ansøgninger</w:t>
      </w:r>
      <w:r>
        <w:t xml:space="preserve"> kan</w:t>
      </w:r>
      <w:r w:rsidRPr="00BD7940">
        <w:t xml:space="preserve"> indhente oplysninger fra andre offentlige myndigheder, samt relevante offentlige registre mv.</w:t>
      </w:r>
    </w:p>
    <w:p w14:paraId="5F86823D" w14:textId="38841789" w:rsidR="00BD7940" w:rsidRDefault="00BD7940" w:rsidP="00BD7940"/>
    <w:p w14:paraId="36FDF8AC" w14:textId="6A3F1FB0" w:rsidR="00BD7940" w:rsidRDefault="00BD7940" w:rsidP="00BD7940">
      <w:r>
        <w:t>Slots- og Kulturstyrelsen kan dertil udtage ansøgninger af særlig karakter, herunder hvor der ansøges om et højt kompensationsbeløb i forhold til ansøgers størrelse og omsætning, og ansøgninger, hvor der vurderes at være en særlig risiko for, at ansøger ikke er berettiget til den ansøgte kompensation, eksempelvis ved atypiske forhold omkring kompensationsgrundlaget, til udvidet sagsbehandling.</w:t>
      </w:r>
    </w:p>
    <w:p w14:paraId="12AFA1CB" w14:textId="77777777" w:rsidR="00027601" w:rsidRDefault="00027601" w:rsidP="00BD7940"/>
    <w:p w14:paraId="3E87A289" w14:textId="3F27916A" w:rsidR="00BD7940" w:rsidRDefault="00BD7940" w:rsidP="00BD7940">
      <w:r>
        <w:lastRenderedPageBreak/>
        <w:t>Slots- og Kulturstyrelsen kan i den forbindelse pålægge enhver, der er udtaget til udvidet sagsbehandling, at udlevere supplerende oplysninger og dokumentation til brug for afgørelsen. I særlige tilfælde, herunder i særligt komplicerede sager eller, hvor der i øvrigt er særligt behov for kvalitetssikring af dokumentationen, kan Slots- og Kulturstyrelsen pålægge ansøgere, at anvende bistand fra en uafhængig, godkendt revisor.</w:t>
      </w:r>
      <w:r w:rsidR="007D646D">
        <w:t xml:space="preserve"> </w:t>
      </w:r>
    </w:p>
    <w:p w14:paraId="2DC191F3" w14:textId="399DC3F8" w:rsidR="00BD7940" w:rsidRPr="00BD7940" w:rsidRDefault="00BD7940" w:rsidP="00BD7940"/>
    <w:p w14:paraId="38F43797" w14:textId="7880114A" w:rsidR="000B14AE" w:rsidRPr="000424AA" w:rsidRDefault="000B14AE" w:rsidP="000424AA">
      <w:pPr>
        <w:spacing w:after="0" w:line="240" w:lineRule="auto"/>
        <w:contextualSpacing w:val="0"/>
        <w:rPr>
          <w:rFonts w:eastAsia="Segoe UI"/>
        </w:rPr>
      </w:pPr>
      <w:r w:rsidRPr="000424AA">
        <w:rPr>
          <w:rFonts w:eastAsia="Segoe UI"/>
        </w:rPr>
        <w:t xml:space="preserve">Hvis din virksomhed får tildelt kompensation gennem denne ordning, skal du </w:t>
      </w:r>
      <w:r w:rsidR="00BD7940">
        <w:rPr>
          <w:rFonts w:eastAsia="Segoe UI"/>
        </w:rPr>
        <w:t xml:space="preserve">desuden </w:t>
      </w:r>
      <w:r w:rsidRPr="000424AA">
        <w:rPr>
          <w:rFonts w:eastAsia="Segoe UI"/>
        </w:rPr>
        <w:t xml:space="preserve">være opmærksom på, at der træder en række regler i kraft, som forpligter dig til at afgive supplerende oplysninger og dokumentation mv., hvis Slots- og Kulturstyrelsen påkræver dette. </w:t>
      </w:r>
    </w:p>
    <w:p w14:paraId="0C057732" w14:textId="77777777" w:rsidR="000B14AE" w:rsidRPr="000424AA" w:rsidRDefault="000B14AE" w:rsidP="000B14AE">
      <w:pPr>
        <w:spacing w:after="0" w:line="240" w:lineRule="auto"/>
        <w:contextualSpacing w:val="0"/>
        <w:rPr>
          <w:rFonts w:eastAsia="Segoe UI"/>
        </w:rPr>
      </w:pPr>
    </w:p>
    <w:p w14:paraId="48BA7CC0" w14:textId="1ACF98A3" w:rsidR="00B567B7" w:rsidRPr="000424AA" w:rsidRDefault="00B567B7" w:rsidP="00B567B7">
      <w:pPr>
        <w:spacing w:after="0" w:line="240" w:lineRule="auto"/>
        <w:contextualSpacing w:val="0"/>
        <w:rPr>
          <w:rFonts w:eastAsia="Segoe UI"/>
        </w:rPr>
      </w:pPr>
      <w:r w:rsidRPr="000424AA">
        <w:rPr>
          <w:rFonts w:eastAsia="Segoe UI"/>
        </w:rPr>
        <w:t xml:space="preserve">Din virksomhed skal på forlangende afgive oplysninger, herunder oplysninger om skatteforhold, til Slots- og Kulturstyrelsen med henblik på efterfølgende kontrol af berettigelsen af den udbetalte kompensation. Slots- og Kulturstyrelsen kan fastsætte en </w:t>
      </w:r>
      <w:r w:rsidR="000820AB">
        <w:rPr>
          <w:rFonts w:eastAsia="Segoe UI"/>
        </w:rPr>
        <w:t>dato</w:t>
      </w:r>
      <w:r w:rsidRPr="000424AA">
        <w:rPr>
          <w:rFonts w:eastAsia="Segoe UI"/>
        </w:rPr>
        <w:t xml:space="preserve"> for afgivelsen af sådanne oplysninger. </w:t>
      </w:r>
    </w:p>
    <w:p w14:paraId="3550A572" w14:textId="77777777" w:rsidR="00B567B7" w:rsidRPr="000424AA" w:rsidRDefault="00B567B7" w:rsidP="00B567B7">
      <w:pPr>
        <w:spacing w:after="0" w:line="240" w:lineRule="auto"/>
        <w:contextualSpacing w:val="0"/>
        <w:rPr>
          <w:rFonts w:eastAsia="Segoe UI"/>
        </w:rPr>
      </w:pPr>
    </w:p>
    <w:p w14:paraId="71E7DC21" w14:textId="77777777" w:rsidR="00B567B7" w:rsidRPr="000424AA" w:rsidRDefault="00B567B7" w:rsidP="00B567B7">
      <w:pPr>
        <w:spacing w:after="0" w:line="240" w:lineRule="auto"/>
        <w:contextualSpacing w:val="0"/>
        <w:rPr>
          <w:rFonts w:eastAsia="Segoe UI"/>
        </w:rPr>
      </w:pPr>
      <w:r w:rsidRPr="000424AA">
        <w:rPr>
          <w:rFonts w:eastAsia="Segoe UI"/>
        </w:rPr>
        <w:t xml:space="preserve">På baggrund af udleverede oplysninger træffer Slots- og Kulturstyrelsen afgørelse om hel eller delvis tilbagebetaling af kompensation, hvis det viser sig, at forudsætningerne for udbetalingen har ændret sig, herunder hvis din virksomhed har modtaget kompensation for udgifter, som du ikke har afholdt eller ikke efterfølgende afholder. </w:t>
      </w:r>
    </w:p>
    <w:p w14:paraId="66F4D665" w14:textId="77777777" w:rsidR="00B567B7" w:rsidRPr="000424AA" w:rsidRDefault="00B567B7" w:rsidP="00B567B7">
      <w:pPr>
        <w:spacing w:after="0" w:line="240" w:lineRule="auto"/>
        <w:contextualSpacing w:val="0"/>
        <w:rPr>
          <w:rFonts w:eastAsia="Segoe UI"/>
        </w:rPr>
      </w:pPr>
    </w:p>
    <w:p w14:paraId="59D1DCFF" w14:textId="77777777" w:rsidR="00B567B7" w:rsidRPr="000424AA" w:rsidRDefault="00B567B7" w:rsidP="00B567B7">
      <w:pPr>
        <w:spacing w:after="0" w:line="240" w:lineRule="auto"/>
        <w:contextualSpacing w:val="0"/>
        <w:rPr>
          <w:rFonts w:eastAsia="Segoe UI"/>
        </w:rPr>
      </w:pPr>
      <w:r w:rsidRPr="000424AA">
        <w:rPr>
          <w:rFonts w:eastAsia="Segoe UI"/>
        </w:rPr>
        <w:t xml:space="preserve">Slots- og Kulturstyrelsen kan ligeledes træffe afgørelse om tilbagebetaling af kompensation, hvis din virksomhed på trods af påmindelse herom undlader at afgive efterspurgte oplysninger. </w:t>
      </w:r>
    </w:p>
    <w:p w14:paraId="63180996" w14:textId="77777777" w:rsidR="00B567B7" w:rsidRPr="000424AA" w:rsidRDefault="00B567B7" w:rsidP="00B567B7">
      <w:pPr>
        <w:spacing w:after="0" w:line="240" w:lineRule="auto"/>
        <w:contextualSpacing w:val="0"/>
        <w:rPr>
          <w:rFonts w:eastAsia="Segoe UI"/>
        </w:rPr>
      </w:pPr>
    </w:p>
    <w:p w14:paraId="2C34AF5D" w14:textId="09A67B5F" w:rsidR="00B567B7" w:rsidRDefault="00B567B7" w:rsidP="00B567B7">
      <w:pPr>
        <w:spacing w:after="0" w:line="240" w:lineRule="auto"/>
        <w:contextualSpacing w:val="0"/>
        <w:rPr>
          <w:rFonts w:eastAsia="Segoe UI"/>
        </w:rPr>
      </w:pPr>
      <w:r w:rsidRPr="000424AA">
        <w:rPr>
          <w:rFonts w:eastAsia="Segoe UI"/>
        </w:rPr>
        <w:t xml:space="preserve">Du skal underrette Slots- og Kulturstyrelsen, hvis </w:t>
      </w:r>
      <w:r w:rsidR="00BD7940" w:rsidRPr="00BD7940">
        <w:rPr>
          <w:rFonts w:eastAsia="Segoe UI"/>
        </w:rPr>
        <w:t>forudsætningerne for modtage</w:t>
      </w:r>
      <w:r w:rsidR="00BD7940">
        <w:rPr>
          <w:rFonts w:eastAsia="Segoe UI"/>
        </w:rPr>
        <w:t>lse af kompensation ændrer sig efter ansøgningstidspunktet, herunder hvis et</w:t>
      </w:r>
      <w:r w:rsidRPr="000424AA">
        <w:rPr>
          <w:rFonts w:eastAsia="Segoe UI"/>
        </w:rPr>
        <w:t xml:space="preserve"> eller flere af de arrangementer, der er opnået kompensation for, gennemføres senere eller afvikles af en anden juridisk enhed med en eller flere af de samme reelle ejere.</w:t>
      </w:r>
    </w:p>
    <w:p w14:paraId="7C383D87" w14:textId="77777777" w:rsidR="00B567B7" w:rsidRDefault="00B567B7" w:rsidP="00B567B7">
      <w:pPr>
        <w:spacing w:after="0" w:line="240" w:lineRule="auto"/>
        <w:contextualSpacing w:val="0"/>
        <w:rPr>
          <w:rFonts w:eastAsia="Segoe UI"/>
        </w:rPr>
      </w:pPr>
    </w:p>
    <w:p w14:paraId="149D4D78" w14:textId="66FD96A4" w:rsidR="00B567B7" w:rsidRDefault="00B567B7" w:rsidP="00B567B7">
      <w:pPr>
        <w:spacing w:after="0" w:line="240" w:lineRule="auto"/>
        <w:contextualSpacing w:val="0"/>
        <w:rPr>
          <w:rFonts w:eastAsia="Segoe UI"/>
        </w:rPr>
      </w:pPr>
      <w:r w:rsidRPr="00007892">
        <w:rPr>
          <w:rFonts w:eastAsia="Segoe UI"/>
        </w:rPr>
        <w:t xml:space="preserve">Slots- og Kulturstyrelsen træffer afgørelse om tilbagebetaling af kompensation, hvis </w:t>
      </w:r>
      <w:r>
        <w:rPr>
          <w:rFonts w:eastAsia="Segoe UI"/>
        </w:rPr>
        <w:t>det viser sig, at jeres virksomhed</w:t>
      </w:r>
      <w:r w:rsidRPr="00007892">
        <w:rPr>
          <w:rFonts w:eastAsia="Segoe UI"/>
        </w:rPr>
        <w:t xml:space="preserve"> har afgivet urigtige eller vildledende oplysninger eller har fortiet oplysninger af betydning for sagens afgørelse.</w:t>
      </w:r>
      <w:r w:rsidRPr="003D6F6E">
        <w:rPr>
          <w:rFonts w:eastAsia="Segoe UI"/>
        </w:rPr>
        <w:t xml:space="preserve"> </w:t>
      </w:r>
    </w:p>
    <w:p w14:paraId="2988F2D6" w14:textId="3AA395A9" w:rsidR="007E1A03" w:rsidRDefault="007E1A03" w:rsidP="00B567B7">
      <w:pPr>
        <w:spacing w:after="0" w:line="240" w:lineRule="auto"/>
        <w:contextualSpacing w:val="0"/>
        <w:rPr>
          <w:rFonts w:eastAsia="Segoe UI"/>
        </w:rPr>
      </w:pPr>
    </w:p>
    <w:p w14:paraId="30B137FB" w14:textId="1CE2FD5A" w:rsidR="007E1A03" w:rsidRDefault="007E1A03" w:rsidP="00B567B7">
      <w:pPr>
        <w:spacing w:after="0" w:line="240" w:lineRule="auto"/>
        <w:contextualSpacing w:val="0"/>
        <w:rPr>
          <w:rFonts w:eastAsia="Segoe UI"/>
        </w:rPr>
      </w:pPr>
      <w:r>
        <w:t>Undertegnede har læst og forstået, at arrangementer, som ikke var underlagt et statsligt forbud på tidspunktet for arrangementets oprindelige afholdelse, kan være omfattet af den særlige statsstøttebestemmelse TF 3.1, der fremgår</w:t>
      </w:r>
      <w:r w:rsidR="004C37ED">
        <w:t xml:space="preserve"> i </w:t>
      </w:r>
      <w:proofErr w:type="spellStart"/>
      <w:r w:rsidR="004C37ED">
        <w:t>appendix</w:t>
      </w:r>
      <w:proofErr w:type="spellEnd"/>
      <w:r w:rsidR="004C37ED">
        <w:t xml:space="preserve"> 5.</w:t>
      </w:r>
      <w:r>
        <w:t xml:space="preserve"> Det betyder, at virksomheden i så fald maksimalt kan modtage </w:t>
      </w:r>
      <w:r w:rsidR="00C35FBF">
        <w:t>2,3 mio. euro indtil den 30. juni 2022</w:t>
      </w:r>
      <w:r>
        <w:t xml:space="preserve"> i kompensation på tværs af kompensationsordninger godkendt af EU under denne statsstøttebestemmelse. Ved beregningen af beløbsgrænsen betragtes alle enheder, som de jure eller de facto kontrolleres af én og samme enhed, som én virksomhed. Det betyder, at beregningen af, hvornår beløbsgrænsen på </w:t>
      </w:r>
      <w:r w:rsidR="00C35FBF">
        <w:t xml:space="preserve">2,3 mio. euro </w:t>
      </w:r>
      <w:r>
        <w:t xml:space="preserve">er nået, opgøres samlet for virksomheder, der er en del af samme koncern eller koncernlignende forhold. Hvis virksomheden samlet set får udbetalt et højere beløb under denne bestemmelse, skal beløbet, der overstiger loftet, betales tilbage. Læs mere i ansøgningsvejledningens </w:t>
      </w:r>
      <w:r w:rsidR="00796407">
        <w:t>’</w:t>
      </w:r>
      <w:proofErr w:type="spellStart"/>
      <w:r w:rsidR="00796407">
        <w:t>Appendix</w:t>
      </w:r>
      <w:proofErr w:type="spellEnd"/>
      <w:r w:rsidR="00796407">
        <w:t xml:space="preserve"> </w:t>
      </w:r>
      <w:r>
        <w:t xml:space="preserve">5 - Kompensation med loft på </w:t>
      </w:r>
      <w:r w:rsidR="00C35FBF">
        <w:t xml:space="preserve">2,3 </w:t>
      </w:r>
      <w:r>
        <w:t>mio. euro’.</w:t>
      </w:r>
    </w:p>
    <w:p w14:paraId="71B1BDF2" w14:textId="77777777" w:rsidR="00C50008" w:rsidRPr="00C50008" w:rsidRDefault="00C50008" w:rsidP="00C50008"/>
    <w:bookmarkEnd w:id="32"/>
    <w:p w14:paraId="4B25953B" w14:textId="6C80C000" w:rsidR="000B14AE" w:rsidRDefault="000B14AE">
      <w:pPr>
        <w:spacing w:after="0" w:line="240" w:lineRule="auto"/>
        <w:contextualSpacing w:val="0"/>
        <w:rPr>
          <w:rFonts w:cs="Arial"/>
          <w:b/>
          <w:bCs/>
          <w:kern w:val="32"/>
          <w:sz w:val="28"/>
          <w:szCs w:val="28"/>
        </w:rPr>
      </w:pPr>
    </w:p>
    <w:p w14:paraId="7BDACEE6" w14:textId="77777777" w:rsidR="00C50008" w:rsidRPr="00767286" w:rsidRDefault="00830F13" w:rsidP="00C50008">
      <w:pPr>
        <w:pStyle w:val="Overskrift1"/>
        <w:jc w:val="both"/>
        <w:rPr>
          <w:sz w:val="32"/>
          <w:szCs w:val="32"/>
        </w:rPr>
      </w:pPr>
      <w:bookmarkStart w:id="35" w:name="_Toc97722530"/>
      <w:proofErr w:type="spellStart"/>
      <w:r w:rsidRPr="00767286">
        <w:rPr>
          <w:sz w:val="32"/>
          <w:szCs w:val="32"/>
        </w:rPr>
        <w:lastRenderedPageBreak/>
        <w:t>Appendix</w:t>
      </w:r>
      <w:proofErr w:type="spellEnd"/>
      <w:r w:rsidR="00C50008" w:rsidRPr="00767286">
        <w:rPr>
          <w:sz w:val="32"/>
          <w:szCs w:val="32"/>
        </w:rPr>
        <w:t xml:space="preserve"> 1 – Definition af arrangement</w:t>
      </w:r>
      <w:bookmarkEnd w:id="35"/>
    </w:p>
    <w:p w14:paraId="3904CDB7" w14:textId="6FA71637" w:rsidR="00C50008" w:rsidRPr="00397758" w:rsidRDefault="009E3E56" w:rsidP="00C50008">
      <w:pPr>
        <w:spacing w:line="25" w:lineRule="atLeast"/>
        <w:jc w:val="both"/>
      </w:pPr>
      <w:r w:rsidRPr="006C2816">
        <w:t xml:space="preserve">Følgende beskriver, hvordan </w:t>
      </w:r>
      <w:r>
        <w:rPr>
          <w:rStyle w:val="normaltextrun"/>
          <w:color w:val="000000"/>
          <w:shd w:val="clear" w:color="auto" w:fill="FFFFFF"/>
        </w:rPr>
        <w:t>bekendtgørelse</w:t>
      </w:r>
      <w:r w:rsidR="00D86D3C">
        <w:rPr>
          <w:rStyle w:val="normaltextrun"/>
          <w:color w:val="000000"/>
          <w:shd w:val="clear" w:color="auto" w:fill="FFFFFF"/>
        </w:rPr>
        <w:t xml:space="preserve"> nr. 229 af 7. februar 2022</w:t>
      </w:r>
      <w:r w:rsidR="00D237E1">
        <w:rPr>
          <w:rFonts w:eastAsia="Segoe UI"/>
        </w:rPr>
        <w:t xml:space="preserve"> </w:t>
      </w:r>
      <w:r w:rsidRPr="006C2816">
        <w:t xml:space="preserve">om kompensation for tab ved aflysning af større arrangementer som følge af COVID-19-afværgeforanstaltninger fortolkes af </w:t>
      </w:r>
      <w:r>
        <w:t xml:space="preserve">Slots- og Kulturstyrelsen. </w:t>
      </w:r>
    </w:p>
    <w:tbl>
      <w:tblPr>
        <w:tblW w:w="8373" w:type="dxa"/>
        <w:tblInd w:w="416" w:type="dxa"/>
        <w:tblCellMar>
          <w:left w:w="0" w:type="dxa"/>
          <w:right w:w="0" w:type="dxa"/>
        </w:tblCellMar>
        <w:tblLook w:val="04A0" w:firstRow="1" w:lastRow="0" w:firstColumn="1" w:lastColumn="0" w:noHBand="0" w:noVBand="1"/>
      </w:tblPr>
      <w:tblGrid>
        <w:gridCol w:w="8373"/>
      </w:tblGrid>
      <w:tr w:rsidR="00C50008" w:rsidRPr="00397758" w14:paraId="7963817F" w14:textId="77777777" w:rsidTr="00BD2AEA">
        <w:trPr>
          <w:trHeight w:val="2207"/>
        </w:trPr>
        <w:tc>
          <w:tcPr>
            <w:tcW w:w="8373" w:type="dxa"/>
            <w:tcMar>
              <w:top w:w="0" w:type="dxa"/>
              <w:left w:w="70" w:type="dxa"/>
              <w:bottom w:w="0" w:type="dxa"/>
              <w:right w:w="70" w:type="dxa"/>
            </w:tcMar>
            <w:hideMark/>
          </w:tcPr>
          <w:p w14:paraId="0854B223" w14:textId="780C3EA7" w:rsidR="00C50008" w:rsidRPr="00397758" w:rsidRDefault="00C50008" w:rsidP="00BD2AEA">
            <w:pPr>
              <w:spacing w:line="25" w:lineRule="atLeast"/>
              <w:ind w:left="30"/>
              <w:jc w:val="both"/>
            </w:pPr>
            <w:r w:rsidRPr="00397758">
              <w:t xml:space="preserve">§ </w:t>
            </w:r>
            <w:r w:rsidR="00D86D3C">
              <w:t>5</w:t>
            </w:r>
            <w:r w:rsidRPr="00397758">
              <w:t xml:space="preserve">, stk. 1, nr. 2., </w:t>
            </w:r>
          </w:p>
          <w:p w14:paraId="34429539" w14:textId="79055714" w:rsidR="00C50008" w:rsidRPr="00397758" w:rsidRDefault="00C50008">
            <w:pPr>
              <w:spacing w:line="25" w:lineRule="atLeast"/>
              <w:ind w:left="30"/>
              <w:jc w:val="both"/>
            </w:pPr>
            <w:r w:rsidRPr="0BCCCE7F">
              <w:t xml:space="preserve">“Arrangementer: </w:t>
            </w:r>
            <w:r w:rsidR="00D86D3C">
              <w:t>E</w:t>
            </w:r>
            <w:r w:rsidRPr="0BCCCE7F">
              <w:t xml:space="preserve">nkeltstående begivenheder i Danmark, der er enestående i deres indholds- og/eller formidlingsmæssige udtryk fra gang til gang, </w:t>
            </w:r>
            <w:r w:rsidRPr="00397758">
              <w:rPr>
                <w:b/>
              </w:rPr>
              <w:t>og</w:t>
            </w:r>
            <w:r w:rsidRPr="0BCCCE7F">
              <w:t xml:space="preserve"> som er planlagt til at finde sted mindre hyppigt end dagligt (højest hver anden dag) </w:t>
            </w:r>
            <w:r w:rsidRPr="00397758">
              <w:rPr>
                <w:b/>
              </w:rPr>
              <w:t>eller</w:t>
            </w:r>
            <w:r w:rsidRPr="0BCCCE7F">
              <w:t xml:space="preserve"> dagligt i en afgrænset periode af op til fire ugers varighed. Perioden for op til fire uger gælder for hver </w:t>
            </w:r>
            <w:proofErr w:type="spellStart"/>
            <w:r w:rsidRPr="0BCCCE7F">
              <w:t>lokation</w:t>
            </w:r>
            <w:proofErr w:type="spellEnd"/>
            <w:r w:rsidRPr="0BCCCE7F">
              <w:t>, hvor et arrangement afholdes.</w:t>
            </w:r>
            <w:r w:rsidRPr="0BCCCE7F">
              <w:rPr>
                <w:color w:val="FF0000"/>
              </w:rPr>
              <w:t xml:space="preserve"> </w:t>
            </w:r>
            <w:r w:rsidRPr="00092DE9">
              <w:rPr>
                <w:color w:val="000000" w:themeColor="text1"/>
              </w:rPr>
              <w:t xml:space="preserve">Arrangementet skal have været åbent for </w:t>
            </w:r>
            <w:r w:rsidRPr="00641AF8">
              <w:rPr>
                <w:color w:val="000000" w:themeColor="text1"/>
              </w:rPr>
              <w:t>offentlig tilmelding og deltagelse</w:t>
            </w:r>
            <w:r w:rsidRPr="0BCCCE7F">
              <w:rPr>
                <w:color w:val="000000" w:themeColor="text1"/>
              </w:rPr>
              <w:t>”.</w:t>
            </w:r>
          </w:p>
        </w:tc>
      </w:tr>
    </w:tbl>
    <w:p w14:paraId="796BE483" w14:textId="77777777" w:rsidR="00C50008" w:rsidRPr="00397758" w:rsidRDefault="00C50008" w:rsidP="00C50008">
      <w:pPr>
        <w:spacing w:line="25" w:lineRule="atLeast"/>
        <w:jc w:val="both"/>
      </w:pPr>
    </w:p>
    <w:p w14:paraId="3B2A6DB3" w14:textId="5CEA8723" w:rsidR="00C50008" w:rsidRDefault="00C50008" w:rsidP="00C50008">
      <w:pPr>
        <w:spacing w:line="25" w:lineRule="atLeast"/>
        <w:jc w:val="both"/>
        <w:rPr>
          <w:bCs/>
        </w:rPr>
      </w:pPr>
      <w:r>
        <w:rPr>
          <w:bCs/>
        </w:rPr>
        <w:t>For at et arrangement skal være kompensationsberettiget, skal det opfylde ovenstående kriterier for indhold, hyppighed, offentlig tilmelding og deltagelse</w:t>
      </w:r>
      <w:r w:rsidR="00C703C7">
        <w:rPr>
          <w:bCs/>
        </w:rPr>
        <w:t>.</w:t>
      </w:r>
      <w:r>
        <w:rPr>
          <w:bCs/>
        </w:rPr>
        <w:t xml:space="preserve"> </w:t>
      </w:r>
      <w:r w:rsidR="00C703C7">
        <w:rPr>
          <w:bCs/>
        </w:rPr>
        <w:t xml:space="preserve">Arrangementet skal yderligere opfylde kriterier for </w:t>
      </w:r>
      <w:r>
        <w:rPr>
          <w:bCs/>
        </w:rPr>
        <w:t>forventet antal deltagere. Disse kriterier</w:t>
      </w:r>
      <w:r w:rsidR="00C703C7">
        <w:rPr>
          <w:bCs/>
        </w:rPr>
        <w:t xml:space="preserve"> afhænger af arrangørens type. Kriterierne</w:t>
      </w:r>
      <w:r>
        <w:rPr>
          <w:bCs/>
        </w:rPr>
        <w:t xml:space="preserve"> uddybes herunder. </w:t>
      </w:r>
    </w:p>
    <w:p w14:paraId="65BF4C75" w14:textId="56CDAC9A" w:rsidR="00C50008" w:rsidRDefault="00C50008" w:rsidP="00C50008">
      <w:pPr>
        <w:spacing w:line="25" w:lineRule="atLeast"/>
        <w:jc w:val="both"/>
        <w:rPr>
          <w:bCs/>
        </w:rPr>
      </w:pPr>
    </w:p>
    <w:tbl>
      <w:tblPr>
        <w:tblW w:w="9544" w:type="dxa"/>
        <w:jc w:val="center"/>
        <w:shd w:val="clear" w:color="auto" w:fill="F6F6F6"/>
        <w:tblCellMar>
          <w:top w:w="15" w:type="dxa"/>
          <w:left w:w="15" w:type="dxa"/>
          <w:bottom w:w="15" w:type="dxa"/>
          <w:right w:w="15" w:type="dxa"/>
        </w:tblCellMar>
        <w:tblLook w:val="04A0" w:firstRow="1" w:lastRow="0" w:firstColumn="1" w:lastColumn="0" w:noHBand="0" w:noVBand="1"/>
      </w:tblPr>
      <w:tblGrid>
        <w:gridCol w:w="3542"/>
        <w:gridCol w:w="6002"/>
      </w:tblGrid>
      <w:tr w:rsidR="006168E2" w:rsidRPr="006168E2" w14:paraId="247CCB5F" w14:textId="77777777" w:rsidTr="001E7061">
        <w:trPr>
          <w:trHeight w:val="671"/>
          <w:jc w:val="center"/>
        </w:trPr>
        <w:tc>
          <w:tcPr>
            <w:tcW w:w="3542" w:type="dxa"/>
            <w:shd w:val="clear" w:color="auto" w:fill="F6F6F6"/>
            <w:tcMar>
              <w:top w:w="0" w:type="dxa"/>
              <w:left w:w="105" w:type="dxa"/>
              <w:bottom w:w="0" w:type="dxa"/>
              <w:right w:w="105" w:type="dxa"/>
            </w:tcMar>
            <w:vAlign w:val="center"/>
            <w:hideMark/>
          </w:tcPr>
          <w:p w14:paraId="1A7AFEBC"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Kompensationsordningens periode</w:t>
            </w:r>
          </w:p>
        </w:tc>
        <w:tc>
          <w:tcPr>
            <w:tcW w:w="6002" w:type="dxa"/>
            <w:shd w:val="clear" w:color="auto" w:fill="F6F6F6"/>
            <w:tcMar>
              <w:top w:w="0" w:type="dxa"/>
              <w:left w:w="105" w:type="dxa"/>
              <w:bottom w:w="0" w:type="dxa"/>
              <w:right w:w="105" w:type="dxa"/>
            </w:tcMar>
            <w:vAlign w:val="center"/>
            <w:hideMark/>
          </w:tcPr>
          <w:p w14:paraId="7B8B27A4"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Perioden som kompensationsordningen dækker over (10. december 2021 til og med 28. februar 2022).</w:t>
            </w:r>
          </w:p>
        </w:tc>
      </w:tr>
      <w:tr w:rsidR="006168E2" w:rsidRPr="006168E2" w14:paraId="38DC4176" w14:textId="77777777" w:rsidTr="001E7061">
        <w:trPr>
          <w:trHeight w:val="671"/>
          <w:jc w:val="center"/>
        </w:trPr>
        <w:tc>
          <w:tcPr>
            <w:tcW w:w="3542" w:type="dxa"/>
            <w:shd w:val="clear" w:color="auto" w:fill="F6F6F6"/>
            <w:tcMar>
              <w:top w:w="0" w:type="dxa"/>
              <w:left w:w="105" w:type="dxa"/>
              <w:bottom w:w="0" w:type="dxa"/>
              <w:right w:w="105" w:type="dxa"/>
            </w:tcMar>
            <w:vAlign w:val="center"/>
            <w:hideMark/>
          </w:tcPr>
          <w:p w14:paraId="6292BAAD"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Arrangement</w:t>
            </w:r>
          </w:p>
        </w:tc>
        <w:tc>
          <w:tcPr>
            <w:tcW w:w="6002" w:type="dxa"/>
            <w:shd w:val="clear" w:color="auto" w:fill="F6F6F6"/>
            <w:tcMar>
              <w:top w:w="0" w:type="dxa"/>
              <w:left w:w="105" w:type="dxa"/>
              <w:bottom w:w="0" w:type="dxa"/>
              <w:right w:w="105" w:type="dxa"/>
            </w:tcMar>
            <w:hideMark/>
          </w:tcPr>
          <w:p w14:paraId="32105D69"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En enkeltstående begivenhed, der kan afvikles over én eller flere gange i en afviklingsperiode.</w:t>
            </w:r>
          </w:p>
        </w:tc>
      </w:tr>
      <w:tr w:rsidR="006168E2" w:rsidRPr="006168E2" w14:paraId="22F086B6" w14:textId="77777777" w:rsidTr="001E7061">
        <w:trPr>
          <w:trHeight w:val="1021"/>
          <w:jc w:val="center"/>
        </w:trPr>
        <w:tc>
          <w:tcPr>
            <w:tcW w:w="3542" w:type="dxa"/>
            <w:shd w:val="clear" w:color="auto" w:fill="F6F6F6"/>
            <w:tcMar>
              <w:top w:w="0" w:type="dxa"/>
              <w:left w:w="105" w:type="dxa"/>
              <w:bottom w:w="0" w:type="dxa"/>
              <w:right w:w="105" w:type="dxa"/>
            </w:tcMar>
            <w:vAlign w:val="center"/>
            <w:hideMark/>
          </w:tcPr>
          <w:p w14:paraId="74C82E2C"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Afviklingsperiode</w:t>
            </w:r>
          </w:p>
        </w:tc>
        <w:tc>
          <w:tcPr>
            <w:tcW w:w="6002" w:type="dxa"/>
            <w:shd w:val="clear" w:color="auto" w:fill="F6F6F6"/>
            <w:tcMar>
              <w:top w:w="0" w:type="dxa"/>
              <w:left w:w="105" w:type="dxa"/>
              <w:bottom w:w="0" w:type="dxa"/>
              <w:right w:w="105" w:type="dxa"/>
            </w:tcMar>
            <w:hideMark/>
          </w:tcPr>
          <w:p w14:paraId="3EA033D0"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Antal dage fra den første kalenderdag, hvor arrangementet skulle finde sted, til sidste kalenderdag hvor arrangementet skulle finde sted.</w:t>
            </w:r>
          </w:p>
        </w:tc>
      </w:tr>
      <w:tr w:rsidR="006168E2" w:rsidRPr="006168E2" w14:paraId="04CDA235" w14:textId="77777777" w:rsidTr="001E7061">
        <w:trPr>
          <w:trHeight w:val="1007"/>
          <w:jc w:val="center"/>
        </w:trPr>
        <w:tc>
          <w:tcPr>
            <w:tcW w:w="3542" w:type="dxa"/>
            <w:shd w:val="clear" w:color="auto" w:fill="F6F6F6"/>
            <w:tcMar>
              <w:top w:w="0" w:type="dxa"/>
              <w:left w:w="105" w:type="dxa"/>
              <w:bottom w:w="0" w:type="dxa"/>
              <w:right w:w="105" w:type="dxa"/>
            </w:tcMar>
            <w:vAlign w:val="center"/>
            <w:hideMark/>
          </w:tcPr>
          <w:p w14:paraId="006CA6EC"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Afviklingsdag</w:t>
            </w:r>
          </w:p>
        </w:tc>
        <w:tc>
          <w:tcPr>
            <w:tcW w:w="6002" w:type="dxa"/>
            <w:shd w:val="clear" w:color="auto" w:fill="F6F6F6"/>
            <w:tcMar>
              <w:top w:w="0" w:type="dxa"/>
              <w:left w:w="105" w:type="dxa"/>
              <w:bottom w:w="0" w:type="dxa"/>
              <w:right w:w="105" w:type="dxa"/>
            </w:tcMar>
            <w:hideMark/>
          </w:tcPr>
          <w:p w14:paraId="634C650D"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Hver dag arrangementet finder sted. Der kan godt være flere afviklinger på én afviklingsdag, og et arrangement kan også afvikles over flere afviklingsdage.</w:t>
            </w:r>
          </w:p>
        </w:tc>
      </w:tr>
      <w:tr w:rsidR="006168E2" w:rsidRPr="006168E2" w14:paraId="6AD3ABD6" w14:textId="77777777" w:rsidTr="001E7061">
        <w:trPr>
          <w:trHeight w:val="1342"/>
          <w:jc w:val="center"/>
        </w:trPr>
        <w:tc>
          <w:tcPr>
            <w:tcW w:w="3542" w:type="dxa"/>
            <w:shd w:val="clear" w:color="auto" w:fill="F6F6F6"/>
            <w:tcMar>
              <w:top w:w="0" w:type="dxa"/>
              <w:left w:w="105" w:type="dxa"/>
              <w:bottom w:w="0" w:type="dxa"/>
              <w:right w:w="105" w:type="dxa"/>
            </w:tcMar>
            <w:vAlign w:val="center"/>
            <w:hideMark/>
          </w:tcPr>
          <w:p w14:paraId="5FD47B35"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Afvikling</w:t>
            </w:r>
          </w:p>
        </w:tc>
        <w:tc>
          <w:tcPr>
            <w:tcW w:w="6002" w:type="dxa"/>
            <w:shd w:val="clear" w:color="auto" w:fill="F6F6F6"/>
            <w:tcMar>
              <w:top w:w="0" w:type="dxa"/>
              <w:left w:w="105" w:type="dxa"/>
              <w:bottom w:w="0" w:type="dxa"/>
              <w:right w:w="105" w:type="dxa"/>
            </w:tcMar>
            <w:hideMark/>
          </w:tcPr>
          <w:p w14:paraId="758783AE"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Et arrangement kan afvikles flere gange. En afviklingsdag kan godt indeholde flere afviklinger. I så fald kan hver enkelt afvikling godt medtages i ansøgningen, såfremt den lever op til arrangørordningens betingelser.</w:t>
            </w:r>
          </w:p>
        </w:tc>
      </w:tr>
      <w:tr w:rsidR="006168E2" w:rsidRPr="006168E2" w14:paraId="520A072D" w14:textId="77777777" w:rsidTr="001E7061">
        <w:trPr>
          <w:trHeight w:val="2028"/>
          <w:jc w:val="center"/>
        </w:trPr>
        <w:tc>
          <w:tcPr>
            <w:tcW w:w="3542" w:type="dxa"/>
            <w:tcBorders>
              <w:bottom w:val="nil"/>
            </w:tcBorders>
            <w:shd w:val="clear" w:color="auto" w:fill="F6F6F6"/>
            <w:tcMar>
              <w:top w:w="0" w:type="dxa"/>
              <w:left w:w="105" w:type="dxa"/>
              <w:bottom w:w="0" w:type="dxa"/>
              <w:right w:w="105" w:type="dxa"/>
            </w:tcMar>
            <w:vAlign w:val="center"/>
            <w:hideMark/>
          </w:tcPr>
          <w:p w14:paraId="557413DF" w14:textId="77777777" w:rsidR="006168E2" w:rsidRPr="006168E2" w:rsidRDefault="006168E2" w:rsidP="006168E2">
            <w:pPr>
              <w:spacing w:after="0" w:line="240" w:lineRule="auto"/>
              <w:contextualSpacing w:val="0"/>
              <w:rPr>
                <w:rFonts w:ascii="Arial" w:hAnsi="Arial" w:cs="Arial"/>
                <w:color w:val="212529"/>
                <w:sz w:val="24"/>
                <w:szCs w:val="24"/>
                <w:lang w:eastAsia="da-DK"/>
              </w:rPr>
            </w:pPr>
            <w:r w:rsidRPr="006168E2">
              <w:rPr>
                <w:b/>
                <w:bCs/>
                <w:color w:val="212529"/>
                <w:sz w:val="20"/>
                <w:szCs w:val="20"/>
                <w:lang w:eastAsia="da-DK"/>
              </w:rPr>
              <w:t>Samtidig deltagelse</w:t>
            </w:r>
          </w:p>
        </w:tc>
        <w:tc>
          <w:tcPr>
            <w:tcW w:w="6002" w:type="dxa"/>
            <w:tcBorders>
              <w:bottom w:val="nil"/>
            </w:tcBorders>
            <w:shd w:val="clear" w:color="auto" w:fill="F6F6F6"/>
            <w:tcMar>
              <w:top w:w="0" w:type="dxa"/>
              <w:left w:w="105" w:type="dxa"/>
              <w:bottom w:w="0" w:type="dxa"/>
              <w:right w:w="105" w:type="dxa"/>
            </w:tcMar>
            <w:hideMark/>
          </w:tcPr>
          <w:p w14:paraId="612B37D6" w14:textId="2C4F20B5" w:rsidR="006168E2" w:rsidRPr="006168E2" w:rsidRDefault="006168E2">
            <w:pPr>
              <w:spacing w:after="0" w:line="240" w:lineRule="auto"/>
              <w:contextualSpacing w:val="0"/>
              <w:rPr>
                <w:rFonts w:ascii="Arial" w:hAnsi="Arial" w:cs="Arial"/>
                <w:color w:val="212529"/>
                <w:sz w:val="24"/>
                <w:szCs w:val="24"/>
                <w:lang w:eastAsia="da-DK"/>
              </w:rPr>
            </w:pPr>
            <w:r w:rsidRPr="006168E2">
              <w:rPr>
                <w:color w:val="212529"/>
                <w:sz w:val="20"/>
                <w:szCs w:val="20"/>
                <w:lang w:eastAsia="da-DK"/>
              </w:rPr>
              <w:t xml:space="preserve">Det forventede antal samtidige deltagere til alle afviklinger af arrangementer, skulle have været på mindst 350 fysisk tilstedeværende personer på samme </w:t>
            </w:r>
            <w:proofErr w:type="spellStart"/>
            <w:r w:rsidRPr="006168E2">
              <w:rPr>
                <w:color w:val="212529"/>
                <w:sz w:val="20"/>
                <w:szCs w:val="20"/>
                <w:lang w:eastAsia="da-DK"/>
              </w:rPr>
              <w:t>lokation</w:t>
            </w:r>
            <w:proofErr w:type="spellEnd"/>
            <w:r w:rsidRPr="006168E2">
              <w:rPr>
                <w:color w:val="212529"/>
                <w:sz w:val="20"/>
                <w:szCs w:val="20"/>
                <w:lang w:eastAsia="da-DK"/>
              </w:rPr>
              <w:t xml:space="preserve"> for at være kompensationsberettiget. For mindre spillesteder skal der have været mindst 51 samtidige deltagere. Læs </w:t>
            </w:r>
            <w:proofErr w:type="spellStart"/>
            <w:r w:rsidR="00180180">
              <w:rPr>
                <w:color w:val="212529"/>
                <w:sz w:val="20"/>
                <w:szCs w:val="20"/>
                <w:lang w:eastAsia="da-DK"/>
              </w:rPr>
              <w:t>appendix</w:t>
            </w:r>
            <w:proofErr w:type="spellEnd"/>
            <w:r w:rsidRPr="006168E2">
              <w:rPr>
                <w:color w:val="212529"/>
                <w:sz w:val="20"/>
                <w:szCs w:val="20"/>
                <w:lang w:eastAsia="da-DK"/>
              </w:rPr>
              <w:t xml:space="preserve"> 7 - Kompensation for mindre spillersteder.</w:t>
            </w:r>
          </w:p>
        </w:tc>
      </w:tr>
    </w:tbl>
    <w:p w14:paraId="2B63777F" w14:textId="77777777" w:rsidR="006168E2" w:rsidRPr="00815137" w:rsidRDefault="006168E2" w:rsidP="00C50008">
      <w:pPr>
        <w:spacing w:line="25" w:lineRule="atLeast"/>
        <w:jc w:val="both"/>
        <w:rPr>
          <w:bCs/>
        </w:rPr>
      </w:pPr>
    </w:p>
    <w:p w14:paraId="76E51BF0" w14:textId="77777777" w:rsidR="00C50008" w:rsidRPr="00397758" w:rsidRDefault="00C50008" w:rsidP="00C50008">
      <w:pPr>
        <w:spacing w:line="25" w:lineRule="atLeast"/>
        <w:jc w:val="both"/>
        <w:rPr>
          <w:b/>
        </w:rPr>
      </w:pPr>
      <w:r w:rsidRPr="00397758">
        <w:rPr>
          <w:b/>
        </w:rPr>
        <w:t>Indholdet i arrangementerne</w:t>
      </w:r>
    </w:p>
    <w:p w14:paraId="4E6DB48E" w14:textId="77777777" w:rsidR="00C50008" w:rsidRPr="00397758" w:rsidRDefault="00C50008" w:rsidP="00C50008">
      <w:pPr>
        <w:spacing w:line="25" w:lineRule="atLeast"/>
        <w:jc w:val="both"/>
      </w:pPr>
      <w:r w:rsidRPr="00397758">
        <w:t>”</w:t>
      </w:r>
      <w:r>
        <w:rPr>
          <w:i/>
        </w:rPr>
        <w:t>E</w:t>
      </w:r>
      <w:r w:rsidRPr="00397758">
        <w:rPr>
          <w:i/>
        </w:rPr>
        <w:t>nkeltstående begivenheder i Danmark, der er enestående i deres indholds- og/eller formidlingsmæssige udtryk fra gang til gang</w:t>
      </w:r>
      <w:r w:rsidRPr="00397758">
        <w:t>”</w:t>
      </w:r>
    </w:p>
    <w:p w14:paraId="61B49ADA" w14:textId="77777777" w:rsidR="00C50008" w:rsidRPr="00397758" w:rsidRDefault="00C50008" w:rsidP="00C50008">
      <w:pPr>
        <w:spacing w:line="25" w:lineRule="atLeast"/>
        <w:jc w:val="both"/>
      </w:pPr>
    </w:p>
    <w:p w14:paraId="68A59348" w14:textId="258EC765" w:rsidR="00C50008" w:rsidRPr="00397758" w:rsidRDefault="00C50008" w:rsidP="00C50008">
      <w:pPr>
        <w:spacing w:line="25" w:lineRule="atLeast"/>
        <w:jc w:val="both"/>
      </w:pPr>
      <w:r w:rsidRPr="00397758">
        <w:t xml:space="preserve">Det er et krav for alle arrangementer, der søges kompensation til, at arrangementet skulle adskille sig i dets indholds- og/eller formidlingsmæssige udtryk for hver gang, det var planlagt til at skulle finde </w:t>
      </w:r>
      <w:r w:rsidRPr="00397758">
        <w:lastRenderedPageBreak/>
        <w:t xml:space="preserve">sted. Dermed omfattes i udgangspunktet fx </w:t>
      </w:r>
      <w:r w:rsidRPr="00894615">
        <w:rPr>
          <w:iCs/>
        </w:rPr>
        <w:t>live</w:t>
      </w:r>
      <w:r w:rsidRPr="00397758">
        <w:t>koncerter, sceneforestillinger, messer, festivaler, sportsbegivenheder, mens fx biografforestillinger ikke er omfattet, idet deres indholds- og/eller formidlingsmæssige udtryk ikke ændres fra gang til gang.</w:t>
      </w:r>
      <w:r w:rsidR="00292D73">
        <w:t xml:space="preserve"> Bemærk dog, at blomsterfestivaller og madfestivaller ikke kan ansøge ordningen.</w:t>
      </w:r>
    </w:p>
    <w:p w14:paraId="33101530" w14:textId="77777777" w:rsidR="00C50008" w:rsidRPr="00397758" w:rsidRDefault="00C50008" w:rsidP="00C50008">
      <w:pPr>
        <w:spacing w:line="25" w:lineRule="atLeast"/>
        <w:jc w:val="both"/>
        <w:rPr>
          <w:b/>
        </w:rPr>
      </w:pPr>
    </w:p>
    <w:p w14:paraId="0B0998B9" w14:textId="77777777" w:rsidR="00C50008" w:rsidRPr="00397758" w:rsidRDefault="00C50008" w:rsidP="00C50008">
      <w:pPr>
        <w:spacing w:line="25" w:lineRule="atLeast"/>
        <w:jc w:val="both"/>
        <w:rPr>
          <w:b/>
        </w:rPr>
      </w:pPr>
      <w:r w:rsidRPr="00397758">
        <w:rPr>
          <w:b/>
        </w:rPr>
        <w:t>Antal dage</w:t>
      </w:r>
    </w:p>
    <w:p w14:paraId="0A34B339" w14:textId="4ED197DE" w:rsidR="00C50008" w:rsidRDefault="00C50008" w:rsidP="00C50008">
      <w:pPr>
        <w:spacing w:line="25" w:lineRule="atLeast"/>
        <w:jc w:val="both"/>
      </w:pPr>
      <w:r w:rsidRPr="6030043E">
        <w:t>Hvis et arrangement kun var planlagt til at finde sted én dag i kompensations</w:t>
      </w:r>
      <w:r>
        <w:t xml:space="preserve">ordningens </w:t>
      </w:r>
      <w:r w:rsidRPr="6030043E">
        <w:t xml:space="preserve">periode (fra </w:t>
      </w:r>
      <w:r w:rsidR="008818AB">
        <w:rPr>
          <w:rFonts w:eastAsia="Segoe UI"/>
        </w:rPr>
        <w:t>10. december 2021 – 28. februar 2022</w:t>
      </w:r>
      <w:r w:rsidR="008818AB">
        <w:t>)</w:t>
      </w:r>
      <w:r w:rsidR="007E1A03">
        <w:t xml:space="preserve"> </w:t>
      </w:r>
      <w:r w:rsidRPr="6030043E">
        <w:t xml:space="preserve">er det omfattet af </w:t>
      </w:r>
      <w:r w:rsidRPr="4FC07747">
        <w:t>arrangørordningen</w:t>
      </w:r>
      <w:r w:rsidRPr="6030043E">
        <w:t xml:space="preserve">, hvis det lever op til ordningens øvrige kriterier. Hvis arrangementet derimod var planlagt til at blive afholdt med adskillige afviklinger over flere dage, skal det have været planlagt til at finde sted enten: </w:t>
      </w:r>
    </w:p>
    <w:p w14:paraId="22CC4629" w14:textId="77777777" w:rsidR="00C50008" w:rsidRDefault="00C50008" w:rsidP="00C50008">
      <w:pPr>
        <w:spacing w:line="25" w:lineRule="atLeast"/>
        <w:jc w:val="both"/>
      </w:pPr>
    </w:p>
    <w:p w14:paraId="11AC4C11" w14:textId="77777777" w:rsidR="00C50008" w:rsidRDefault="00C50008" w:rsidP="00D66886">
      <w:pPr>
        <w:pStyle w:val="Listeafsnit"/>
        <w:numPr>
          <w:ilvl w:val="0"/>
          <w:numId w:val="8"/>
        </w:numPr>
        <w:spacing w:after="0" w:line="25" w:lineRule="atLeast"/>
        <w:jc w:val="both"/>
      </w:pPr>
      <w:r>
        <w:t>mindre hyppigt end dagligt (højest hver anden dag), eller</w:t>
      </w:r>
    </w:p>
    <w:p w14:paraId="19EEF25C" w14:textId="77777777" w:rsidR="00C50008" w:rsidRPr="0099239D" w:rsidRDefault="00C50008" w:rsidP="00D66886">
      <w:pPr>
        <w:pStyle w:val="Listeafsnit"/>
        <w:numPr>
          <w:ilvl w:val="0"/>
          <w:numId w:val="8"/>
        </w:numPr>
        <w:spacing w:after="0" w:line="25" w:lineRule="atLeast"/>
        <w:jc w:val="both"/>
      </w:pPr>
      <w:r>
        <w:t xml:space="preserve">dagligt i en afgrænset periode af op til fire ugers varighed (28 dage). </w:t>
      </w:r>
      <w:r w:rsidRPr="00AA42E6">
        <w:rPr>
          <w:rFonts w:eastAsia="Segoe UI"/>
          <w:lang w:eastAsia="da-DK"/>
        </w:rPr>
        <w:t xml:space="preserve">Perioden på op til 28 dage gælder for hver </w:t>
      </w:r>
      <w:proofErr w:type="spellStart"/>
      <w:r w:rsidRPr="00AA42E6">
        <w:rPr>
          <w:rFonts w:eastAsia="Segoe UI"/>
          <w:lang w:eastAsia="da-DK"/>
        </w:rPr>
        <w:t>lokation</w:t>
      </w:r>
      <w:proofErr w:type="spellEnd"/>
      <w:r w:rsidRPr="00AA42E6">
        <w:rPr>
          <w:rFonts w:eastAsia="Segoe UI"/>
          <w:lang w:eastAsia="da-DK"/>
        </w:rPr>
        <w:t>, hvor arrangementet skulle have fundet sted.</w:t>
      </w:r>
    </w:p>
    <w:p w14:paraId="7ED46027" w14:textId="77777777" w:rsidR="00C50008" w:rsidRDefault="00C50008" w:rsidP="00C50008">
      <w:pPr>
        <w:spacing w:line="25" w:lineRule="atLeast"/>
        <w:jc w:val="both"/>
      </w:pPr>
    </w:p>
    <w:p w14:paraId="3479A2DE" w14:textId="77777777" w:rsidR="00C50008" w:rsidRPr="00E20B37" w:rsidRDefault="00C50008" w:rsidP="00C50008">
      <w:pPr>
        <w:spacing w:line="25" w:lineRule="atLeast"/>
        <w:jc w:val="both"/>
      </w:pPr>
      <w:r>
        <w:t xml:space="preserve">For at finde ud af, om et arrangement med flere afviklinger over flere dage er omfattet, skal følgende tre trin følges. </w:t>
      </w:r>
    </w:p>
    <w:p w14:paraId="3969EB4D" w14:textId="77777777" w:rsidR="00C50008" w:rsidRDefault="00C50008" w:rsidP="00C50008">
      <w:pPr>
        <w:spacing w:line="25" w:lineRule="atLeast"/>
        <w:jc w:val="both"/>
      </w:pPr>
    </w:p>
    <w:p w14:paraId="2F74BBD8" w14:textId="77777777" w:rsidR="00C50008" w:rsidRPr="005B290A" w:rsidRDefault="00C50008" w:rsidP="00C50008">
      <w:pPr>
        <w:spacing w:line="25" w:lineRule="atLeast"/>
        <w:ind w:right="567"/>
        <w:jc w:val="both"/>
        <w:rPr>
          <w:i/>
          <w:iCs/>
        </w:rPr>
      </w:pPr>
      <w:r w:rsidRPr="005B290A">
        <w:rPr>
          <w:i/>
          <w:iCs/>
        </w:rPr>
        <w:t>Trin 1 – Identificer afviklings</w:t>
      </w:r>
      <w:r w:rsidRPr="005B290A">
        <w:rPr>
          <w:i/>
          <w:iCs/>
          <w:u w:val="single"/>
        </w:rPr>
        <w:t>perioden</w:t>
      </w:r>
    </w:p>
    <w:p w14:paraId="2C572343" w14:textId="77777777" w:rsidR="00C50008" w:rsidRPr="00B97750" w:rsidRDefault="00C50008" w:rsidP="00C50008">
      <w:pPr>
        <w:spacing w:line="25" w:lineRule="atLeast"/>
        <w:ind w:right="567"/>
        <w:jc w:val="both"/>
      </w:pPr>
      <w:r w:rsidRPr="005B290A">
        <w:t>Afviklingsperioden betegner antallet af kalenderdage mellem den første dag, arrangementet skulle finde sted</w:t>
      </w:r>
      <w:r>
        <w:t>,</w:t>
      </w:r>
      <w:r w:rsidRPr="005B290A">
        <w:t xml:space="preserve"> og den sidste dag, arrangementet skulle finde sted. Afviklingsperioden opgøres for hver </w:t>
      </w:r>
      <w:proofErr w:type="spellStart"/>
      <w:r w:rsidRPr="005B290A">
        <w:t>lokation</w:t>
      </w:r>
      <w:proofErr w:type="spellEnd"/>
      <w:r w:rsidRPr="005B290A">
        <w:t xml:space="preserve"> (sted for afholdelse), arrangementet skulle finde sted. </w:t>
      </w:r>
    </w:p>
    <w:p w14:paraId="25F09A5B" w14:textId="77777777" w:rsidR="00C50008" w:rsidRPr="007E19A6" w:rsidRDefault="00C50008" w:rsidP="00C50008">
      <w:pPr>
        <w:pStyle w:val="Listeafsnit"/>
        <w:spacing w:line="25" w:lineRule="atLeast"/>
        <w:ind w:left="567" w:right="567"/>
        <w:jc w:val="both"/>
        <w:rPr>
          <w:bCs/>
        </w:rPr>
      </w:pPr>
    </w:p>
    <w:p w14:paraId="1A5E66CF" w14:textId="77777777" w:rsidR="00C50008" w:rsidRPr="007E19A6" w:rsidRDefault="00C50008" w:rsidP="00C50008">
      <w:pPr>
        <w:spacing w:line="25" w:lineRule="atLeast"/>
        <w:ind w:left="567" w:right="567"/>
        <w:jc w:val="both"/>
        <w:rPr>
          <w:bCs/>
        </w:rPr>
      </w:pPr>
      <w:r w:rsidRPr="007E19A6">
        <w:rPr>
          <w:bCs/>
        </w:rPr>
        <w:t>Eksempel – afviklings</w:t>
      </w:r>
      <w:r w:rsidRPr="007B06A1">
        <w:rPr>
          <w:bCs/>
          <w:u w:val="single"/>
        </w:rPr>
        <w:t>perioden</w:t>
      </w:r>
    </w:p>
    <w:p w14:paraId="329ACD32" w14:textId="72A6952B" w:rsidR="00C50008" w:rsidRPr="007E19A6" w:rsidRDefault="00C50008" w:rsidP="00D66886">
      <w:pPr>
        <w:pStyle w:val="Listeafsnit"/>
        <w:numPr>
          <w:ilvl w:val="0"/>
          <w:numId w:val="11"/>
        </w:numPr>
        <w:spacing w:after="0" w:line="25" w:lineRule="atLeast"/>
        <w:ind w:right="567"/>
        <w:jc w:val="both"/>
        <w:rPr>
          <w:b/>
        </w:rPr>
      </w:pPr>
      <w:r w:rsidRPr="007E19A6">
        <w:t xml:space="preserve">Arrangementets første afviklingsdag: 1. </w:t>
      </w:r>
      <w:r w:rsidR="000D152F">
        <w:t>januar</w:t>
      </w:r>
      <w:r w:rsidR="000D152F" w:rsidRPr="007E19A6">
        <w:t xml:space="preserve"> </w:t>
      </w:r>
    </w:p>
    <w:p w14:paraId="77BEC144" w14:textId="0035F5BF" w:rsidR="00C50008" w:rsidRPr="007E19A6" w:rsidRDefault="00C50008" w:rsidP="00D66886">
      <w:pPr>
        <w:pStyle w:val="Listeafsnit"/>
        <w:numPr>
          <w:ilvl w:val="0"/>
          <w:numId w:val="11"/>
        </w:numPr>
        <w:spacing w:after="0" w:line="25" w:lineRule="atLeast"/>
        <w:ind w:right="567"/>
        <w:jc w:val="both"/>
        <w:rPr>
          <w:b/>
        </w:rPr>
      </w:pPr>
      <w:r w:rsidRPr="007E19A6">
        <w:t xml:space="preserve">Arrangementets sidste afviklingsdag: </w:t>
      </w:r>
      <w:r>
        <w:t xml:space="preserve">30. </w:t>
      </w:r>
      <w:r w:rsidR="000D152F">
        <w:t>januar</w:t>
      </w:r>
    </w:p>
    <w:p w14:paraId="6C094031" w14:textId="77777777" w:rsidR="00C50008" w:rsidRPr="007E19A6" w:rsidRDefault="00C50008" w:rsidP="00D66886">
      <w:pPr>
        <w:pStyle w:val="Listeafsnit"/>
        <w:numPr>
          <w:ilvl w:val="0"/>
          <w:numId w:val="11"/>
        </w:numPr>
        <w:spacing w:after="0" w:line="25" w:lineRule="atLeast"/>
        <w:ind w:right="567"/>
        <w:jc w:val="both"/>
        <w:rPr>
          <w:b/>
        </w:rPr>
      </w:pPr>
      <w:r w:rsidRPr="007E19A6">
        <w:t xml:space="preserve">Dermed er afviklingsperioden </w:t>
      </w:r>
      <w:r>
        <w:t>30</w:t>
      </w:r>
      <w:r w:rsidRPr="007E19A6">
        <w:t xml:space="preserve"> dage </w:t>
      </w:r>
    </w:p>
    <w:p w14:paraId="39F0869F" w14:textId="77777777" w:rsidR="00C50008" w:rsidRDefault="00C50008" w:rsidP="00C50008">
      <w:pPr>
        <w:spacing w:line="25" w:lineRule="atLeast"/>
        <w:ind w:left="567" w:right="567"/>
        <w:jc w:val="both"/>
      </w:pPr>
    </w:p>
    <w:p w14:paraId="5B694E1D" w14:textId="77777777" w:rsidR="00C50008" w:rsidRPr="005B290A" w:rsidRDefault="00C50008" w:rsidP="00C50008">
      <w:pPr>
        <w:spacing w:line="25" w:lineRule="atLeast"/>
        <w:ind w:right="567"/>
        <w:jc w:val="both"/>
        <w:rPr>
          <w:i/>
          <w:iCs/>
        </w:rPr>
      </w:pPr>
      <w:r w:rsidRPr="0A20790B">
        <w:rPr>
          <w:i/>
          <w:iCs/>
        </w:rPr>
        <w:t>Trin 2 – Identificer antallet af afviklings</w:t>
      </w:r>
      <w:r w:rsidRPr="0A20790B">
        <w:rPr>
          <w:i/>
          <w:iCs/>
          <w:u w:val="single"/>
        </w:rPr>
        <w:t>dage</w:t>
      </w:r>
      <w:r w:rsidRPr="0A20790B">
        <w:rPr>
          <w:i/>
          <w:iCs/>
        </w:rPr>
        <w:t xml:space="preserve">   </w:t>
      </w:r>
    </w:p>
    <w:p w14:paraId="71E68BE5" w14:textId="77777777" w:rsidR="00C50008" w:rsidRPr="005B290A" w:rsidRDefault="00C50008" w:rsidP="00C50008">
      <w:pPr>
        <w:spacing w:line="25" w:lineRule="atLeast"/>
        <w:ind w:right="567"/>
        <w:jc w:val="both"/>
        <w:rPr>
          <w:i/>
          <w:iCs/>
        </w:rPr>
      </w:pPr>
      <w:r w:rsidRPr="005B290A">
        <w:t xml:space="preserve">Du skal derefter identificere antallet af dage, arrangementet skulle finde sted i afviklingsperioden. Du skal medtage hver dag, arrangementet skulle finde sted. Hvis der var planlagt flere afviklinger på én dag, så tæller dagen stadigvæk som én afviklingsdag.  </w:t>
      </w:r>
    </w:p>
    <w:p w14:paraId="3491B678" w14:textId="77777777" w:rsidR="00C50008" w:rsidRPr="007E19A6" w:rsidRDefault="00C50008" w:rsidP="00C50008">
      <w:pPr>
        <w:spacing w:line="25" w:lineRule="atLeast"/>
        <w:ind w:left="567" w:right="567"/>
        <w:jc w:val="both"/>
        <w:rPr>
          <w:bCs/>
        </w:rPr>
      </w:pPr>
    </w:p>
    <w:p w14:paraId="5511F12F" w14:textId="77777777" w:rsidR="00C50008" w:rsidRPr="007E19A6" w:rsidRDefault="00C50008" w:rsidP="00C50008">
      <w:pPr>
        <w:spacing w:line="25" w:lineRule="atLeast"/>
        <w:ind w:left="567" w:right="567"/>
        <w:jc w:val="both"/>
        <w:rPr>
          <w:bCs/>
        </w:rPr>
      </w:pPr>
      <w:r w:rsidRPr="007E19A6">
        <w:rPr>
          <w:bCs/>
        </w:rPr>
        <w:t>Eksempel – antallet af afviklingsdage</w:t>
      </w:r>
    </w:p>
    <w:p w14:paraId="2C5E7EE1" w14:textId="31215F8D" w:rsidR="00C50008" w:rsidRPr="007E19A6" w:rsidRDefault="00C50008" w:rsidP="00D66886">
      <w:pPr>
        <w:pStyle w:val="Listeafsnit"/>
        <w:numPr>
          <w:ilvl w:val="0"/>
          <w:numId w:val="10"/>
        </w:numPr>
        <w:spacing w:after="0" w:line="25" w:lineRule="atLeast"/>
        <w:ind w:right="567"/>
        <w:jc w:val="both"/>
        <w:rPr>
          <w:b/>
        </w:rPr>
      </w:pPr>
      <w:r w:rsidRPr="007E19A6">
        <w:t xml:space="preserve">Arrangementets første afviklingsdag: 1. </w:t>
      </w:r>
      <w:r w:rsidR="000D152F">
        <w:t>januar</w:t>
      </w:r>
    </w:p>
    <w:p w14:paraId="4036394E" w14:textId="685B82C8" w:rsidR="00C50008" w:rsidRDefault="00C50008" w:rsidP="00D66886">
      <w:pPr>
        <w:pStyle w:val="Listeafsnit"/>
        <w:numPr>
          <w:ilvl w:val="0"/>
          <w:numId w:val="10"/>
        </w:numPr>
        <w:spacing w:after="0" w:line="25" w:lineRule="atLeast"/>
        <w:ind w:right="567"/>
        <w:jc w:val="both"/>
      </w:pPr>
      <w:r w:rsidRPr="007E19A6">
        <w:t xml:space="preserve">Arrangementets sidste afviklingsdag: </w:t>
      </w:r>
      <w:r>
        <w:t>30</w:t>
      </w:r>
      <w:r w:rsidRPr="007E19A6">
        <w:t xml:space="preserve">. </w:t>
      </w:r>
      <w:r w:rsidR="000D152F">
        <w:t>januar</w:t>
      </w:r>
    </w:p>
    <w:p w14:paraId="7B414EAF" w14:textId="77777777" w:rsidR="00C50008" w:rsidRDefault="00C50008" w:rsidP="00D66886">
      <w:pPr>
        <w:pStyle w:val="Listeafsnit"/>
        <w:numPr>
          <w:ilvl w:val="0"/>
          <w:numId w:val="10"/>
        </w:numPr>
        <w:spacing w:after="0" w:line="25" w:lineRule="atLeast"/>
        <w:ind w:right="567"/>
        <w:jc w:val="both"/>
      </w:pPr>
      <w:r w:rsidRPr="007E19A6">
        <w:t xml:space="preserve">Arrangementet afvikles hver fredag og to gange hver lørdag  </w:t>
      </w:r>
    </w:p>
    <w:p w14:paraId="13747841" w14:textId="77777777" w:rsidR="00C50008" w:rsidRPr="007E19A6" w:rsidRDefault="00C50008" w:rsidP="00D66886">
      <w:pPr>
        <w:pStyle w:val="Listeafsnit"/>
        <w:numPr>
          <w:ilvl w:val="0"/>
          <w:numId w:val="10"/>
        </w:numPr>
        <w:spacing w:after="0" w:line="25" w:lineRule="atLeast"/>
        <w:ind w:right="567"/>
        <w:jc w:val="both"/>
      </w:pPr>
      <w:r w:rsidRPr="007E19A6">
        <w:t xml:space="preserve">Dermed er antallet af afviklingsdage </w:t>
      </w:r>
      <w:r>
        <w:t>8</w:t>
      </w:r>
    </w:p>
    <w:p w14:paraId="7635FFA5" w14:textId="77777777" w:rsidR="00C50008" w:rsidRDefault="00C50008" w:rsidP="00C50008">
      <w:pPr>
        <w:spacing w:line="25" w:lineRule="atLeast"/>
        <w:ind w:left="567" w:right="567"/>
        <w:jc w:val="both"/>
      </w:pPr>
      <w:r>
        <w:t xml:space="preserve">  </w:t>
      </w:r>
    </w:p>
    <w:p w14:paraId="109D5953" w14:textId="77777777" w:rsidR="00C50008" w:rsidRPr="00997910" w:rsidRDefault="00C50008" w:rsidP="00C50008">
      <w:pPr>
        <w:spacing w:line="25" w:lineRule="atLeast"/>
        <w:ind w:right="567"/>
        <w:jc w:val="both"/>
        <w:rPr>
          <w:i/>
        </w:rPr>
      </w:pPr>
      <w:r w:rsidRPr="00997910">
        <w:rPr>
          <w:i/>
        </w:rPr>
        <w:t xml:space="preserve">Trin 3A – Hvis afviklingsperioden er på op til 28 dage </w:t>
      </w:r>
    </w:p>
    <w:p w14:paraId="7F788CB5" w14:textId="77777777" w:rsidR="00C50008" w:rsidRPr="003D5276" w:rsidRDefault="00C50008" w:rsidP="00C50008">
      <w:pPr>
        <w:spacing w:line="25" w:lineRule="atLeast"/>
        <w:ind w:right="567"/>
        <w:jc w:val="both"/>
      </w:pPr>
      <w:r w:rsidRPr="37B6EC73">
        <w:t xml:space="preserve">Hvis afviklingsperioden varer </w:t>
      </w:r>
      <w:r>
        <w:t xml:space="preserve">op til og med </w:t>
      </w:r>
      <w:r w:rsidRPr="37B6EC73">
        <w:t>28 kalenderdage</w:t>
      </w:r>
      <w:r>
        <w:t>,</w:t>
      </w:r>
      <w:r w:rsidRPr="003D5276">
        <w:t xml:space="preserve"> </w:t>
      </w:r>
      <w:r>
        <w:t>så</w:t>
      </w:r>
      <w:r w:rsidRPr="37B6EC73">
        <w:t xml:space="preserve"> er der ingen begrænsning på, hvor hyppigt arrangementet måtte have været planlagt til at finde sted, for at være kompensationsberettiget.</w:t>
      </w:r>
    </w:p>
    <w:p w14:paraId="4EBAE780" w14:textId="77777777" w:rsidR="00C50008" w:rsidRDefault="00C50008" w:rsidP="00C50008">
      <w:pPr>
        <w:spacing w:line="25" w:lineRule="atLeast"/>
        <w:ind w:left="567" w:right="567"/>
        <w:jc w:val="both"/>
      </w:pPr>
    </w:p>
    <w:p w14:paraId="734FFB21" w14:textId="77777777" w:rsidR="00C50008" w:rsidRPr="00997910" w:rsidRDefault="00C50008" w:rsidP="00C50008">
      <w:pPr>
        <w:spacing w:line="25" w:lineRule="atLeast"/>
        <w:ind w:right="567"/>
        <w:jc w:val="both"/>
        <w:rPr>
          <w:i/>
        </w:rPr>
      </w:pPr>
      <w:r w:rsidRPr="00997910">
        <w:rPr>
          <w:i/>
        </w:rPr>
        <w:t xml:space="preserve">Trin 3B – Hvis afviklingsperioden er på mere end 28 dage </w:t>
      </w:r>
    </w:p>
    <w:p w14:paraId="5E6214D3" w14:textId="77777777" w:rsidR="00C50008" w:rsidRDefault="00C50008" w:rsidP="00C50008">
      <w:pPr>
        <w:spacing w:line="25" w:lineRule="atLeast"/>
        <w:ind w:right="567"/>
        <w:jc w:val="both"/>
      </w:pPr>
      <w:r w:rsidRPr="7D663433">
        <w:lastRenderedPageBreak/>
        <w:t xml:space="preserve">Hvis afviklingsperioden varer længere end 28 kalenderdage, må </w:t>
      </w:r>
      <w:r>
        <w:t xml:space="preserve">arrangementet højest være planlagt til at finde sted hver anden dag i gennemsnit, for hver </w:t>
      </w:r>
      <w:proofErr w:type="spellStart"/>
      <w:r>
        <w:t>lokation</w:t>
      </w:r>
      <w:proofErr w:type="spellEnd"/>
      <w:r>
        <w:t xml:space="preserve"> det skulle afholdes på.  </w:t>
      </w:r>
    </w:p>
    <w:p w14:paraId="73C5DBF5" w14:textId="77777777" w:rsidR="00C50008" w:rsidRDefault="00C50008" w:rsidP="00C50008">
      <w:pPr>
        <w:spacing w:line="25" w:lineRule="atLeast"/>
        <w:ind w:left="567" w:right="567"/>
        <w:jc w:val="both"/>
      </w:pPr>
    </w:p>
    <w:p w14:paraId="08944922" w14:textId="77777777" w:rsidR="00C50008" w:rsidRDefault="00C50008" w:rsidP="00C50008">
      <w:pPr>
        <w:spacing w:line="25" w:lineRule="atLeast"/>
        <w:ind w:right="567"/>
        <w:jc w:val="both"/>
      </w:pPr>
      <w:r>
        <w:t>For at beregne dette, skal du dividere antallet af dage i afviklingsperioden med antallet af afviklingsdage, hvorved gennemsnitstallet for afviklingsdage fremkommer. Hvis gennemsnitstallet er på</w:t>
      </w:r>
      <w:r w:rsidRPr="0BCCCE7F">
        <w:t xml:space="preserve"> </w:t>
      </w:r>
      <w:r>
        <w:t>2</w:t>
      </w:r>
      <w:r w:rsidRPr="0BCCCE7F">
        <w:t xml:space="preserve"> eller derover,</w:t>
      </w:r>
      <w:r>
        <w:t xml:space="preserve"> så kan du søge kompensation for arrangementet. Hvis gennemsnits</w:t>
      </w:r>
      <w:r w:rsidRPr="0BCCCE7F">
        <w:t xml:space="preserve">tallet giver mindre end </w:t>
      </w:r>
      <w:r>
        <w:t>2</w:t>
      </w:r>
      <w:r w:rsidRPr="0BCCCE7F">
        <w:t xml:space="preserve">, </w:t>
      </w:r>
      <w:r>
        <w:t xml:space="preserve">så </w:t>
      </w:r>
      <w:r w:rsidRPr="0BCCCE7F">
        <w:t xml:space="preserve">er arrangementet ikke </w:t>
      </w:r>
      <w:r>
        <w:t>kompensationsberettiget</w:t>
      </w:r>
      <w:r w:rsidRPr="0BCCCE7F">
        <w:t xml:space="preserve"> (hvis afviklingsperioden varer længere end 28 kalenderdage).</w:t>
      </w:r>
      <w:r>
        <w:t xml:space="preserve"> </w:t>
      </w:r>
      <w:r w:rsidRPr="0BCCCE7F">
        <w:t>Under denne udregningsmetode</w:t>
      </w:r>
      <w:r>
        <w:t>,</w:t>
      </w:r>
      <w:r w:rsidRPr="0BCCCE7F">
        <w:t xml:space="preserve"> </w:t>
      </w:r>
      <w:r>
        <w:t xml:space="preserve">for arrangementer med en afviklingsperiode med mere end 28 kalenderdage, </w:t>
      </w:r>
      <w:r w:rsidRPr="0BCCCE7F">
        <w:t>gælder det</w:t>
      </w:r>
      <w:r>
        <w:t xml:space="preserve"> fortsat</w:t>
      </w:r>
      <w:r w:rsidRPr="0BCCCE7F">
        <w:t xml:space="preserve">, at arrangementet maksimalt måtte være planlagt til at </w:t>
      </w:r>
      <w:r>
        <w:t>finde sted højest</w:t>
      </w:r>
      <w:r w:rsidRPr="0BCCCE7F">
        <w:t xml:space="preserve"> 28 kalenderdage</w:t>
      </w:r>
      <w:r>
        <w:t xml:space="preserve"> </w:t>
      </w:r>
      <w:r w:rsidRPr="00E21004">
        <w:rPr>
          <w:b/>
          <w:bCs/>
        </w:rPr>
        <w:t>i træk.</w:t>
      </w:r>
      <w:r w:rsidRPr="0BCCCE7F">
        <w:t xml:space="preserve"> </w:t>
      </w:r>
    </w:p>
    <w:p w14:paraId="3BC64C08" w14:textId="77777777" w:rsidR="00C50008" w:rsidRPr="007E19A6" w:rsidRDefault="00C50008" w:rsidP="00C50008">
      <w:pPr>
        <w:spacing w:line="25" w:lineRule="atLeast"/>
        <w:jc w:val="both"/>
        <w:rPr>
          <w:bCs/>
        </w:rPr>
      </w:pPr>
    </w:p>
    <w:p w14:paraId="415FAEF7" w14:textId="77777777" w:rsidR="00C50008" w:rsidRPr="007E19A6" w:rsidRDefault="00C50008" w:rsidP="00C50008">
      <w:pPr>
        <w:spacing w:line="25" w:lineRule="atLeast"/>
        <w:ind w:left="567" w:right="567"/>
        <w:jc w:val="both"/>
      </w:pPr>
      <w:r w:rsidRPr="007E19A6">
        <w:rPr>
          <w:bCs/>
        </w:rPr>
        <w:t xml:space="preserve">Eksempel – udregning af hyppighed </w:t>
      </w:r>
    </w:p>
    <w:p w14:paraId="0EC80E54" w14:textId="55284DB7" w:rsidR="00C50008" w:rsidRDefault="00C50008" w:rsidP="00D66886">
      <w:pPr>
        <w:pStyle w:val="Listeafsnit"/>
        <w:numPr>
          <w:ilvl w:val="0"/>
          <w:numId w:val="9"/>
        </w:numPr>
        <w:spacing w:after="0" w:line="25" w:lineRule="atLeast"/>
        <w:ind w:right="567"/>
        <w:jc w:val="both"/>
      </w:pPr>
      <w:r w:rsidRPr="003C038E">
        <w:t>Arrangementets</w:t>
      </w:r>
      <w:r w:rsidR="003471F8">
        <w:t xml:space="preserve"> første afviklingsdag: 1. </w:t>
      </w:r>
      <w:r w:rsidR="000D152F">
        <w:t>januar</w:t>
      </w:r>
      <w:r w:rsidR="000D152F" w:rsidRPr="003C038E">
        <w:t xml:space="preserve"> </w:t>
      </w:r>
    </w:p>
    <w:p w14:paraId="2BDA62C4" w14:textId="078FD0F1" w:rsidR="00C50008" w:rsidRDefault="00C50008" w:rsidP="00D66886">
      <w:pPr>
        <w:pStyle w:val="Listeafsnit"/>
        <w:numPr>
          <w:ilvl w:val="0"/>
          <w:numId w:val="9"/>
        </w:numPr>
        <w:spacing w:after="0" w:line="25" w:lineRule="atLeast"/>
        <w:ind w:right="567"/>
        <w:jc w:val="both"/>
      </w:pPr>
      <w:r w:rsidRPr="003C038E">
        <w:t xml:space="preserve">Arrangementets sidste afviklingsdag: </w:t>
      </w:r>
      <w:r w:rsidR="000D152F">
        <w:t>5.</w:t>
      </w:r>
      <w:r w:rsidRPr="003C038E">
        <w:t xml:space="preserve"> </w:t>
      </w:r>
      <w:r w:rsidR="000D152F">
        <w:t>februar</w:t>
      </w:r>
    </w:p>
    <w:p w14:paraId="740BC028" w14:textId="334F67C5" w:rsidR="00C50008" w:rsidRDefault="00C50008" w:rsidP="00D66886">
      <w:pPr>
        <w:pStyle w:val="Listeafsnit"/>
        <w:numPr>
          <w:ilvl w:val="0"/>
          <w:numId w:val="9"/>
        </w:numPr>
        <w:spacing w:after="0" w:line="25" w:lineRule="atLeast"/>
        <w:ind w:right="567"/>
        <w:jc w:val="both"/>
      </w:pPr>
      <w:r w:rsidRPr="00087BC3">
        <w:t>Dermed er afviklingsperioden 3</w:t>
      </w:r>
      <w:r w:rsidR="000D152F">
        <w:t>5</w:t>
      </w:r>
      <w:r w:rsidRPr="00087BC3">
        <w:t xml:space="preserve"> dage. </w:t>
      </w:r>
    </w:p>
    <w:p w14:paraId="01D7BF43" w14:textId="77777777" w:rsidR="00C50008" w:rsidRDefault="00C50008" w:rsidP="00D66886">
      <w:pPr>
        <w:pStyle w:val="Listeafsnit"/>
        <w:numPr>
          <w:ilvl w:val="0"/>
          <w:numId w:val="9"/>
        </w:numPr>
        <w:spacing w:after="0" w:line="25" w:lineRule="atLeast"/>
        <w:ind w:right="567"/>
        <w:jc w:val="both"/>
      </w:pPr>
      <w:r w:rsidRPr="00087BC3">
        <w:t>I afviklingsperioden var der planlagt 20 afviklingsdage</w:t>
      </w:r>
      <w:r>
        <w:t>.</w:t>
      </w:r>
      <w:r w:rsidRPr="00087BC3">
        <w:t xml:space="preserve"> </w:t>
      </w:r>
    </w:p>
    <w:p w14:paraId="4CD12336" w14:textId="05C42089" w:rsidR="00C50008" w:rsidRPr="00087BC3" w:rsidRDefault="00C50008" w:rsidP="00D66886">
      <w:pPr>
        <w:pStyle w:val="Listeafsnit"/>
        <w:numPr>
          <w:ilvl w:val="0"/>
          <w:numId w:val="9"/>
        </w:numPr>
        <w:spacing w:after="0" w:line="25" w:lineRule="atLeast"/>
        <w:ind w:right="567"/>
        <w:jc w:val="both"/>
      </w:pPr>
      <w:r>
        <w:t>Dermed divideres 3</w:t>
      </w:r>
      <w:r w:rsidR="000D152F">
        <w:t>5</w:t>
      </w:r>
      <w:r>
        <w:t xml:space="preserve"> (antal dage i afviklingsperioden) med 20 (antallet af afviklingsdage), hvilket giver 1,</w:t>
      </w:r>
      <w:r w:rsidR="000D152F">
        <w:t>75</w:t>
      </w:r>
      <w:r>
        <w:t xml:space="preserve"> (gennemsnitstal for afviklingsdage). Da gennemsnitstallet skal være mere end 2 for at indikere, at arrangementet finder sted mindre hyppigt end dagligt, er arrangementet i eksemplet ikke kompensationsberettiget. </w:t>
      </w:r>
    </w:p>
    <w:p w14:paraId="0E40BF77" w14:textId="77777777" w:rsidR="00C50008" w:rsidRDefault="00C50008" w:rsidP="00C50008">
      <w:pPr>
        <w:spacing w:line="25" w:lineRule="atLeast"/>
        <w:jc w:val="both"/>
        <w:rPr>
          <w:b/>
          <w:bCs/>
        </w:rPr>
      </w:pPr>
    </w:p>
    <w:p w14:paraId="7D25A677" w14:textId="397838F5" w:rsidR="00C50008" w:rsidRPr="00397758" w:rsidRDefault="00767286" w:rsidP="00C50008">
      <w:pPr>
        <w:spacing w:line="25" w:lineRule="atLeast"/>
        <w:jc w:val="both"/>
      </w:pPr>
      <w:r w:rsidRPr="00767286">
        <w:rPr>
          <w:b/>
        </w:rPr>
        <w:t>OBS.</w:t>
      </w:r>
      <w:r>
        <w:t xml:space="preserve"> Du skal medtage alle de planlagte afviklinger af arrangementet i ansøgningens ’Regnskabsskabelon 1’ – også afviklinger uden for kompensationsordningens periode. Det er således ikke tilladt at undlade at medtage enkelte afviklinger med henblik på, at arrangementet dermed skal opfylde betingelser for at være med i ordningen.</w:t>
      </w:r>
    </w:p>
    <w:p w14:paraId="28701892" w14:textId="77777777" w:rsidR="00C50008" w:rsidRPr="00397758" w:rsidRDefault="00C50008" w:rsidP="00C50008">
      <w:pPr>
        <w:spacing w:line="25" w:lineRule="atLeast"/>
        <w:jc w:val="both"/>
      </w:pPr>
    </w:p>
    <w:p w14:paraId="6F6B5DE5" w14:textId="77777777" w:rsidR="00C50008" w:rsidRPr="00767286" w:rsidRDefault="00C50008" w:rsidP="00C50008">
      <w:pPr>
        <w:spacing w:line="25" w:lineRule="atLeast"/>
        <w:jc w:val="both"/>
        <w:rPr>
          <w:b/>
          <w:sz w:val="24"/>
          <w:szCs w:val="24"/>
        </w:rPr>
      </w:pPr>
      <w:r w:rsidRPr="00767286">
        <w:rPr>
          <w:b/>
          <w:sz w:val="24"/>
          <w:szCs w:val="24"/>
        </w:rPr>
        <w:t>Deltagerantal</w:t>
      </w:r>
    </w:p>
    <w:p w14:paraId="04FE17A0" w14:textId="7997C255" w:rsidR="00C50008" w:rsidRDefault="00C50008" w:rsidP="00C50008">
      <w:pPr>
        <w:spacing w:line="25" w:lineRule="atLeast"/>
        <w:jc w:val="both"/>
        <w:rPr>
          <w:color w:val="000000" w:themeColor="text1"/>
        </w:rPr>
      </w:pPr>
      <w:r>
        <w:t xml:space="preserve">Et arrangement med </w:t>
      </w:r>
      <w:r w:rsidRPr="0BCCCE7F">
        <w:rPr>
          <w:color w:val="000000" w:themeColor="text1"/>
        </w:rPr>
        <w:t>et forventet deltagerantal på mere end 350 personer</w:t>
      </w:r>
      <w:r>
        <w:rPr>
          <w:color w:val="000000" w:themeColor="text1"/>
        </w:rPr>
        <w:t>s</w:t>
      </w:r>
      <w:r w:rsidRPr="0BCCCE7F">
        <w:rPr>
          <w:color w:val="000000" w:themeColor="text1"/>
        </w:rPr>
        <w:t xml:space="preserve"> samtidig</w:t>
      </w:r>
      <w:r>
        <w:rPr>
          <w:color w:val="000000" w:themeColor="text1"/>
        </w:rPr>
        <w:t xml:space="preserve">e deltagelse (med fysisk tilstedeværelse) er berettiget til kompensation, hvis det overholder de øvrige kriterier. </w:t>
      </w:r>
    </w:p>
    <w:p w14:paraId="22DD0B4D" w14:textId="77777777" w:rsidR="00C50008" w:rsidRPr="00562FA4" w:rsidRDefault="00C50008" w:rsidP="00C50008">
      <w:pPr>
        <w:spacing w:line="25" w:lineRule="atLeast"/>
        <w:jc w:val="both"/>
        <w:rPr>
          <w:color w:val="000000" w:themeColor="text1"/>
        </w:rPr>
      </w:pPr>
    </w:p>
    <w:p w14:paraId="150748F7" w14:textId="153176BA" w:rsidR="00C50008" w:rsidRDefault="00C50008" w:rsidP="00C50008">
      <w:pPr>
        <w:spacing w:line="25" w:lineRule="atLeast"/>
        <w:jc w:val="both"/>
        <w:rPr>
          <w:bCs/>
        </w:rPr>
      </w:pPr>
      <w:r>
        <w:rPr>
          <w:bCs/>
        </w:rPr>
        <w:t xml:space="preserve">For arrangementer med flere afviklinger gælder samme kriterium om, at der kun ydes kompensation til tab fra afviklinger, der skulle have haft </w:t>
      </w:r>
      <w:r w:rsidRPr="0BCCCE7F">
        <w:rPr>
          <w:color w:val="000000" w:themeColor="text1"/>
        </w:rPr>
        <w:t xml:space="preserve">mere end 350 </w:t>
      </w:r>
      <w:r>
        <w:rPr>
          <w:color w:val="000000" w:themeColor="text1"/>
        </w:rPr>
        <w:t>deltagere</w:t>
      </w:r>
      <w:r>
        <w:rPr>
          <w:bCs/>
        </w:rPr>
        <w:t xml:space="preserve">. Det forventede antal deltagere fra den kompensationsberettigede afvikling med færrest forventede deltagere skal oplyses i ansøgningens </w:t>
      </w:r>
      <w:r w:rsidR="00767286">
        <w:t xml:space="preserve">’Regnskabsskabelon 1 - </w:t>
      </w:r>
      <w:r w:rsidRPr="008D03FC">
        <w:t>Direkte indtægter og omkostninger’</w:t>
      </w:r>
      <w:r>
        <w:t>.</w:t>
      </w:r>
    </w:p>
    <w:p w14:paraId="5386E3DA" w14:textId="77777777" w:rsidR="00C50008" w:rsidRDefault="00C50008" w:rsidP="00C50008">
      <w:pPr>
        <w:spacing w:line="25" w:lineRule="atLeast"/>
        <w:jc w:val="both"/>
        <w:rPr>
          <w:bCs/>
        </w:rPr>
      </w:pPr>
    </w:p>
    <w:p w14:paraId="78DFFDE8" w14:textId="77777777" w:rsidR="00C50008" w:rsidRPr="000B78F9" w:rsidRDefault="00C50008" w:rsidP="00C50008">
      <w:pPr>
        <w:spacing w:line="25" w:lineRule="atLeast"/>
        <w:jc w:val="both"/>
        <w:rPr>
          <w:color w:val="000000" w:themeColor="text1"/>
        </w:rPr>
      </w:pPr>
      <w:r w:rsidRPr="000B78F9">
        <w:rPr>
          <w:color w:val="000000" w:themeColor="text1"/>
        </w:rPr>
        <w:t xml:space="preserve">Hvis der var planlagt flere afviklinger på én dag, kan samtlige afviklingers tab medtages i ansøgningen, hvis de hver især havde et forventet deltagerantal på mere end 350. Det er dermed ikke antallet af deltagere samlet set i løbet af hele dagen, men antallet af deltagere til hver enkelt afvikling af et arrangement, der afgør, om afviklingens tab kan medregnes. </w:t>
      </w:r>
    </w:p>
    <w:p w14:paraId="441C93B5" w14:textId="77777777" w:rsidR="00C50008" w:rsidRDefault="00C50008" w:rsidP="00C50008">
      <w:pPr>
        <w:spacing w:line="25" w:lineRule="atLeast"/>
        <w:jc w:val="both"/>
        <w:rPr>
          <w:bCs/>
        </w:rPr>
      </w:pPr>
    </w:p>
    <w:p w14:paraId="175B6C49" w14:textId="4E7AEE74" w:rsidR="00C50008" w:rsidRPr="008D03FC" w:rsidRDefault="00C50008" w:rsidP="00C50008">
      <w:pPr>
        <w:spacing w:line="25" w:lineRule="atLeast"/>
        <w:jc w:val="both"/>
      </w:pPr>
      <w:r w:rsidRPr="000B78F9">
        <w:rPr>
          <w:color w:val="000000" w:themeColor="text1"/>
        </w:rPr>
        <w:t>Hvis nogle af afviklingerne</w:t>
      </w:r>
      <w:r>
        <w:rPr>
          <w:color w:val="000000" w:themeColor="text1"/>
        </w:rPr>
        <w:t xml:space="preserve"> i den kompensationsberettigede afviklingsperiode</w:t>
      </w:r>
      <w:r w:rsidRPr="000B78F9">
        <w:rPr>
          <w:color w:val="000000" w:themeColor="text1"/>
        </w:rPr>
        <w:t xml:space="preserve"> havde et forventet samtidigt deltagerantal på 350 eller færre, kan dit tab for disse afviklinger ikke kompenseres</w:t>
      </w:r>
      <w:r>
        <w:rPr>
          <w:color w:val="000000" w:themeColor="text1"/>
        </w:rPr>
        <w:t>.  D</w:t>
      </w:r>
      <w:r w:rsidRPr="000B78F9">
        <w:rPr>
          <w:color w:val="000000" w:themeColor="text1"/>
        </w:rPr>
        <w:t xml:space="preserve">e pågældende afviklinger skal </w:t>
      </w:r>
      <w:r>
        <w:rPr>
          <w:color w:val="000000" w:themeColor="text1"/>
        </w:rPr>
        <w:t xml:space="preserve">dog </w:t>
      </w:r>
      <w:r w:rsidRPr="000B78F9">
        <w:rPr>
          <w:color w:val="000000" w:themeColor="text1"/>
        </w:rPr>
        <w:t xml:space="preserve">stadig </w:t>
      </w:r>
      <w:r w:rsidRPr="008D03FC">
        <w:t>medtages opgørelsen af ’Afviklingsperiode’ og ’Antal afviklingsdage’ i ’Regnskabsskab</w:t>
      </w:r>
      <w:r w:rsidR="00767286">
        <w:t xml:space="preserve">elon 1 – </w:t>
      </w:r>
      <w:r w:rsidRPr="008D03FC">
        <w:t>Direkte indtægter og omkostninger’.</w:t>
      </w:r>
      <w:r>
        <w:t xml:space="preserve"> </w:t>
      </w:r>
    </w:p>
    <w:p w14:paraId="2955E4B8" w14:textId="77777777" w:rsidR="00C50008" w:rsidRPr="00397758" w:rsidRDefault="00C50008" w:rsidP="00C50008">
      <w:pPr>
        <w:spacing w:line="25" w:lineRule="atLeast"/>
        <w:jc w:val="both"/>
      </w:pPr>
    </w:p>
    <w:p w14:paraId="5F342329" w14:textId="514444AD" w:rsidR="00C50008" w:rsidRDefault="00C50008" w:rsidP="00C50008">
      <w:pPr>
        <w:spacing w:line="25" w:lineRule="atLeast"/>
        <w:jc w:val="both"/>
      </w:pPr>
      <w:r w:rsidRPr="00397758">
        <w:lastRenderedPageBreak/>
        <w:t>Hvis afviklingsperioden for arrangementet starter eller slutter uden</w:t>
      </w:r>
      <w:r w:rsidR="00B0130E">
        <w:t xml:space="preserve"> </w:t>
      </w:r>
      <w:r w:rsidRPr="00397758">
        <w:t xml:space="preserve">for </w:t>
      </w:r>
      <w:r>
        <w:t>arrangør</w:t>
      </w:r>
      <w:r w:rsidRPr="00397758">
        <w:t xml:space="preserve">ordningens periode (fra </w:t>
      </w:r>
      <w:r w:rsidR="008818AB">
        <w:rPr>
          <w:rFonts w:eastAsia="Segoe UI"/>
        </w:rPr>
        <w:t>10. december 2021 – 28. februar 2022</w:t>
      </w:r>
      <w:r w:rsidR="007E1A03">
        <w:t>)</w:t>
      </w:r>
      <w:r w:rsidRPr="00397758">
        <w:t xml:space="preserve">, skal de afviklinger, som var planlagt til at finde sted uden for </w:t>
      </w:r>
      <w:r>
        <w:t>denne</w:t>
      </w:r>
      <w:r w:rsidRPr="00397758">
        <w:t xml:space="preserve"> periode</w:t>
      </w:r>
      <w:r>
        <w:t>,</w:t>
      </w:r>
      <w:r w:rsidRPr="00397758">
        <w:t xml:space="preserve"> ikke medtages i ansøgningen. </w:t>
      </w:r>
    </w:p>
    <w:p w14:paraId="430B77EA" w14:textId="77777777" w:rsidR="000D152F" w:rsidRDefault="000D152F" w:rsidP="00C50008">
      <w:pPr>
        <w:spacing w:line="25" w:lineRule="atLeast"/>
        <w:jc w:val="both"/>
      </w:pPr>
    </w:p>
    <w:p w14:paraId="6C1D383D" w14:textId="77777777" w:rsidR="006168E2" w:rsidRPr="001E7061" w:rsidRDefault="006168E2" w:rsidP="001E7061">
      <w:pPr>
        <w:pStyle w:val="Ingenafstand"/>
        <w:rPr>
          <w:rFonts w:ascii="Segoe UI" w:hAnsi="Segoe UI" w:cs="Segoe UI"/>
          <w:b/>
          <w:sz w:val="28"/>
          <w:szCs w:val="27"/>
          <w:lang w:eastAsia="da-DK"/>
        </w:rPr>
      </w:pPr>
      <w:r w:rsidRPr="001E7061">
        <w:rPr>
          <w:rFonts w:ascii="Segoe UI" w:hAnsi="Segoe UI" w:cs="Segoe UI"/>
          <w:b/>
          <w:sz w:val="24"/>
        </w:rPr>
        <w:t>Særligt for mindre spillesteders arrangementer</w:t>
      </w:r>
    </w:p>
    <w:p w14:paraId="38037625" w14:textId="15180DA0" w:rsidR="006168E2" w:rsidRPr="001E7061" w:rsidRDefault="006168E2" w:rsidP="001E7061">
      <w:pPr>
        <w:pStyle w:val="NormalWeb"/>
        <w:shd w:val="clear" w:color="auto" w:fill="FFFFFF"/>
        <w:spacing w:before="0" w:beforeAutospacing="0" w:after="165" w:afterAutospacing="0" w:line="276" w:lineRule="auto"/>
        <w:rPr>
          <w:rFonts w:ascii="Segoe UI" w:hAnsi="Segoe UI" w:cs="Segoe UI"/>
          <w:color w:val="212529"/>
          <w:sz w:val="22"/>
          <w:szCs w:val="22"/>
        </w:rPr>
      </w:pPr>
      <w:r w:rsidRPr="001E7061">
        <w:rPr>
          <w:rFonts w:ascii="Segoe UI" w:hAnsi="Segoe UI" w:cs="Segoe UI"/>
          <w:sz w:val="22"/>
        </w:rPr>
        <w:t>For at kunne søge for arrangementer på 51-349 deltagere, skal arrangøren være et mindre spillested, hvis primære formål er at afholde arrangementer som koncerter, standup-optræden og lignende med under 350 deltagere i lokaler, som arrangøren fast råder over. Det mindre spillested skal være hovedansvarlig for planlægningen af arrangementet med 51-349 deltagere, og arrangørordningens øvrige beting</w:t>
      </w:r>
      <w:r w:rsidRPr="001572DF">
        <w:rPr>
          <w:rFonts w:ascii="Segoe UI" w:hAnsi="Segoe UI" w:cs="Segoe UI"/>
          <w:sz w:val="22"/>
          <w:szCs w:val="22"/>
        </w:rPr>
        <w:t>elser skal også være opfyldt. </w:t>
      </w:r>
      <w:r w:rsidR="00180180" w:rsidRPr="006B5FED">
        <w:rPr>
          <w:rFonts w:ascii="Segoe UI" w:hAnsi="Segoe UI" w:cs="Segoe UI"/>
          <w:sz w:val="22"/>
          <w:szCs w:val="22"/>
        </w:rPr>
        <w:t xml:space="preserve">Læs mere herom i </w:t>
      </w:r>
      <w:r w:rsidR="00796407" w:rsidRPr="001572DF">
        <w:rPr>
          <w:rFonts w:ascii="Segoe UI" w:hAnsi="Segoe UI" w:cs="Segoe UI"/>
          <w:sz w:val="22"/>
          <w:szCs w:val="22"/>
        </w:rPr>
        <w:t>’</w:t>
      </w:r>
      <w:proofErr w:type="spellStart"/>
      <w:r w:rsidR="00180180" w:rsidRPr="001572DF">
        <w:rPr>
          <w:rFonts w:ascii="Segoe UI" w:hAnsi="Segoe UI" w:cs="Segoe UI"/>
          <w:sz w:val="22"/>
          <w:szCs w:val="22"/>
        </w:rPr>
        <w:t>appendix</w:t>
      </w:r>
      <w:proofErr w:type="spellEnd"/>
      <w:r w:rsidR="00180180" w:rsidRPr="006B5FED">
        <w:rPr>
          <w:rFonts w:ascii="Segoe UI" w:hAnsi="Segoe UI" w:cs="Segoe UI"/>
          <w:sz w:val="22"/>
          <w:szCs w:val="22"/>
        </w:rPr>
        <w:t xml:space="preserve"> 7 - Kompensation for mindre spillesteder</w:t>
      </w:r>
      <w:r w:rsidR="00180180" w:rsidRPr="006B5FED">
        <w:rPr>
          <w:rFonts w:ascii="Segoe UI" w:hAnsi="Segoe UI" w:cs="Segoe UI"/>
          <w:color w:val="000000"/>
          <w:sz w:val="22"/>
          <w:szCs w:val="22"/>
        </w:rPr>
        <w:t>.</w:t>
      </w:r>
      <w:r w:rsidR="00796407" w:rsidRPr="001572DF">
        <w:rPr>
          <w:rFonts w:ascii="Segoe UI" w:hAnsi="Segoe UI" w:cs="Segoe UI"/>
          <w:color w:val="000000"/>
          <w:sz w:val="22"/>
          <w:szCs w:val="22"/>
        </w:rPr>
        <w:t>’</w:t>
      </w:r>
    </w:p>
    <w:p w14:paraId="28707BEF" w14:textId="77777777" w:rsidR="006168E2" w:rsidRPr="00397758" w:rsidRDefault="006168E2" w:rsidP="00C50008">
      <w:pPr>
        <w:spacing w:line="25" w:lineRule="atLeast"/>
        <w:jc w:val="both"/>
      </w:pPr>
    </w:p>
    <w:p w14:paraId="6E35BE33" w14:textId="77777777" w:rsidR="00C50008" w:rsidRPr="00397758" w:rsidRDefault="00C50008" w:rsidP="00C50008">
      <w:pPr>
        <w:spacing w:line="25" w:lineRule="atLeast"/>
        <w:jc w:val="both"/>
      </w:pPr>
    </w:p>
    <w:p w14:paraId="1ECE905B" w14:textId="77777777" w:rsidR="00C50008" w:rsidRPr="00397758" w:rsidRDefault="00C50008" w:rsidP="00C50008">
      <w:pPr>
        <w:spacing w:line="25" w:lineRule="atLeast"/>
        <w:jc w:val="both"/>
      </w:pPr>
    </w:p>
    <w:p w14:paraId="7584C733" w14:textId="77777777" w:rsidR="00C50008" w:rsidRPr="00767286" w:rsidRDefault="00C50008" w:rsidP="00C50008">
      <w:pPr>
        <w:spacing w:line="25" w:lineRule="atLeast"/>
        <w:jc w:val="both"/>
        <w:rPr>
          <w:b/>
          <w:sz w:val="24"/>
          <w:szCs w:val="24"/>
        </w:rPr>
      </w:pPr>
      <w:r w:rsidRPr="00767286">
        <w:rPr>
          <w:b/>
          <w:sz w:val="24"/>
          <w:szCs w:val="24"/>
        </w:rPr>
        <w:t xml:space="preserve">Offentlig tilmelding og deltagelse </w:t>
      </w:r>
    </w:p>
    <w:p w14:paraId="495E89BA" w14:textId="77777777" w:rsidR="009E3E56" w:rsidRPr="006C2816" w:rsidRDefault="009E3E56" w:rsidP="009E3E56">
      <w:pPr>
        <w:spacing w:line="276" w:lineRule="auto"/>
        <w:jc w:val="both"/>
      </w:pPr>
      <w:r w:rsidRPr="006C2816">
        <w:t xml:space="preserve">Det er en betingelse for at søge kompensation, at arrangementet skal have været åbent for offentlig tilmelding og deltagelse. Dette indebærer, at arrangementer for lukkede kredse, fx private firmaarrangementer, ikke er omfattet af kompensationsordningen. Hvis dit arrangement var målrettet en specifik, men større målgruppe, fx pensionister, men der inden for denne målgruppe var åbent for offentlig tilmelding og deltagelse, er arrangementet som udgangspunkt omfattet. Det vil dog være op til vurdering af den enkelte målgruppebegrænsning, om arrangementet kan omfattes af ordningen. </w:t>
      </w:r>
    </w:p>
    <w:p w14:paraId="4AD691E4" w14:textId="77777777" w:rsidR="009E3E56" w:rsidRPr="006C2816" w:rsidRDefault="009E3E56" w:rsidP="009E3E56">
      <w:pPr>
        <w:spacing w:line="276" w:lineRule="auto"/>
        <w:jc w:val="both"/>
      </w:pPr>
    </w:p>
    <w:p w14:paraId="24A7B232" w14:textId="14671710" w:rsidR="009E3E56" w:rsidRPr="006C2816" w:rsidRDefault="009E3E56" w:rsidP="009E3E56">
      <w:pPr>
        <w:spacing w:line="276" w:lineRule="auto"/>
        <w:jc w:val="both"/>
      </w:pPr>
      <w:r w:rsidRPr="006C2816">
        <w:t xml:space="preserve">Det er herudover en betingelse for at søge kompensation, at du kan dokumentere, at du har igangsat planlægningen af arrangementet </w:t>
      </w:r>
      <w:r w:rsidR="000D152F">
        <w:t>inden den 7. december</w:t>
      </w:r>
      <w:r w:rsidRPr="006C2816">
        <w:t>. Hvis dit arrangement er en fast tilbagevendende begivenhed (fx en årlig tilbagevendende musikfestival), skal du kunne dokumentere, at det skulle have været afholdt i kompensationsperioden (</w:t>
      </w:r>
      <w:r w:rsidR="008818AB">
        <w:rPr>
          <w:rFonts w:eastAsia="Segoe UI"/>
        </w:rPr>
        <w:t>10. december 2021 – 28. februar 2022</w:t>
      </w:r>
      <w:r w:rsidRPr="006C2816">
        <w:t>), fx ved at indsende dokumentation for afvikling</w:t>
      </w:r>
      <w:r>
        <w:t xml:space="preserve"> af</w:t>
      </w:r>
      <w:r w:rsidRPr="006C2816">
        <w:t xml:space="preserve"> </w:t>
      </w:r>
      <w:r>
        <w:t xml:space="preserve">mindst 2 </w:t>
      </w:r>
      <w:r w:rsidRPr="006C2816">
        <w:t xml:space="preserve">tidligere </w:t>
      </w:r>
      <w:r>
        <w:t xml:space="preserve">afholdelser af arrangementet, der dokumenterer kadencen for afholdelsen arrangementet. Arrangementer, der kun er afviklet én gang tidligere, er som udgangspunkt ikke kompensationsberettigede. </w:t>
      </w:r>
    </w:p>
    <w:p w14:paraId="588775B8" w14:textId="77777777" w:rsidR="00C50008" w:rsidRDefault="00C50008" w:rsidP="00C50008">
      <w:pPr>
        <w:spacing w:line="25" w:lineRule="atLeast"/>
        <w:jc w:val="both"/>
      </w:pPr>
    </w:p>
    <w:p w14:paraId="48F8D478" w14:textId="77777777" w:rsidR="00C50008" w:rsidRPr="00397758" w:rsidRDefault="00C50008" w:rsidP="00C50008">
      <w:pPr>
        <w:spacing w:line="25" w:lineRule="atLeast"/>
        <w:jc w:val="both"/>
      </w:pPr>
    </w:p>
    <w:p w14:paraId="15AD11B6" w14:textId="77777777" w:rsidR="00C50008" w:rsidRPr="00397758" w:rsidRDefault="00C50008" w:rsidP="00C50008">
      <w:pPr>
        <w:spacing w:line="25" w:lineRule="atLeast"/>
        <w:jc w:val="both"/>
        <w:rPr>
          <w:b/>
          <w:color w:val="FF0000"/>
        </w:rPr>
      </w:pPr>
    </w:p>
    <w:p w14:paraId="63C327B9" w14:textId="036652CA" w:rsidR="00C50008" w:rsidRPr="002E2C9B" w:rsidRDefault="00C50008" w:rsidP="002E2C9B">
      <w:pPr>
        <w:spacing w:line="25" w:lineRule="atLeast"/>
        <w:jc w:val="both"/>
        <w:rPr>
          <w:b/>
          <w:color w:val="FF0000"/>
        </w:rPr>
      </w:pPr>
      <w:r w:rsidRPr="00397758">
        <w:rPr>
          <w:b/>
          <w:color w:val="FF0000"/>
        </w:rPr>
        <w:t xml:space="preserve"> </w:t>
      </w:r>
    </w:p>
    <w:p w14:paraId="50D7C1DE" w14:textId="77777777" w:rsidR="00C50008" w:rsidRPr="00584D11" w:rsidRDefault="00830F13" w:rsidP="00C50008">
      <w:pPr>
        <w:pStyle w:val="Overskrift1"/>
        <w:jc w:val="both"/>
        <w:rPr>
          <w:rFonts w:eastAsia="Segoe UI"/>
          <w:sz w:val="32"/>
          <w:szCs w:val="32"/>
          <w:lang w:eastAsia="da-DK"/>
        </w:rPr>
      </w:pPr>
      <w:bookmarkStart w:id="36" w:name="_Toc97722531"/>
      <w:proofErr w:type="spellStart"/>
      <w:r w:rsidRPr="00584D11">
        <w:rPr>
          <w:rFonts w:eastAsia="Segoe UI"/>
          <w:sz w:val="32"/>
          <w:szCs w:val="32"/>
          <w:lang w:eastAsia="da-DK"/>
        </w:rPr>
        <w:t>Appendix</w:t>
      </w:r>
      <w:proofErr w:type="spellEnd"/>
      <w:r w:rsidR="00D7694B" w:rsidRPr="00584D11">
        <w:rPr>
          <w:rFonts w:eastAsia="Segoe UI"/>
          <w:sz w:val="32"/>
          <w:szCs w:val="32"/>
          <w:lang w:eastAsia="da-DK"/>
        </w:rPr>
        <w:t xml:space="preserve"> 2 – </w:t>
      </w:r>
      <w:r w:rsidR="00C50008" w:rsidRPr="00584D11">
        <w:rPr>
          <w:rFonts w:eastAsia="Segoe UI"/>
          <w:sz w:val="32"/>
          <w:szCs w:val="32"/>
          <w:lang w:eastAsia="da-DK"/>
        </w:rPr>
        <w:t>Tabsbegrænsning</w:t>
      </w:r>
      <w:bookmarkEnd w:id="36"/>
    </w:p>
    <w:p w14:paraId="00353D71" w14:textId="77777777" w:rsidR="00C50008" w:rsidRPr="00444FAC" w:rsidRDefault="00C50008" w:rsidP="00C50008">
      <w:pPr>
        <w:spacing w:after="0" w:line="240" w:lineRule="auto"/>
        <w:contextualSpacing w:val="0"/>
        <w:jc w:val="both"/>
        <w:rPr>
          <w:rFonts w:eastAsia="Segoe UI"/>
          <w:lang w:eastAsia="da-DK"/>
        </w:rPr>
      </w:pPr>
    </w:p>
    <w:p w14:paraId="44B5B950" w14:textId="77777777" w:rsidR="00600B83" w:rsidRPr="006C2816" w:rsidRDefault="00600B83" w:rsidP="00600B83">
      <w:pPr>
        <w:spacing w:after="0" w:line="276" w:lineRule="auto"/>
        <w:rPr>
          <w:b/>
          <w:sz w:val="24"/>
          <w:szCs w:val="24"/>
        </w:rPr>
      </w:pPr>
      <w:r w:rsidRPr="006C2816">
        <w:rPr>
          <w:b/>
          <w:sz w:val="24"/>
          <w:szCs w:val="24"/>
        </w:rPr>
        <w:t>Hvad er tabsbegrænsning?</w:t>
      </w:r>
    </w:p>
    <w:p w14:paraId="0A930DDA" w14:textId="77777777" w:rsidR="00600B83" w:rsidRPr="006C2816" w:rsidRDefault="00600B83" w:rsidP="00600B83">
      <w:pPr>
        <w:spacing w:after="0" w:line="276" w:lineRule="auto"/>
      </w:pPr>
    </w:p>
    <w:p w14:paraId="46872B3A" w14:textId="51D4A44B" w:rsidR="00600B83" w:rsidRPr="006C2816" w:rsidRDefault="00600B83" w:rsidP="00600B83">
      <w:pPr>
        <w:spacing w:after="0" w:line="276" w:lineRule="auto"/>
      </w:pPr>
      <w:r w:rsidRPr="006C2816">
        <w:t>For at kunne få kompensation skal du agere på samme måde over</w:t>
      </w:r>
      <w:r w:rsidR="000820AB">
        <w:t xml:space="preserve"> </w:t>
      </w:r>
      <w:r w:rsidRPr="006C2816">
        <w:t xml:space="preserve">for dine leverandører, kunder og tilskudsgivere, som du ville have gjort, hvis der ikke var mulighed for at få kompensation. Det vil sige, at du skal foretage en række konkrete skridt for at nedbringe dine økonomiske tab. </w:t>
      </w:r>
    </w:p>
    <w:p w14:paraId="4A923167" w14:textId="77777777" w:rsidR="00600B83" w:rsidRPr="006C2816" w:rsidRDefault="00600B83" w:rsidP="00600B83">
      <w:pPr>
        <w:spacing w:after="0" w:line="276" w:lineRule="auto"/>
      </w:pPr>
    </w:p>
    <w:p w14:paraId="657E1462" w14:textId="6BC73F7E" w:rsidR="00600B83" w:rsidRPr="006C2816" w:rsidRDefault="00600B83" w:rsidP="00600B83">
      <w:pPr>
        <w:spacing w:line="276" w:lineRule="auto"/>
      </w:pPr>
      <w:r w:rsidRPr="006C2816">
        <w:lastRenderedPageBreak/>
        <w:t>Du skal gøre alt, hvad du kan – inden</w:t>
      </w:r>
      <w:r w:rsidR="000820AB">
        <w:t xml:space="preserve"> </w:t>
      </w:r>
      <w:r w:rsidRPr="006C2816">
        <w:t xml:space="preserve">for rammerne af lovgivningen og retspraksis – for at minimere dine omkostninger og maksimere dine indtægter. Dette kan du gøre ved følgende tre skridt: </w:t>
      </w:r>
    </w:p>
    <w:p w14:paraId="30E0D6E2" w14:textId="77777777" w:rsidR="00600B83" w:rsidRPr="006C2816" w:rsidRDefault="00600B83" w:rsidP="00B03AD7">
      <w:pPr>
        <w:pStyle w:val="Listeafsnit"/>
        <w:numPr>
          <w:ilvl w:val="0"/>
          <w:numId w:val="23"/>
        </w:numPr>
        <w:suppressAutoHyphens/>
        <w:autoSpaceDN w:val="0"/>
        <w:spacing w:line="276" w:lineRule="auto"/>
        <w:contextualSpacing w:val="0"/>
        <w:textAlignment w:val="baseline"/>
      </w:pPr>
      <w:r w:rsidRPr="006C2816">
        <w:t xml:space="preserve">På omkostningssiden skal du gøre, hvad du kan, for helt at undgå omkostningen. </w:t>
      </w:r>
    </w:p>
    <w:p w14:paraId="3CA0696E" w14:textId="77777777" w:rsidR="00600B83" w:rsidRPr="006C2816" w:rsidRDefault="00600B83" w:rsidP="00B03AD7">
      <w:pPr>
        <w:pStyle w:val="Listeafsnit"/>
        <w:numPr>
          <w:ilvl w:val="0"/>
          <w:numId w:val="23"/>
        </w:numPr>
        <w:suppressAutoHyphens/>
        <w:autoSpaceDN w:val="0"/>
        <w:spacing w:line="276" w:lineRule="auto"/>
        <w:contextualSpacing w:val="0"/>
        <w:textAlignment w:val="baseline"/>
      </w:pPr>
      <w:r w:rsidRPr="006C2816">
        <w:t xml:space="preserve">Hvis det ikke kan lade sig gøre, skal du i videst muligt omfang forsøge at reducere omkostningen. </w:t>
      </w:r>
    </w:p>
    <w:p w14:paraId="70F965D1" w14:textId="77777777" w:rsidR="00600B83" w:rsidRPr="006C2816" w:rsidRDefault="00600B83" w:rsidP="00B03AD7">
      <w:pPr>
        <w:pStyle w:val="Listeafsnit"/>
        <w:numPr>
          <w:ilvl w:val="0"/>
          <w:numId w:val="23"/>
        </w:numPr>
        <w:suppressAutoHyphens/>
        <w:autoSpaceDN w:val="0"/>
        <w:spacing w:line="276" w:lineRule="auto"/>
        <w:contextualSpacing w:val="0"/>
        <w:textAlignment w:val="baseline"/>
      </w:pPr>
      <w:r w:rsidRPr="006C2816">
        <w:t xml:space="preserve">På indtægtssiden skal du gøre, hvad du kan, for at fastholde eller modtage eventuelle indtægter eller tilskud, som du er berettiget til. </w:t>
      </w:r>
    </w:p>
    <w:p w14:paraId="2AC4005B" w14:textId="687F69E5" w:rsidR="00600B83" w:rsidRDefault="00600B83" w:rsidP="00600B83">
      <w:pPr>
        <w:spacing w:after="0" w:line="276" w:lineRule="auto"/>
      </w:pPr>
      <w:r w:rsidRPr="006C2816">
        <w:t xml:space="preserve">Det er vigtigt, at du som et led i din ansøgning dokumenterer disse bestræbelser for at begrænse dine tab. Hvis </w:t>
      </w:r>
      <w:r w:rsidR="0078259F">
        <w:t>Slots- og Kulturstyrelsen</w:t>
      </w:r>
      <w:r w:rsidRPr="006C2816">
        <w:t xml:space="preserve"> vurderer, at du ikke har tabsbegrænset tilstrækkeligt, kan din kompensation blive skønsmæssigt reduceret. </w:t>
      </w:r>
    </w:p>
    <w:p w14:paraId="7B0E66CE" w14:textId="1BA3567C" w:rsidR="006168E2" w:rsidRPr="006C2816" w:rsidRDefault="006168E2" w:rsidP="00600B83">
      <w:pPr>
        <w:spacing w:after="0" w:line="276" w:lineRule="auto"/>
      </w:pPr>
      <w:r>
        <w:rPr>
          <w:color w:val="212529"/>
          <w:shd w:val="clear" w:color="auto" w:fill="FFFFFF"/>
        </w:rPr>
        <w:t xml:space="preserve">Der gøres opmærksom på, at omkostninger til kontrakter med kunstnere, som er indgået efter 15. marts 2021, samt indeholder nye annulleringsbestemmelser, kan være undtaget fra kravene, som opstilles i dette </w:t>
      </w:r>
      <w:proofErr w:type="spellStart"/>
      <w:r w:rsidR="00180180">
        <w:rPr>
          <w:color w:val="212529"/>
          <w:shd w:val="clear" w:color="auto" w:fill="FFFFFF"/>
        </w:rPr>
        <w:t>appendix</w:t>
      </w:r>
      <w:proofErr w:type="spellEnd"/>
      <w:r>
        <w:rPr>
          <w:color w:val="212529"/>
          <w:shd w:val="clear" w:color="auto" w:fill="FFFFFF"/>
        </w:rPr>
        <w:t>.</w:t>
      </w:r>
    </w:p>
    <w:p w14:paraId="0596A365" w14:textId="3F72D601" w:rsidR="00600B83" w:rsidRPr="006C2816" w:rsidRDefault="00600B83" w:rsidP="00600B83">
      <w:pPr>
        <w:spacing w:after="0" w:line="276" w:lineRule="auto"/>
      </w:pPr>
    </w:p>
    <w:p w14:paraId="7F0719C0" w14:textId="77777777" w:rsidR="00600B83" w:rsidRPr="006C2816" w:rsidRDefault="00600B83" w:rsidP="00600B83"/>
    <w:p w14:paraId="4E73E691" w14:textId="77777777" w:rsidR="00600B83" w:rsidRPr="006C2816" w:rsidRDefault="00600B83" w:rsidP="00600B83">
      <w:pPr>
        <w:rPr>
          <w:b/>
          <w:sz w:val="24"/>
          <w:szCs w:val="24"/>
          <w:u w:val="single"/>
        </w:rPr>
      </w:pPr>
      <w:r w:rsidRPr="006C2816">
        <w:rPr>
          <w:rFonts w:eastAsia="Segoe UI"/>
          <w:b/>
          <w:bCs/>
          <w:u w:val="single"/>
        </w:rPr>
        <w:t xml:space="preserve">1) </w:t>
      </w:r>
      <w:r w:rsidRPr="006C2816">
        <w:rPr>
          <w:b/>
          <w:bCs/>
          <w:sz w:val="24"/>
          <w:szCs w:val="24"/>
          <w:u w:val="single"/>
        </w:rPr>
        <w:t>Hvordan</w:t>
      </w:r>
      <w:r w:rsidRPr="006C2816">
        <w:rPr>
          <w:b/>
          <w:sz w:val="24"/>
          <w:szCs w:val="24"/>
          <w:u w:val="single"/>
        </w:rPr>
        <w:t xml:space="preserve"> kan jeg undgå omkostningen? </w:t>
      </w:r>
    </w:p>
    <w:p w14:paraId="4F61206B" w14:textId="77777777" w:rsidR="00600B83" w:rsidRPr="006C2816" w:rsidRDefault="00600B83" w:rsidP="00600B83"/>
    <w:p w14:paraId="5C25773F" w14:textId="77777777" w:rsidR="00600B83" w:rsidRPr="006C2816" w:rsidRDefault="00600B83" w:rsidP="00600B83">
      <w:r w:rsidRPr="006C2816">
        <w:t>En omkostning, herunder især en aftale, du har indgået med en leverandør, kan helt undgås ved at du:</w:t>
      </w:r>
    </w:p>
    <w:p w14:paraId="245C8594" w14:textId="77777777" w:rsidR="00600B83" w:rsidRPr="006C2816" w:rsidRDefault="00600B83" w:rsidP="00B03AD7">
      <w:pPr>
        <w:pStyle w:val="Listeafsnit"/>
        <w:numPr>
          <w:ilvl w:val="0"/>
          <w:numId w:val="24"/>
        </w:numPr>
        <w:suppressAutoHyphens/>
        <w:autoSpaceDN w:val="0"/>
        <w:spacing w:after="0" w:line="276" w:lineRule="auto"/>
        <w:contextualSpacing w:val="0"/>
        <w:textAlignment w:val="baseline"/>
      </w:pPr>
      <w:proofErr w:type="spellStart"/>
      <w:r w:rsidRPr="006C2816">
        <w:t>ombooker</w:t>
      </w:r>
      <w:proofErr w:type="spellEnd"/>
      <w:r w:rsidRPr="006C2816">
        <w:t xml:space="preserve"> arrangementet til et senere tidspunkt,</w:t>
      </w:r>
    </w:p>
    <w:p w14:paraId="0C7D4281" w14:textId="77777777" w:rsidR="00600B83" w:rsidRPr="006C2816" w:rsidRDefault="00600B83" w:rsidP="00B03AD7">
      <w:pPr>
        <w:pStyle w:val="Listeafsnit"/>
        <w:numPr>
          <w:ilvl w:val="0"/>
          <w:numId w:val="24"/>
        </w:numPr>
        <w:suppressAutoHyphens/>
        <w:autoSpaceDN w:val="0"/>
        <w:spacing w:after="0" w:line="276" w:lineRule="auto"/>
        <w:contextualSpacing w:val="0"/>
        <w:textAlignment w:val="baseline"/>
      </w:pPr>
      <w:r w:rsidRPr="006C2816">
        <w:t xml:space="preserve">anvender ydelsen på alternativ vis eller på et senere tidspunkt, </w:t>
      </w:r>
    </w:p>
    <w:p w14:paraId="3C6D0A22" w14:textId="77777777" w:rsidR="00600B83" w:rsidRPr="006C2816" w:rsidRDefault="00600B83" w:rsidP="00B03AD7">
      <w:pPr>
        <w:pStyle w:val="Listeafsnit"/>
        <w:numPr>
          <w:ilvl w:val="0"/>
          <w:numId w:val="24"/>
        </w:numPr>
        <w:suppressAutoHyphens/>
        <w:autoSpaceDN w:val="0"/>
        <w:spacing w:after="0" w:line="276" w:lineRule="auto"/>
        <w:contextualSpacing w:val="0"/>
        <w:textAlignment w:val="baseline"/>
      </w:pPr>
      <w:r w:rsidRPr="006C2816">
        <w:t>genanvender eller videresælger materialer og lignende,</w:t>
      </w:r>
    </w:p>
    <w:p w14:paraId="3E2A87D4" w14:textId="77777777" w:rsidR="00600B83" w:rsidRPr="006C2816" w:rsidRDefault="00600B83" w:rsidP="00B03AD7">
      <w:pPr>
        <w:pStyle w:val="Listeafsnit"/>
        <w:numPr>
          <w:ilvl w:val="0"/>
          <w:numId w:val="24"/>
        </w:numPr>
        <w:suppressAutoHyphens/>
        <w:autoSpaceDN w:val="0"/>
        <w:spacing w:after="0" w:line="276" w:lineRule="auto"/>
        <w:contextualSpacing w:val="0"/>
        <w:textAlignment w:val="baseline"/>
      </w:pPr>
      <w:r w:rsidRPr="006C2816">
        <w:t>benytter muligheden for at afbestille, hvis en sådan mulighed fremgår af din aftale med en leverandør,</w:t>
      </w:r>
    </w:p>
    <w:p w14:paraId="00A9A2D1" w14:textId="4068FE6C" w:rsidR="00600B83" w:rsidRPr="006C2816" w:rsidRDefault="00600B83" w:rsidP="00B03AD7">
      <w:pPr>
        <w:pStyle w:val="Listeafsnit"/>
        <w:numPr>
          <w:ilvl w:val="0"/>
          <w:numId w:val="24"/>
        </w:numPr>
        <w:suppressAutoHyphens/>
        <w:autoSpaceDN w:val="0"/>
        <w:spacing w:after="0" w:line="276" w:lineRule="auto"/>
        <w:contextualSpacing w:val="0"/>
        <w:textAlignment w:val="baseline"/>
      </w:pPr>
      <w:r w:rsidRPr="006C2816">
        <w:t xml:space="preserve">påberåber dig force majeure </w:t>
      </w:r>
      <w:r w:rsidR="00584D11" w:rsidRPr="006C2816">
        <w:t>over for</w:t>
      </w:r>
      <w:r w:rsidRPr="006C2816">
        <w:t xml:space="preserve"> leverandøren</w:t>
      </w:r>
    </w:p>
    <w:p w14:paraId="06D7D464" w14:textId="77777777" w:rsidR="00600B83" w:rsidRPr="006C2816" w:rsidRDefault="00600B83" w:rsidP="00600B83">
      <w:pPr>
        <w:spacing w:after="0" w:line="276" w:lineRule="auto"/>
      </w:pPr>
    </w:p>
    <w:p w14:paraId="20FBB71B" w14:textId="77777777" w:rsidR="00600B83" w:rsidRPr="006C2816" w:rsidRDefault="00600B83" w:rsidP="00600B83">
      <w:pPr>
        <w:spacing w:after="0" w:line="276" w:lineRule="auto"/>
      </w:pPr>
      <w:r w:rsidRPr="006C2816">
        <w:t>Det er ikke i alle tilfælde muligt eller hensigtsmæssigt at benytte disse muligheder. I så fald skal du i din ansøgning forklare, hvorfor du ikke kan undgå omkostningen helt. Du skal vedhæfte fyldestgørende dokumentation i din ansøgning.</w:t>
      </w:r>
    </w:p>
    <w:p w14:paraId="73AC3D51" w14:textId="77777777" w:rsidR="00600B83" w:rsidRPr="006C2816" w:rsidRDefault="00600B83" w:rsidP="00600B83">
      <w:pPr>
        <w:spacing w:before="240" w:after="0" w:line="276" w:lineRule="auto"/>
        <w:rPr>
          <w:b/>
          <w:bCs/>
        </w:rPr>
      </w:pPr>
    </w:p>
    <w:p w14:paraId="31B93EF4" w14:textId="77777777" w:rsidR="00600B83" w:rsidRPr="006C2816" w:rsidRDefault="00600B83" w:rsidP="00600B83">
      <w:pPr>
        <w:spacing w:before="240" w:after="0" w:line="276" w:lineRule="auto"/>
        <w:rPr>
          <w:b/>
          <w:sz w:val="24"/>
          <w:szCs w:val="24"/>
        </w:rPr>
      </w:pPr>
      <w:r w:rsidRPr="006C2816">
        <w:rPr>
          <w:b/>
          <w:sz w:val="24"/>
          <w:szCs w:val="24"/>
        </w:rPr>
        <w:t>Særligt vedrørende force majeure</w:t>
      </w:r>
    </w:p>
    <w:p w14:paraId="2AB0F5E0" w14:textId="77777777" w:rsidR="00600B83" w:rsidRPr="006C2816" w:rsidRDefault="00600B83" w:rsidP="00600B83">
      <w:pPr>
        <w:spacing w:line="276" w:lineRule="auto"/>
      </w:pPr>
      <w:r w:rsidRPr="006C2816">
        <w:t xml:space="preserve">Force majeure kan få betydning for dine aftaler med dine leverandører. Begrebet force majeure betyder en udefrakommende ekstraordinær begivenhed, som umuliggør opfyldelse af aftalen. </w:t>
      </w:r>
    </w:p>
    <w:p w14:paraId="61D5670B" w14:textId="77777777" w:rsidR="00600B83" w:rsidRPr="006C2816" w:rsidRDefault="00600B83" w:rsidP="00600B83">
      <w:pPr>
        <w:spacing w:line="276" w:lineRule="auto"/>
      </w:pPr>
      <w:r w:rsidRPr="006C2816">
        <w:t>Det afgørende er, at du – gerne med juridisk rådgivning – vurderer, om du kan påberåbe dig force majeure. Hvis du ikke kan påberåbe dig force majeure, skal du redegøre for årsagen hertil, når du ansøger om kompensation.</w:t>
      </w:r>
    </w:p>
    <w:p w14:paraId="52DEF493" w14:textId="77777777" w:rsidR="00600B83" w:rsidRPr="006C2816" w:rsidRDefault="00600B83" w:rsidP="00600B83">
      <w:pPr>
        <w:spacing w:before="240" w:line="276" w:lineRule="auto"/>
      </w:pPr>
      <w:r w:rsidRPr="006C2816">
        <w:t xml:space="preserve">Overordnet skal følgende indgå i dine overvejelser: </w:t>
      </w:r>
    </w:p>
    <w:p w14:paraId="4E59949A" w14:textId="77777777" w:rsidR="00600B83" w:rsidRPr="006C2816" w:rsidRDefault="00600B83" w:rsidP="00D66886">
      <w:pPr>
        <w:pStyle w:val="Listeafsnit"/>
        <w:numPr>
          <w:ilvl w:val="0"/>
          <w:numId w:val="22"/>
        </w:numPr>
        <w:suppressAutoHyphens/>
        <w:autoSpaceDN w:val="0"/>
        <w:spacing w:before="240" w:line="276" w:lineRule="auto"/>
        <w:contextualSpacing w:val="0"/>
        <w:textAlignment w:val="baseline"/>
      </w:pPr>
      <w:r w:rsidRPr="006C2816">
        <w:rPr>
          <w:u w:val="single"/>
        </w:rPr>
        <w:lastRenderedPageBreak/>
        <w:t>Hvad siger kontrakten?</w:t>
      </w:r>
      <w:r w:rsidRPr="006C2816">
        <w:t xml:space="preserve"> Hvad er der aftalt om force majeure i din aftale med leverandøren? Der kan fx være, at der i kontrakten er taget stilling til, om force majeure kan eller ikke kan påberåbes, samt under hvilke omstændigheder, force majeure kan komme på tale.</w:t>
      </w:r>
    </w:p>
    <w:p w14:paraId="5DA6B2AF" w14:textId="77777777" w:rsidR="00600B83" w:rsidRPr="006C2816" w:rsidRDefault="00600B83" w:rsidP="00D66886">
      <w:pPr>
        <w:pStyle w:val="Listeafsnit"/>
        <w:numPr>
          <w:ilvl w:val="0"/>
          <w:numId w:val="22"/>
        </w:numPr>
        <w:suppressAutoHyphens/>
        <w:autoSpaceDN w:val="0"/>
        <w:spacing w:before="240" w:line="276" w:lineRule="auto"/>
        <w:contextualSpacing w:val="0"/>
        <w:textAlignment w:val="baseline"/>
      </w:pPr>
      <w:r w:rsidRPr="006C2816">
        <w:rPr>
          <w:u w:val="single"/>
        </w:rPr>
        <w:t>Kan sagen komme for retten?</w:t>
      </w:r>
      <w:r w:rsidRPr="006C2816">
        <w:t xml:space="preserve"> Hvis du påberåber dig force majeure, men modparten afviser dette, kan det i sidste ende være op til domstolene at afgøre sagen. Det er dog ikke et krav, at du skal gennem en retssag for at få kompensation.</w:t>
      </w:r>
    </w:p>
    <w:p w14:paraId="2C3B7F61" w14:textId="662A25A8" w:rsidR="00600B83" w:rsidRPr="006C2816" w:rsidRDefault="00600B83" w:rsidP="00584D11">
      <w:pPr>
        <w:pStyle w:val="Listeafsnit"/>
        <w:numPr>
          <w:ilvl w:val="0"/>
          <w:numId w:val="22"/>
        </w:numPr>
        <w:suppressAutoHyphens/>
        <w:autoSpaceDN w:val="0"/>
        <w:spacing w:before="240" w:line="276" w:lineRule="auto"/>
        <w:contextualSpacing w:val="0"/>
        <w:textAlignment w:val="baseline"/>
      </w:pPr>
      <w:r w:rsidRPr="006C2816">
        <w:rPr>
          <w:u w:val="single"/>
        </w:rPr>
        <w:t>Skal du levere en pengeydelse?</w:t>
      </w:r>
      <w:r w:rsidRPr="006C2816">
        <w:t xml:space="preserve"> Vær opmærksom på, at hvis din eneste eller væsentligste forpligtelse i din aftale med en leverandør er at betale for tjenesteydelser eller varer, så kan force majeure normalt ikke påberåbes. Altså, hvis du </w:t>
      </w:r>
      <w:r w:rsidRPr="00584D11">
        <w:rPr>
          <w:u w:val="single"/>
        </w:rPr>
        <w:t>kun</w:t>
      </w:r>
      <w:r w:rsidRPr="006C2816">
        <w:t xml:space="preserve"> skal betale rede penge og ikke levere andre modydelser. Hvis du derimod er i den situation, at det er fastlagt i aftalen, at du – ud</w:t>
      </w:r>
      <w:r w:rsidR="00584D11">
        <w:t xml:space="preserve"> </w:t>
      </w:r>
      <w:r w:rsidRPr="006C2816">
        <w:t xml:space="preserve">over betaling af kontraktsummen – har skulle levere en eller flere </w:t>
      </w:r>
      <w:r w:rsidRPr="00584D11">
        <w:rPr>
          <w:u w:val="single"/>
        </w:rPr>
        <w:t>tillægsydelser</w:t>
      </w:r>
      <w:r w:rsidRPr="006C2816">
        <w:t>, så kan du muligvis påberåbe dig force majeure. En tillægsydelse kan for eksempel være, at du som arrangør skal sørge for en scene, uddannet personale, teknisk udstyr i form af lys og lyd eller lignende til en optrædende kunstner (indholdsleverandør).</w:t>
      </w:r>
    </w:p>
    <w:p w14:paraId="01927EF7" w14:textId="77777777" w:rsidR="00600B83" w:rsidRPr="006C2816" w:rsidRDefault="00600B83" w:rsidP="00600B83">
      <w:pPr>
        <w:spacing w:after="0" w:line="276" w:lineRule="auto"/>
      </w:pPr>
    </w:p>
    <w:p w14:paraId="6C1D6B39" w14:textId="77777777" w:rsidR="00600B83" w:rsidRPr="006C2816" w:rsidRDefault="00600B83" w:rsidP="00600B83">
      <w:pPr>
        <w:suppressAutoHyphens/>
        <w:autoSpaceDN w:val="0"/>
        <w:spacing w:after="0" w:line="276" w:lineRule="auto"/>
        <w:contextualSpacing w:val="0"/>
        <w:textAlignment w:val="baseline"/>
        <w:rPr>
          <w:b/>
          <w:sz w:val="24"/>
          <w:szCs w:val="24"/>
          <w:u w:val="single"/>
        </w:rPr>
      </w:pPr>
      <w:r w:rsidRPr="006C2816">
        <w:rPr>
          <w:b/>
          <w:sz w:val="24"/>
          <w:szCs w:val="24"/>
          <w:u w:val="single"/>
        </w:rPr>
        <w:t>2) Hvordan kan jeg reducere omkostninger?</w:t>
      </w:r>
    </w:p>
    <w:p w14:paraId="0FF3C245" w14:textId="4AAF7D49" w:rsidR="00600B83" w:rsidRPr="006C2816" w:rsidRDefault="00600B83" w:rsidP="00600B83">
      <w:pPr>
        <w:spacing w:after="0" w:line="276" w:lineRule="auto"/>
      </w:pPr>
      <w:r w:rsidRPr="00584D11">
        <w:t xml:space="preserve">Hvis </w:t>
      </w:r>
      <w:r w:rsidRPr="006C2816">
        <w:t>omkostningen ikke kan undgås helt, skal du søge at reducere tabet mest muligt. Det kan ske ved at du gør følgende:</w:t>
      </w:r>
    </w:p>
    <w:p w14:paraId="1570910F" w14:textId="77777777" w:rsidR="00600B83" w:rsidRPr="006C2816" w:rsidRDefault="00600B83" w:rsidP="00600B83">
      <w:pPr>
        <w:spacing w:after="0" w:line="276" w:lineRule="auto"/>
      </w:pPr>
    </w:p>
    <w:p w14:paraId="1A79A493" w14:textId="77777777" w:rsidR="00600B83" w:rsidRPr="006C2816" w:rsidRDefault="00600B83" w:rsidP="00B03AD7">
      <w:pPr>
        <w:pStyle w:val="Listeafsnit"/>
        <w:numPr>
          <w:ilvl w:val="0"/>
          <w:numId w:val="25"/>
        </w:numPr>
        <w:suppressAutoHyphens/>
        <w:autoSpaceDN w:val="0"/>
        <w:spacing w:after="0" w:line="276" w:lineRule="auto"/>
        <w:contextualSpacing w:val="0"/>
        <w:textAlignment w:val="baseline"/>
      </w:pPr>
      <w:r w:rsidRPr="006C2816">
        <w:t>gør brug af en eventuel afbestillingsret i aftalen mod, at du betaler en del af den aftalte kontraktsum, eller i tilfælde, hvor der ikke fremgår en afbestillingsret i aftalen</w:t>
      </w:r>
    </w:p>
    <w:p w14:paraId="47AB50C0" w14:textId="77777777" w:rsidR="00600B83" w:rsidRPr="006C2816" w:rsidRDefault="00600B83" w:rsidP="007E1A03">
      <w:pPr>
        <w:pStyle w:val="Listeafsnit"/>
        <w:numPr>
          <w:ilvl w:val="0"/>
          <w:numId w:val="25"/>
        </w:numPr>
        <w:suppressAutoHyphens/>
        <w:autoSpaceDN w:val="0"/>
        <w:spacing w:after="0" w:line="276" w:lineRule="auto"/>
        <w:contextualSpacing w:val="0"/>
        <w:textAlignment w:val="baseline"/>
      </w:pPr>
      <w:r w:rsidRPr="006C2816">
        <w:t>forhandler med din leverandør om reduktion af kontraktsummen</w:t>
      </w:r>
    </w:p>
    <w:p w14:paraId="1245BC2E" w14:textId="77777777" w:rsidR="00600B83" w:rsidRPr="006C2816" w:rsidRDefault="00600B83" w:rsidP="00600B83"/>
    <w:p w14:paraId="1850EFCE" w14:textId="77777777" w:rsidR="00600B83" w:rsidRPr="006C2816" w:rsidRDefault="00600B83" w:rsidP="00600B83">
      <w:pPr>
        <w:rPr>
          <w:b/>
        </w:rPr>
      </w:pPr>
    </w:p>
    <w:p w14:paraId="740C6310" w14:textId="77777777" w:rsidR="00600B83" w:rsidRPr="006C2816" w:rsidRDefault="00600B83" w:rsidP="00600B83">
      <w:pPr>
        <w:rPr>
          <w:b/>
          <w:sz w:val="24"/>
          <w:szCs w:val="24"/>
        </w:rPr>
      </w:pPr>
      <w:r w:rsidRPr="006C2816">
        <w:rPr>
          <w:b/>
          <w:sz w:val="24"/>
          <w:szCs w:val="24"/>
        </w:rPr>
        <w:t xml:space="preserve">Hvad kan jeg forhandle ned? </w:t>
      </w:r>
    </w:p>
    <w:p w14:paraId="1A41439E" w14:textId="77777777" w:rsidR="00600B83" w:rsidRPr="006C2816" w:rsidRDefault="00600B83" w:rsidP="00600B83">
      <w:pPr>
        <w:spacing w:line="276" w:lineRule="auto"/>
      </w:pPr>
      <w:r w:rsidRPr="006C2816">
        <w:t xml:space="preserve">Din leverandør er efter gældende ret forpligtet til at reducere kontraktsummen for alle de omkostninger, som leverandøren kunne have undgået eller begrænset fra det tidspunkt, hvor det blev kendt, at arrangementet ikke ville finde sted. Leverandørs tabsbegrænsningspligt følger af parternes loyalitetsforpligtelse efter gældende ret – uanset om dette følger af indholdet i jeres aftale. </w:t>
      </w:r>
    </w:p>
    <w:p w14:paraId="54CBBFF7" w14:textId="77777777" w:rsidR="00600B83" w:rsidRPr="006C2816" w:rsidRDefault="00600B83" w:rsidP="00600B83">
      <w:pPr>
        <w:spacing w:line="276" w:lineRule="auto"/>
      </w:pPr>
    </w:p>
    <w:p w14:paraId="27905015" w14:textId="77777777" w:rsidR="00600B83" w:rsidRPr="006C2816" w:rsidRDefault="00600B83" w:rsidP="00600B83">
      <w:r w:rsidRPr="006C2816">
        <w:t>Leverandøren vil især kunne opnå besparelser på dennes variable omkostninger, som helt eller delvist ikke realiseres, når arrangementet er aflyst fx:</w:t>
      </w:r>
    </w:p>
    <w:p w14:paraId="665CF7F0" w14:textId="77777777" w:rsidR="00600B83" w:rsidRPr="006C2816" w:rsidRDefault="00600B83" w:rsidP="00600B83">
      <w:pPr>
        <w:suppressAutoHyphens/>
        <w:autoSpaceDN w:val="0"/>
        <w:spacing w:after="0" w:line="240" w:lineRule="auto"/>
        <w:contextualSpacing w:val="0"/>
        <w:textAlignment w:val="baseline"/>
      </w:pPr>
    </w:p>
    <w:p w14:paraId="17A0A8E0" w14:textId="77777777" w:rsidR="00600B83" w:rsidRPr="006C2816" w:rsidRDefault="00600B83" w:rsidP="007E1A03">
      <w:pPr>
        <w:pStyle w:val="Listeafsnit"/>
        <w:numPr>
          <w:ilvl w:val="0"/>
          <w:numId w:val="26"/>
        </w:numPr>
        <w:suppressAutoHyphens/>
        <w:autoSpaceDN w:val="0"/>
        <w:spacing w:after="0" w:line="276" w:lineRule="auto"/>
        <w:contextualSpacing w:val="0"/>
        <w:textAlignment w:val="baseline"/>
      </w:pPr>
      <w:r w:rsidRPr="006C2816">
        <w:t>køb af materialer</w:t>
      </w:r>
    </w:p>
    <w:p w14:paraId="097B686E" w14:textId="77777777" w:rsidR="00600B83" w:rsidRPr="006C2816" w:rsidRDefault="00600B83" w:rsidP="007E1A03">
      <w:pPr>
        <w:pStyle w:val="Listeafsnit"/>
        <w:numPr>
          <w:ilvl w:val="0"/>
          <w:numId w:val="26"/>
        </w:numPr>
        <w:suppressAutoHyphens/>
        <w:autoSpaceDN w:val="0"/>
        <w:spacing w:after="0" w:line="276" w:lineRule="auto"/>
        <w:contextualSpacing w:val="0"/>
        <w:textAlignment w:val="baseline"/>
      </w:pPr>
      <w:r w:rsidRPr="006C2816">
        <w:t>omkostninger til transport</w:t>
      </w:r>
    </w:p>
    <w:p w14:paraId="5E61E946" w14:textId="77777777" w:rsidR="00600B83" w:rsidRPr="006C2816" w:rsidRDefault="00600B83" w:rsidP="007E1A03">
      <w:pPr>
        <w:pStyle w:val="Listeafsnit"/>
        <w:numPr>
          <w:ilvl w:val="0"/>
          <w:numId w:val="26"/>
        </w:numPr>
        <w:suppressAutoHyphens/>
        <w:autoSpaceDN w:val="0"/>
        <w:spacing w:after="0" w:line="276" w:lineRule="auto"/>
        <w:contextualSpacing w:val="0"/>
        <w:textAlignment w:val="baseline"/>
      </w:pPr>
      <w:r w:rsidRPr="006C2816">
        <w:t>omkostninger til opsætning samt nedtagning af materiel og teknisk udstyr, der som følge af aflysningen af arrangementet alligevel ikke skal afholdes</w:t>
      </w:r>
    </w:p>
    <w:p w14:paraId="6D3F0DCD" w14:textId="77777777" w:rsidR="00600B83" w:rsidRPr="006C2816" w:rsidRDefault="00600B83" w:rsidP="007E1A03">
      <w:pPr>
        <w:spacing w:line="240" w:lineRule="auto"/>
      </w:pPr>
    </w:p>
    <w:p w14:paraId="2701567A" w14:textId="77777777" w:rsidR="00600B83" w:rsidRPr="006C2816" w:rsidRDefault="00600B83" w:rsidP="007E1A03">
      <w:pPr>
        <w:spacing w:line="240" w:lineRule="auto"/>
      </w:pPr>
      <w:r w:rsidRPr="006C2816">
        <w:t xml:space="preserve">Foruden disse mulige besparelser vil leverandøren ofte kunne opnå yderligere besparelser ved at opnå anden indtjening, som følge af aflysningen af arrangementet fx: </w:t>
      </w:r>
    </w:p>
    <w:p w14:paraId="795F5A76" w14:textId="77777777" w:rsidR="00600B83" w:rsidRPr="006C2816" w:rsidRDefault="00600B83" w:rsidP="007E1A03">
      <w:pPr>
        <w:suppressAutoHyphens/>
        <w:autoSpaceDN w:val="0"/>
        <w:spacing w:after="0" w:line="360" w:lineRule="auto"/>
        <w:contextualSpacing w:val="0"/>
        <w:textAlignment w:val="baseline"/>
      </w:pPr>
    </w:p>
    <w:p w14:paraId="5A1E6065" w14:textId="77777777" w:rsidR="00600B83" w:rsidRPr="006C2816" w:rsidRDefault="00600B83" w:rsidP="007E1A03">
      <w:pPr>
        <w:pStyle w:val="Listeafsnit"/>
        <w:numPr>
          <w:ilvl w:val="0"/>
          <w:numId w:val="27"/>
        </w:numPr>
        <w:suppressAutoHyphens/>
        <w:autoSpaceDN w:val="0"/>
        <w:spacing w:after="0" w:line="360" w:lineRule="auto"/>
        <w:contextualSpacing w:val="0"/>
        <w:textAlignment w:val="baseline"/>
      </w:pPr>
      <w:r w:rsidRPr="006C2816">
        <w:lastRenderedPageBreak/>
        <w:t xml:space="preserve">udlejning af udstyr og lignende til anden side  </w:t>
      </w:r>
    </w:p>
    <w:p w14:paraId="5A64E286" w14:textId="77777777" w:rsidR="00600B83" w:rsidRPr="006C2816" w:rsidRDefault="00600B83" w:rsidP="007E1A03">
      <w:pPr>
        <w:pStyle w:val="Listeafsnit"/>
        <w:numPr>
          <w:ilvl w:val="0"/>
          <w:numId w:val="27"/>
        </w:numPr>
        <w:suppressAutoHyphens/>
        <w:autoSpaceDN w:val="0"/>
        <w:spacing w:after="0" w:line="360" w:lineRule="auto"/>
        <w:contextualSpacing w:val="0"/>
        <w:textAlignment w:val="baseline"/>
      </w:pPr>
      <w:r w:rsidRPr="006C2816">
        <w:t xml:space="preserve">salg af tjenesteydelser til anden side </w:t>
      </w:r>
    </w:p>
    <w:p w14:paraId="6B5314BB" w14:textId="77777777" w:rsidR="00600B83" w:rsidRPr="006C2816" w:rsidRDefault="00600B83" w:rsidP="007E1A03">
      <w:pPr>
        <w:pStyle w:val="Listeafsnit"/>
        <w:numPr>
          <w:ilvl w:val="0"/>
          <w:numId w:val="27"/>
        </w:numPr>
        <w:suppressAutoHyphens/>
        <w:autoSpaceDN w:val="0"/>
        <w:spacing w:after="0" w:line="360" w:lineRule="auto"/>
        <w:contextualSpacing w:val="0"/>
        <w:textAlignment w:val="baseline"/>
      </w:pPr>
      <w:r w:rsidRPr="006C2816">
        <w:t xml:space="preserve">kompensation fra andre kompensationsordninger </w:t>
      </w:r>
    </w:p>
    <w:p w14:paraId="6D4F32E8" w14:textId="77777777" w:rsidR="00600B83" w:rsidRPr="006C2816" w:rsidRDefault="00600B83" w:rsidP="00600B83">
      <w:pPr>
        <w:spacing w:after="0" w:line="276" w:lineRule="auto"/>
      </w:pPr>
    </w:p>
    <w:p w14:paraId="39D55D3F" w14:textId="77777777" w:rsidR="00050014" w:rsidRPr="006C2816" w:rsidRDefault="00050014" w:rsidP="00050014">
      <w:pPr>
        <w:spacing w:after="0" w:line="276" w:lineRule="auto"/>
        <w:rPr>
          <w:b/>
          <w:sz w:val="24"/>
          <w:szCs w:val="24"/>
        </w:rPr>
      </w:pPr>
      <w:r w:rsidRPr="006C2816">
        <w:rPr>
          <w:b/>
          <w:sz w:val="24"/>
          <w:szCs w:val="24"/>
        </w:rPr>
        <w:t xml:space="preserve">Hvornår er tabsbegrænsningen tilstrækkelig? </w:t>
      </w:r>
    </w:p>
    <w:p w14:paraId="4967056B" w14:textId="77777777" w:rsidR="00050014" w:rsidRPr="0014665C" w:rsidRDefault="00050014" w:rsidP="00050014">
      <w:r>
        <w:t xml:space="preserve">Slots- og Kulturstyrelsen kan ikke generelt oplyse, </w:t>
      </w:r>
      <w:r w:rsidRPr="0014665C">
        <w:t>hvilket forhandlingsresultat, der kan accepteres, da dette beror på en konkret vurdering af hver enkelt sag. Dog er der fastlagt procenter for hvor meget kompensation, der maksimalt kan modtages for bindende aftaler. Læs mere herom under punktet ’Kompensationstrappe’.</w:t>
      </w:r>
      <w:r>
        <w:br/>
      </w:r>
    </w:p>
    <w:p w14:paraId="1047A7F3" w14:textId="77777777" w:rsidR="00050014" w:rsidRPr="0014665C" w:rsidRDefault="00050014" w:rsidP="00050014">
      <w:r w:rsidRPr="0014665C">
        <w:t>Der er generelt en større forventning om en betydelig reduktion af større enkelte kontrakter eller samlinger af kontrakter. Dette vil dog afhænge af de konkrete omstændigheder i sagen. Tabsbegrænsningen bør opfylde følgende:</w:t>
      </w:r>
      <w:r>
        <w:br/>
      </w:r>
    </w:p>
    <w:p w14:paraId="2802D318" w14:textId="77777777" w:rsidR="00050014" w:rsidRPr="0014665C" w:rsidRDefault="00050014" w:rsidP="00050014">
      <w:pPr>
        <w:numPr>
          <w:ilvl w:val="0"/>
          <w:numId w:val="55"/>
        </w:numPr>
      </w:pPr>
      <w:r w:rsidRPr="0014665C">
        <w:t>Der skal være tale om reelle og dokumenterbare forhandlinger.</w:t>
      </w:r>
    </w:p>
    <w:p w14:paraId="0F6913F1" w14:textId="77777777" w:rsidR="00050014" w:rsidRPr="0014665C" w:rsidRDefault="00050014" w:rsidP="00050014">
      <w:pPr>
        <w:numPr>
          <w:ilvl w:val="0"/>
          <w:numId w:val="55"/>
        </w:numPr>
      </w:pPr>
      <w:r w:rsidRPr="0014665C">
        <w:t>Det skal dokumenteres, hvad der ligger til grund for forhandlingsresultatet, fx ved, at din leverandør argumenterer for at have afholdt omkostninger i forbindelse med opfyldelse af kontrakten.</w:t>
      </w:r>
    </w:p>
    <w:p w14:paraId="5451AC40" w14:textId="77777777" w:rsidR="00600B83" w:rsidRPr="006C2816" w:rsidRDefault="00600B83" w:rsidP="00600B83">
      <w:pPr>
        <w:suppressAutoHyphens/>
        <w:autoSpaceDN w:val="0"/>
        <w:spacing w:line="240" w:lineRule="auto"/>
        <w:contextualSpacing w:val="0"/>
        <w:textAlignment w:val="baseline"/>
        <w:rPr>
          <w:b/>
          <w:sz w:val="24"/>
          <w:szCs w:val="24"/>
          <w:u w:val="single"/>
        </w:rPr>
      </w:pPr>
    </w:p>
    <w:p w14:paraId="5C49F422" w14:textId="77777777" w:rsidR="00600B83" w:rsidRPr="006C2816" w:rsidRDefault="00600B83" w:rsidP="00600B83">
      <w:pPr>
        <w:suppressAutoHyphens/>
        <w:autoSpaceDN w:val="0"/>
        <w:spacing w:line="240" w:lineRule="auto"/>
        <w:contextualSpacing w:val="0"/>
        <w:textAlignment w:val="baseline"/>
        <w:rPr>
          <w:b/>
          <w:sz w:val="24"/>
          <w:szCs w:val="24"/>
          <w:u w:val="single"/>
        </w:rPr>
      </w:pPr>
      <w:r w:rsidRPr="006C2816">
        <w:rPr>
          <w:b/>
          <w:sz w:val="24"/>
          <w:szCs w:val="24"/>
          <w:u w:val="single"/>
        </w:rPr>
        <w:t xml:space="preserve">3) Hvordan kan jeg sikre mine indtægter? </w:t>
      </w:r>
    </w:p>
    <w:p w14:paraId="1C2790E0" w14:textId="77777777" w:rsidR="00600B83" w:rsidRPr="006C2816" w:rsidRDefault="00600B83" w:rsidP="00600B83">
      <w:r w:rsidRPr="006C2816">
        <w:t xml:space="preserve">Det er et krav i kompensationsordningen, at du som arrangør ikke tilbagebetaler eller frasiger dig indtægter (herunder kommunale tilskud), som du ikke var kontraktuelt forpligtet til at tilbagebetale eller frasige dig. </w:t>
      </w:r>
    </w:p>
    <w:p w14:paraId="34ED90A8" w14:textId="77777777" w:rsidR="00600B83" w:rsidRPr="006C2816" w:rsidRDefault="00600B83" w:rsidP="00600B83"/>
    <w:p w14:paraId="18D3481D" w14:textId="793DC722" w:rsidR="00600B83" w:rsidRDefault="00600B83" w:rsidP="00600B83">
      <w:pPr>
        <w:spacing w:line="276" w:lineRule="auto"/>
      </w:pPr>
      <w:r w:rsidRPr="006C2816">
        <w:t xml:space="preserve">Offentlige tilskud til arrangementer er ofte givet uden, at den offentlige tilskudsgiver kan kræve, at arrangementet bliver gennemført, for at tilskuddet kan blive udbetalt. Dette skyldes, at de fleste offentlige tilskud gives uden krav om modydelse, hvorfor de også bogføres forskelligt (fx uden moms) fra virksomheders almindelige indtægter. Du vil i så fald have krav på, at det offentlige tilskud går til at dække nogle af dine omkostninger i arrangementet, som er aflyst, udskudt eller væsentligt ændret. </w:t>
      </w:r>
    </w:p>
    <w:p w14:paraId="520D491A" w14:textId="77777777" w:rsidR="009D426D" w:rsidRPr="006C2816" w:rsidRDefault="009D426D" w:rsidP="00600B83">
      <w:pPr>
        <w:spacing w:line="276" w:lineRule="auto"/>
      </w:pPr>
    </w:p>
    <w:p w14:paraId="7C823428" w14:textId="0BEF068B" w:rsidR="00600B83" w:rsidRPr="006C2816" w:rsidRDefault="00600B83" w:rsidP="00600B83">
      <w:pPr>
        <w:spacing w:line="276" w:lineRule="auto"/>
      </w:pPr>
      <w:r w:rsidRPr="006C2816">
        <w:t xml:space="preserve">Hvis du vælger at tilbagebetale eller frasige </w:t>
      </w:r>
      <w:r w:rsidR="00A940F4">
        <w:t>d</w:t>
      </w:r>
      <w:r w:rsidRPr="006C2816">
        <w:t>ig disse indtægter (herunder tilskud), skal indtægten angives som en indtægt i tabsopgørelsen, mens tilbagebetalingen af indtægten ikke må angives som en omkostning. </w:t>
      </w:r>
    </w:p>
    <w:p w14:paraId="1E913413" w14:textId="77777777" w:rsidR="00C50008" w:rsidRPr="00444FAC" w:rsidRDefault="00C50008" w:rsidP="00C50008">
      <w:pPr>
        <w:spacing w:after="0" w:line="240" w:lineRule="auto"/>
        <w:contextualSpacing w:val="0"/>
        <w:jc w:val="both"/>
        <w:rPr>
          <w:rFonts w:eastAsia="Segoe UI"/>
          <w:lang w:eastAsia="da-DK"/>
        </w:rPr>
      </w:pPr>
      <w:r w:rsidRPr="00444FAC">
        <w:rPr>
          <w:rFonts w:eastAsia="Segoe UI"/>
          <w:lang w:eastAsia="da-DK"/>
        </w:rPr>
        <w:t xml:space="preserve"> </w:t>
      </w:r>
    </w:p>
    <w:p w14:paraId="43879039" w14:textId="77777777" w:rsidR="00C50008" w:rsidRPr="00444FAC" w:rsidRDefault="00C50008" w:rsidP="00C50008">
      <w:pPr>
        <w:spacing w:after="0" w:line="240" w:lineRule="auto"/>
        <w:contextualSpacing w:val="0"/>
        <w:jc w:val="both"/>
        <w:rPr>
          <w:rFonts w:eastAsia="Segoe UI"/>
          <w:lang w:eastAsia="da-DK"/>
        </w:rPr>
      </w:pPr>
    </w:p>
    <w:p w14:paraId="42B4B3F2" w14:textId="1E35C2CA" w:rsidR="00C50008" w:rsidRDefault="00C50008" w:rsidP="00C50008">
      <w:pPr>
        <w:spacing w:after="0" w:line="240" w:lineRule="auto"/>
        <w:contextualSpacing w:val="0"/>
        <w:jc w:val="both"/>
        <w:rPr>
          <w:rFonts w:eastAsia="Segoe UI"/>
        </w:rPr>
      </w:pPr>
    </w:p>
    <w:p w14:paraId="0F7E8811" w14:textId="77777777" w:rsidR="00EA3CC1" w:rsidRDefault="00EA3CC1" w:rsidP="00C50008">
      <w:pPr>
        <w:spacing w:after="0" w:line="240" w:lineRule="auto"/>
        <w:contextualSpacing w:val="0"/>
        <w:jc w:val="both"/>
        <w:rPr>
          <w:rFonts w:eastAsia="Segoe UI"/>
        </w:rPr>
      </w:pPr>
    </w:p>
    <w:p w14:paraId="29683191" w14:textId="695CE606" w:rsidR="00C50008" w:rsidRPr="00584D11" w:rsidRDefault="00830F13" w:rsidP="00C50008">
      <w:pPr>
        <w:pStyle w:val="Overskrift1"/>
        <w:jc w:val="both"/>
        <w:rPr>
          <w:sz w:val="32"/>
          <w:szCs w:val="32"/>
        </w:rPr>
      </w:pPr>
      <w:bookmarkStart w:id="37" w:name="PCAoverskrift"/>
      <w:bookmarkStart w:id="38" w:name="_Toc97722532"/>
      <w:bookmarkEnd w:id="37"/>
      <w:proofErr w:type="spellStart"/>
      <w:r w:rsidRPr="00584D11">
        <w:rPr>
          <w:sz w:val="32"/>
          <w:szCs w:val="32"/>
        </w:rPr>
        <w:t>Appendix</w:t>
      </w:r>
      <w:proofErr w:type="spellEnd"/>
      <w:r w:rsidR="00673DA5" w:rsidRPr="00584D11">
        <w:rPr>
          <w:sz w:val="32"/>
          <w:szCs w:val="32"/>
        </w:rPr>
        <w:t xml:space="preserve"> 3 – I</w:t>
      </w:r>
      <w:r w:rsidR="00C50008" w:rsidRPr="00584D11">
        <w:rPr>
          <w:sz w:val="32"/>
          <w:szCs w:val="32"/>
        </w:rPr>
        <w:t>ndirekte indtægter og omkostninger</w:t>
      </w:r>
      <w:bookmarkEnd w:id="38"/>
    </w:p>
    <w:p w14:paraId="1D425BAC" w14:textId="77777777" w:rsidR="00C50008" w:rsidRPr="007B01C1" w:rsidRDefault="00C50008" w:rsidP="00C50008">
      <w:pPr>
        <w:spacing w:after="0" w:line="280" w:lineRule="exact"/>
        <w:contextualSpacing w:val="0"/>
        <w:jc w:val="both"/>
        <w:rPr>
          <w:rFonts w:ascii="Times New Roman" w:hAnsi="Times New Roman" w:cs="Times New Roman"/>
          <w:szCs w:val="20"/>
        </w:rPr>
      </w:pPr>
    </w:p>
    <w:p w14:paraId="1223A64B" w14:textId="26E0B5B2"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lastRenderedPageBreak/>
        <w:t xml:space="preserve">I det følgende uddybes principperne fra ansøgningsvejledningen for, hvordan du beregner indirekte poster - dvs. indtægter og omkostninger, der ikke direkte relaterer sig til det enkelte arrangement, men som er en del af virksomhedens </w:t>
      </w:r>
      <w:r w:rsidRPr="006C2816">
        <w:rPr>
          <w:rStyle w:val="normaltextrun"/>
          <w:rFonts w:ascii="Segoe UI" w:hAnsi="Segoe UI" w:cs="Segoe UI"/>
          <w:sz w:val="22"/>
          <w:szCs w:val="22"/>
          <w:u w:val="single"/>
        </w:rPr>
        <w:t>faste</w:t>
      </w:r>
      <w:r w:rsidRPr="006C2816">
        <w:rPr>
          <w:rStyle w:val="normaltextrun"/>
          <w:rFonts w:ascii="Segoe UI" w:hAnsi="Segoe UI" w:cs="Segoe UI"/>
          <w:sz w:val="22"/>
          <w:szCs w:val="22"/>
        </w:rPr>
        <w:t xml:space="preserve"> omkostninger over en periode. Disse indirekte poster skal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w:t>
      </w:r>
    </w:p>
    <w:p w14:paraId="7CAF4310"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 </w:t>
      </w:r>
    </w:p>
    <w:p w14:paraId="6AACC960" w14:textId="586F7B90"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Indirekte poster adskiller sig fra opgørelsen af de direkte poster – dvs. indtægter og omkostninger, der er direkte </w:t>
      </w:r>
      <w:proofErr w:type="spellStart"/>
      <w:r w:rsidRPr="006C2816">
        <w:rPr>
          <w:rStyle w:val="normaltextrun"/>
          <w:rFonts w:ascii="Segoe UI" w:hAnsi="Segoe UI" w:cs="Segoe UI"/>
          <w:sz w:val="22"/>
          <w:szCs w:val="22"/>
        </w:rPr>
        <w:t>henførbare</w:t>
      </w:r>
      <w:proofErr w:type="spellEnd"/>
      <w:r w:rsidRPr="006C2816">
        <w:rPr>
          <w:rStyle w:val="normaltextrun"/>
          <w:rFonts w:ascii="Segoe UI" w:hAnsi="Segoe UI" w:cs="Segoe UI"/>
          <w:sz w:val="22"/>
          <w:szCs w:val="22"/>
        </w:rPr>
        <w:t xml:space="preserve"> til det pågældende arrangement, og som er en del af virksomhedens </w:t>
      </w:r>
      <w:r w:rsidRPr="006C2816">
        <w:rPr>
          <w:rStyle w:val="normaltextrun"/>
          <w:rFonts w:ascii="Segoe UI" w:hAnsi="Segoe UI" w:cs="Segoe UI"/>
          <w:sz w:val="22"/>
          <w:szCs w:val="22"/>
          <w:u w:val="single"/>
        </w:rPr>
        <w:t>variable</w:t>
      </w:r>
      <w:r w:rsidRPr="006C2816">
        <w:rPr>
          <w:rStyle w:val="normaltextrun"/>
          <w:rFonts w:ascii="Segoe UI" w:hAnsi="Segoe UI" w:cs="Segoe UI"/>
          <w:sz w:val="22"/>
          <w:szCs w:val="22"/>
        </w:rPr>
        <w:t xml:space="preserve"> omkostninger, der skal opgøres separat for hvert arrangement. Disse direkte poster skal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1 –Direkte poster’.</w:t>
      </w:r>
    </w:p>
    <w:p w14:paraId="01B65ECA"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4C5F28F9"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Du skal opgøre indirekte indtægter og omkostninger på tværs af alle aflyste, udskudte eller væsentlig ændrede arrangementer (herefter ’aflyste arrangementer’). </w:t>
      </w:r>
    </w:p>
    <w:p w14:paraId="79B3BE22" w14:textId="77777777" w:rsidR="00600B83" w:rsidRPr="006C2816" w:rsidDel="006D21B8"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Indirekte poster adskiller sig fra opgørelsen af de direkte poster (virksomhedens variable omkostninger), som skal opgøres separat for hvert arrangement).</w:t>
      </w:r>
    </w:p>
    <w:p w14:paraId="7F9221D9"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242979A5"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I forhold til opgørelsen af virksomhedens indirekte poster er der behov for, at du som arrangør: </w:t>
      </w:r>
      <w:r w:rsidRPr="006C2816">
        <w:rPr>
          <w:rStyle w:val="eop"/>
          <w:rFonts w:ascii="Segoe UI" w:hAnsi="Segoe UI" w:cs="Segoe UI"/>
          <w:sz w:val="22"/>
          <w:szCs w:val="22"/>
        </w:rPr>
        <w:t> </w:t>
      </w:r>
    </w:p>
    <w:p w14:paraId="7953A589" w14:textId="77777777" w:rsidR="00584D11" w:rsidRDefault="00600B83" w:rsidP="00B03AD7">
      <w:pPr>
        <w:pStyle w:val="paragraph"/>
        <w:numPr>
          <w:ilvl w:val="0"/>
          <w:numId w:val="45"/>
        </w:numPr>
        <w:spacing w:line="276" w:lineRule="auto"/>
        <w:contextualSpacing w:val="0"/>
        <w:textAlignment w:val="baseline"/>
        <w:rPr>
          <w:rFonts w:ascii="Segoe UI" w:hAnsi="Segoe UI" w:cs="Segoe UI"/>
          <w:sz w:val="22"/>
          <w:szCs w:val="22"/>
        </w:rPr>
      </w:pPr>
      <w:r w:rsidRPr="006C2816">
        <w:rPr>
          <w:rStyle w:val="normaltextrun"/>
          <w:rFonts w:ascii="Segoe UI" w:hAnsi="Segoe UI" w:cs="Segoe UI"/>
          <w:sz w:val="22"/>
          <w:szCs w:val="22"/>
        </w:rPr>
        <w:t>udskiller relevante dele af virksomhedens aktivitet</w:t>
      </w:r>
      <w:r w:rsidRPr="006C2816">
        <w:rPr>
          <w:rStyle w:val="eop"/>
          <w:rFonts w:ascii="Segoe UI" w:hAnsi="Segoe UI" w:cs="Segoe UI"/>
          <w:sz w:val="22"/>
          <w:szCs w:val="22"/>
        </w:rPr>
        <w:t> </w:t>
      </w:r>
    </w:p>
    <w:p w14:paraId="65A1DB99" w14:textId="77777777" w:rsidR="00584D11" w:rsidRDefault="00600B83" w:rsidP="00B03AD7">
      <w:pPr>
        <w:pStyle w:val="paragraph"/>
        <w:numPr>
          <w:ilvl w:val="0"/>
          <w:numId w:val="45"/>
        </w:numPr>
        <w:spacing w:line="276" w:lineRule="auto"/>
        <w:contextualSpacing w:val="0"/>
        <w:textAlignment w:val="baseline"/>
        <w:rPr>
          <w:rFonts w:ascii="Segoe UI" w:hAnsi="Segoe UI" w:cs="Segoe UI"/>
          <w:sz w:val="22"/>
          <w:szCs w:val="22"/>
        </w:rPr>
      </w:pPr>
      <w:r w:rsidRPr="00584D11">
        <w:rPr>
          <w:rStyle w:val="normaltextrun"/>
          <w:rFonts w:ascii="Segoe UI" w:hAnsi="Segoe UI" w:cs="Segoe UI"/>
          <w:sz w:val="22"/>
          <w:szCs w:val="22"/>
        </w:rPr>
        <w:t>beregner en fordelingsnøgle, svarende til det procenttal, som kan allokeres til det arrangement eller de arrangementer, der søges kompensation for</w:t>
      </w:r>
    </w:p>
    <w:p w14:paraId="0EE220F6" w14:textId="1FED1741" w:rsidR="00600B83" w:rsidRPr="00584D11" w:rsidRDefault="00600B83" w:rsidP="00B03AD7">
      <w:pPr>
        <w:pStyle w:val="paragraph"/>
        <w:numPr>
          <w:ilvl w:val="0"/>
          <w:numId w:val="45"/>
        </w:numPr>
        <w:spacing w:line="276" w:lineRule="auto"/>
        <w:contextualSpacing w:val="0"/>
        <w:textAlignment w:val="baseline"/>
        <w:rPr>
          <w:rFonts w:ascii="Segoe UI" w:hAnsi="Segoe UI" w:cs="Segoe UI"/>
          <w:sz w:val="22"/>
          <w:szCs w:val="22"/>
        </w:rPr>
      </w:pPr>
      <w:r w:rsidRPr="00584D11">
        <w:rPr>
          <w:rStyle w:val="normaltextrun"/>
          <w:rFonts w:ascii="Segoe UI" w:hAnsi="Segoe UI" w:cs="Segoe UI"/>
          <w:sz w:val="22"/>
          <w:szCs w:val="22"/>
        </w:rPr>
        <w:t>opgør alle relevante indirekte indtægter og omkostninger</w:t>
      </w:r>
    </w:p>
    <w:p w14:paraId="14172DEC"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5849852F" w14:textId="7FCEC9E1"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Indirekte indtægter og omkostninger samt fordelingsnøgle skal indtastes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jf. ansøgningsvejledningen.</w:t>
      </w:r>
      <w:r w:rsidRPr="006C2816">
        <w:rPr>
          <w:rStyle w:val="eop"/>
          <w:rFonts w:ascii="Segoe UI" w:hAnsi="Segoe UI" w:cs="Segoe UI"/>
          <w:sz w:val="22"/>
          <w:szCs w:val="22"/>
        </w:rPr>
        <w:t> </w:t>
      </w:r>
    </w:p>
    <w:p w14:paraId="17873CBC"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3A31B7E9" w14:textId="10354D4C" w:rsidR="00600B83" w:rsidRPr="006C2816" w:rsidRDefault="00584D11" w:rsidP="00600B83">
      <w:pPr>
        <w:pStyle w:val="paragraph"/>
        <w:spacing w:line="276" w:lineRule="auto"/>
        <w:textAlignment w:val="baseline"/>
        <w:rPr>
          <w:rFonts w:ascii="Segoe UI" w:hAnsi="Segoe UI" w:cs="Segoe UI"/>
          <w:sz w:val="18"/>
          <w:szCs w:val="18"/>
        </w:rPr>
      </w:pPr>
      <w:r>
        <w:rPr>
          <w:rStyle w:val="normaltextrun"/>
          <w:rFonts w:ascii="Segoe UI" w:hAnsi="Segoe UI" w:cs="Segoe UI"/>
          <w:i/>
          <w:iCs/>
          <w:sz w:val="22"/>
          <w:szCs w:val="22"/>
          <w:u w:val="single"/>
        </w:rPr>
        <w:t>Ad. 1 – udskil</w:t>
      </w:r>
      <w:r w:rsidR="00600B83" w:rsidRPr="006C2816">
        <w:rPr>
          <w:rStyle w:val="normaltextrun"/>
          <w:rFonts w:ascii="Segoe UI" w:hAnsi="Segoe UI" w:cs="Segoe UI"/>
          <w:i/>
          <w:iCs/>
          <w:sz w:val="22"/>
          <w:szCs w:val="22"/>
          <w:u w:val="single"/>
        </w:rPr>
        <w:t xml:space="preserve"> relevant aktivitet</w:t>
      </w:r>
      <w:r w:rsidR="00600B83" w:rsidRPr="006C2816">
        <w:rPr>
          <w:rStyle w:val="normaltextrun"/>
          <w:rFonts w:ascii="Segoe UI" w:hAnsi="Segoe UI" w:cs="Segoe UI"/>
          <w:b/>
          <w:bCs/>
          <w:sz w:val="22"/>
          <w:szCs w:val="22"/>
        </w:rPr>
        <w:t> </w:t>
      </w:r>
      <w:r w:rsidR="00600B83" w:rsidRPr="006C2816">
        <w:rPr>
          <w:rStyle w:val="eop"/>
          <w:rFonts w:ascii="Segoe UI" w:hAnsi="Segoe UI" w:cs="Segoe UI"/>
          <w:sz w:val="22"/>
          <w:szCs w:val="22"/>
        </w:rPr>
        <w:t> </w:t>
      </w:r>
    </w:p>
    <w:p w14:paraId="206947A7" w14:textId="78762BB1" w:rsidR="00600B83"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Indirekte omkostninger og indtægter opgøres for det regnskabsår, hvor arrangementet eller arrangementerne skulle have været afholdt (herefter covid-19-året)</w:t>
      </w:r>
      <w:r>
        <w:rPr>
          <w:rStyle w:val="normaltextrun"/>
          <w:rFonts w:ascii="Segoe UI" w:hAnsi="Segoe UI" w:cs="Segoe UI"/>
          <w:sz w:val="22"/>
          <w:szCs w:val="22"/>
        </w:rPr>
        <w:t>.</w:t>
      </w:r>
      <w:r w:rsidRPr="006C2816">
        <w:rPr>
          <w:rStyle w:val="Fodnotehenvisning"/>
          <w:rFonts w:ascii="Segoe UI" w:hAnsi="Segoe UI" w:cs="Segoe UI"/>
          <w:sz w:val="22"/>
          <w:szCs w:val="22"/>
        </w:rPr>
        <w:footnoteReference w:id="4"/>
      </w:r>
      <w:r w:rsidRPr="006C2816">
        <w:rPr>
          <w:rStyle w:val="normaltextrun"/>
          <w:rFonts w:ascii="Segoe UI" w:hAnsi="Segoe UI" w:cs="Segoe UI"/>
          <w:sz w:val="22"/>
          <w:szCs w:val="22"/>
        </w:rPr>
        <w:t xml:space="preserve"> </w:t>
      </w:r>
    </w:p>
    <w:p w14:paraId="68772307" w14:textId="77777777" w:rsidR="009C76F1" w:rsidRPr="006C2816" w:rsidRDefault="009C76F1" w:rsidP="00600B83">
      <w:pPr>
        <w:pStyle w:val="paragraph"/>
        <w:spacing w:line="276" w:lineRule="auto"/>
        <w:textAlignment w:val="baseline"/>
        <w:rPr>
          <w:rStyle w:val="normaltextrun"/>
          <w:rFonts w:ascii="Segoe UI" w:hAnsi="Segoe UI" w:cs="Segoe UI"/>
          <w:sz w:val="18"/>
          <w:szCs w:val="18"/>
        </w:rPr>
      </w:pPr>
    </w:p>
    <w:p w14:paraId="01EE9BA0" w14:textId="7777777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En virksomhed med forskellige aktiviteter skal i sin opgørelse skille de relevante dele ud således, at der kun tages udgangspunkt i virksomhedens relevante arrangementsaktivitet.</w:t>
      </w:r>
      <w:r w:rsidRPr="006C2816">
        <w:rPr>
          <w:rStyle w:val="eop"/>
          <w:rFonts w:ascii="Segoe UI" w:hAnsi="Segoe UI" w:cs="Segoe UI"/>
          <w:sz w:val="22"/>
          <w:szCs w:val="22"/>
        </w:rPr>
        <w:t> </w:t>
      </w:r>
    </w:p>
    <w:p w14:paraId="522D5A48" w14:textId="77777777" w:rsidR="009C76F1" w:rsidRDefault="009C76F1" w:rsidP="00600B83">
      <w:pPr>
        <w:pStyle w:val="paragraph"/>
        <w:spacing w:line="276" w:lineRule="auto"/>
        <w:textAlignment w:val="baseline"/>
        <w:rPr>
          <w:rStyle w:val="normaltextrun"/>
          <w:rFonts w:ascii="Segoe UI" w:hAnsi="Segoe UI" w:cs="Segoe UI"/>
          <w:sz w:val="22"/>
          <w:szCs w:val="22"/>
        </w:rPr>
      </w:pPr>
    </w:p>
    <w:p w14:paraId="39D50751" w14:textId="384BE217" w:rsidR="00600B83" w:rsidRPr="006C2816" w:rsidRDefault="00600B83" w:rsidP="00600B83">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Hvis der er indirekte omkostninger (fx husleje), der til dels finansieres af arrangementsaktiviteter og til dels af øvrige aktiviteter, skal der beregnes en fordelingsnøgle, som udelukkende kan henføres til arrangementsaktiviteterne, dvs. omkostningspost for omkostningspost (se næste punkt).</w:t>
      </w:r>
      <w:r w:rsidRPr="006C2816">
        <w:rPr>
          <w:rStyle w:val="eop"/>
          <w:rFonts w:ascii="Segoe UI" w:hAnsi="Segoe UI" w:cs="Segoe UI"/>
          <w:sz w:val="22"/>
          <w:szCs w:val="22"/>
        </w:rPr>
        <w:t>   </w:t>
      </w:r>
    </w:p>
    <w:p w14:paraId="3C867F20"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0EC7D129"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22AFBFE7"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4B61C8A0" w14:textId="015430DF" w:rsidR="00600B83" w:rsidRPr="006C2816" w:rsidRDefault="00584D11" w:rsidP="00600B83">
      <w:pPr>
        <w:pStyle w:val="paragraph"/>
        <w:spacing w:line="276" w:lineRule="auto"/>
        <w:textAlignment w:val="baseline"/>
        <w:rPr>
          <w:rFonts w:ascii="Segoe UI" w:hAnsi="Segoe UI" w:cs="Segoe UI"/>
          <w:sz w:val="18"/>
          <w:szCs w:val="18"/>
        </w:rPr>
      </w:pPr>
      <w:r>
        <w:rPr>
          <w:rStyle w:val="normaltextrun"/>
          <w:rFonts w:ascii="Segoe UI" w:hAnsi="Segoe UI" w:cs="Segoe UI"/>
          <w:i/>
          <w:iCs/>
          <w:sz w:val="22"/>
          <w:szCs w:val="22"/>
          <w:u w:val="single"/>
        </w:rPr>
        <w:t>Ad. 2 – beregn</w:t>
      </w:r>
      <w:r w:rsidR="00600B83" w:rsidRPr="006C2816">
        <w:rPr>
          <w:rStyle w:val="normaltextrun"/>
          <w:rFonts w:ascii="Segoe UI" w:hAnsi="Segoe UI" w:cs="Segoe UI"/>
          <w:i/>
          <w:iCs/>
          <w:sz w:val="22"/>
          <w:szCs w:val="22"/>
          <w:u w:val="single"/>
        </w:rPr>
        <w:t xml:space="preserve"> fordelingsnøgle</w:t>
      </w:r>
      <w:r w:rsidR="00600B83" w:rsidRPr="006C2816">
        <w:rPr>
          <w:rStyle w:val="eop"/>
          <w:rFonts w:ascii="Segoe UI" w:hAnsi="Segoe UI" w:cs="Segoe UI"/>
          <w:sz w:val="22"/>
          <w:szCs w:val="22"/>
        </w:rPr>
        <w:t> </w:t>
      </w:r>
    </w:p>
    <w:p w14:paraId="015A7573" w14:textId="057D0761" w:rsidR="00600B83"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lastRenderedPageBreak/>
        <w:t>Du skal beregne en fordelingsnøgle (dvs. et procenttal), som angiver den rimelige forholdsmæssige del af den indirekte indtægt eller omkostning, som kan henføres til arrangementsaktiviteten.</w:t>
      </w:r>
    </w:p>
    <w:p w14:paraId="2890C0BF" w14:textId="77777777" w:rsidR="009C76F1" w:rsidRPr="006C2816" w:rsidRDefault="009C76F1" w:rsidP="00600B83">
      <w:pPr>
        <w:pStyle w:val="paragraph"/>
        <w:spacing w:line="276" w:lineRule="auto"/>
        <w:textAlignment w:val="baseline"/>
        <w:rPr>
          <w:rStyle w:val="normaltextrun"/>
          <w:rFonts w:ascii="Segoe UI" w:hAnsi="Segoe UI" w:cs="Segoe UI"/>
          <w:sz w:val="22"/>
          <w:szCs w:val="22"/>
        </w:rPr>
      </w:pPr>
    </w:p>
    <w:p w14:paraId="06586FA8" w14:textId="742ED403" w:rsidR="00600B83" w:rsidRDefault="00600B83" w:rsidP="00600B83">
      <w:pPr>
        <w:pStyle w:val="paragraph"/>
        <w:spacing w:line="276" w:lineRule="auto"/>
        <w:textAlignment w:val="baseline"/>
        <w:rPr>
          <w:rStyle w:val="eop"/>
          <w:rFonts w:ascii="Segoe UI" w:hAnsi="Segoe UI" w:cs="Segoe UI"/>
          <w:sz w:val="22"/>
          <w:szCs w:val="22"/>
        </w:rPr>
      </w:pPr>
      <w:r w:rsidRPr="006C2816">
        <w:rPr>
          <w:rStyle w:val="normaltextrun"/>
          <w:rFonts w:ascii="Segoe UI" w:hAnsi="Segoe UI" w:cs="Segoe UI"/>
          <w:sz w:val="22"/>
          <w:szCs w:val="22"/>
        </w:rPr>
        <w:t>Grundlaget for at beregne nøglen kan typisk baseres på senest afsluttede regnskabsår (herefter ’referenceåret’). Der kan dog tages hensyn til ændrede budgetmæssige forventninger ift. det berørte regnskabsår (fx højere/lavere indtægts- og omkostningsposter, samt nye/korrigerede/ikke længere relevante indtægts- og omkostningsposter).</w:t>
      </w:r>
      <w:r w:rsidRPr="006C2816">
        <w:rPr>
          <w:rStyle w:val="eop"/>
          <w:rFonts w:ascii="Segoe UI" w:hAnsi="Segoe UI" w:cs="Segoe UI"/>
          <w:sz w:val="22"/>
          <w:szCs w:val="22"/>
        </w:rPr>
        <w:t> </w:t>
      </w:r>
    </w:p>
    <w:p w14:paraId="43887199" w14:textId="77777777" w:rsidR="00584D11" w:rsidRPr="006C2816" w:rsidRDefault="00584D11" w:rsidP="00600B83">
      <w:pPr>
        <w:pStyle w:val="paragraph"/>
        <w:spacing w:line="276" w:lineRule="auto"/>
        <w:textAlignment w:val="baseline"/>
        <w:rPr>
          <w:rFonts w:ascii="Segoe UI" w:hAnsi="Segoe UI" w:cs="Segoe UI"/>
          <w:sz w:val="22"/>
          <w:szCs w:val="22"/>
        </w:rPr>
      </w:pPr>
    </w:p>
    <w:p w14:paraId="09C04053" w14:textId="4BABDE0F" w:rsidR="00600B83" w:rsidRDefault="00600B83" w:rsidP="00600B83">
      <w:pPr>
        <w:pStyle w:val="paragraph"/>
        <w:spacing w:line="276" w:lineRule="auto"/>
        <w:textAlignment w:val="baseline"/>
        <w:rPr>
          <w:rStyle w:val="eop"/>
          <w:rFonts w:ascii="Segoe UI" w:hAnsi="Segoe UI" w:cs="Segoe UI"/>
          <w:sz w:val="22"/>
          <w:szCs w:val="22"/>
        </w:rPr>
      </w:pPr>
      <w:r w:rsidRPr="00584D11">
        <w:rPr>
          <w:rStyle w:val="normaltextrun"/>
          <w:rFonts w:ascii="Segoe UI" w:hAnsi="Segoe UI" w:cs="Segoe UI"/>
          <w:b/>
          <w:i/>
          <w:iCs/>
          <w:sz w:val="22"/>
          <w:szCs w:val="22"/>
        </w:rPr>
        <w:t>OBS</w:t>
      </w:r>
      <w:r w:rsidRPr="006C2816">
        <w:rPr>
          <w:rStyle w:val="normaltextrun"/>
          <w:rFonts w:ascii="Segoe UI" w:hAnsi="Segoe UI" w:cs="Segoe UI"/>
          <w:i/>
          <w:iCs/>
          <w:sz w:val="22"/>
          <w:szCs w:val="22"/>
        </w:rPr>
        <w:t>. Bemærk, at </w:t>
      </w:r>
      <w:r w:rsidRPr="006C2816">
        <w:rPr>
          <w:rStyle w:val="normaltextrun"/>
          <w:rFonts w:ascii="Segoe UI" w:hAnsi="Segoe UI" w:cs="Segoe UI"/>
          <w:i/>
          <w:iCs/>
          <w:sz w:val="22"/>
          <w:szCs w:val="22"/>
          <w:u w:val="single"/>
        </w:rPr>
        <w:t>forudsætningerne</w:t>
      </w:r>
      <w:r w:rsidRPr="006C2816">
        <w:rPr>
          <w:rStyle w:val="normaltextrun"/>
          <w:rFonts w:ascii="Segoe UI" w:hAnsi="Segoe UI" w:cs="Segoe UI"/>
          <w:i/>
          <w:iCs/>
          <w:sz w:val="22"/>
          <w:szCs w:val="22"/>
        </w:rPr>
        <w:t> kan ændre sig fra tidligere regnskabsår til det indeværende, men der må ikke lægges ændrede </w:t>
      </w:r>
      <w:r w:rsidRPr="006C2816">
        <w:rPr>
          <w:rStyle w:val="normaltextrun"/>
          <w:rFonts w:ascii="Segoe UI" w:hAnsi="Segoe UI" w:cs="Segoe UI"/>
          <w:i/>
          <w:iCs/>
          <w:sz w:val="22"/>
          <w:szCs w:val="22"/>
          <w:u w:val="single"/>
        </w:rPr>
        <w:t>regnskabsprincipper</w:t>
      </w:r>
      <w:r w:rsidRPr="006C2816">
        <w:rPr>
          <w:rStyle w:val="normaltextrun"/>
          <w:rFonts w:ascii="Segoe UI" w:hAnsi="Segoe UI" w:cs="Segoe UI"/>
          <w:i/>
          <w:iCs/>
          <w:sz w:val="22"/>
          <w:szCs w:val="22"/>
        </w:rPr>
        <w:t> til grund for opgørelsen af indirekte omkostningsposter!</w:t>
      </w:r>
      <w:r w:rsidRPr="006C2816">
        <w:rPr>
          <w:rStyle w:val="eop"/>
          <w:rFonts w:ascii="Segoe UI" w:hAnsi="Segoe UI" w:cs="Segoe UI"/>
          <w:sz w:val="22"/>
          <w:szCs w:val="22"/>
        </w:rPr>
        <w:t> </w:t>
      </w:r>
    </w:p>
    <w:p w14:paraId="1B72C01D" w14:textId="77777777" w:rsidR="00584D11" w:rsidRPr="006C2816" w:rsidRDefault="00584D11" w:rsidP="00600B83">
      <w:pPr>
        <w:pStyle w:val="paragraph"/>
        <w:spacing w:line="276" w:lineRule="auto"/>
        <w:textAlignment w:val="baseline"/>
        <w:rPr>
          <w:rStyle w:val="normaltextrun"/>
          <w:rFonts w:ascii="Segoe UI" w:hAnsi="Segoe UI" w:cs="Segoe UI"/>
          <w:sz w:val="22"/>
          <w:szCs w:val="22"/>
        </w:rPr>
      </w:pPr>
    </w:p>
    <w:p w14:paraId="2F706948" w14:textId="77777777" w:rsidR="00600B83" w:rsidRPr="006C2816" w:rsidRDefault="00600B83" w:rsidP="00600B83">
      <w:pPr>
        <w:pStyle w:val="paragraph"/>
        <w:spacing w:line="276" w:lineRule="auto"/>
        <w:textAlignment w:val="baseline"/>
        <w:rPr>
          <w:rStyle w:val="eop"/>
          <w:rFonts w:ascii="Segoe UI" w:hAnsi="Segoe UI" w:cs="Segoe UI"/>
          <w:sz w:val="22"/>
          <w:szCs w:val="22"/>
        </w:rPr>
      </w:pPr>
      <w:r w:rsidRPr="006C2816">
        <w:rPr>
          <w:rStyle w:val="normaltextrun"/>
          <w:rFonts w:ascii="Segoe UI" w:hAnsi="Segoe UI" w:cs="Segoe UI"/>
          <w:sz w:val="22"/>
          <w:szCs w:val="22"/>
        </w:rPr>
        <w:t>Fordelingsnøglen kan bestå af 1-3 elementer, som beregnes på basis af referenceåret:</w:t>
      </w:r>
      <w:r w:rsidRPr="006C2816">
        <w:rPr>
          <w:rStyle w:val="eop"/>
          <w:rFonts w:ascii="Segoe UI" w:hAnsi="Segoe UI" w:cs="Segoe UI"/>
          <w:sz w:val="22"/>
          <w:szCs w:val="22"/>
        </w:rPr>
        <w:t> </w:t>
      </w:r>
    </w:p>
    <w:p w14:paraId="0683C16A" w14:textId="77777777" w:rsidR="00600B83" w:rsidRPr="006C2816" w:rsidRDefault="00600B83" w:rsidP="00600B83">
      <w:pPr>
        <w:pStyle w:val="paragraph"/>
        <w:spacing w:line="276" w:lineRule="auto"/>
        <w:textAlignment w:val="baseline"/>
        <w:rPr>
          <w:rFonts w:ascii="Segoe UI" w:hAnsi="Segoe UI" w:cs="Segoe UI"/>
          <w:sz w:val="18"/>
          <w:szCs w:val="18"/>
        </w:rPr>
      </w:pPr>
    </w:p>
    <w:p w14:paraId="079FA56D" w14:textId="77777777" w:rsidR="00600B83" w:rsidRPr="006C2816" w:rsidRDefault="00600B83" w:rsidP="00B03AD7">
      <w:pPr>
        <w:pStyle w:val="paragraph"/>
        <w:numPr>
          <w:ilvl w:val="0"/>
          <w:numId w:val="28"/>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t>Aktivitetselement </w:t>
      </w:r>
      <w:r w:rsidRPr="006C2816">
        <w:rPr>
          <w:rStyle w:val="eop"/>
          <w:rFonts w:ascii="Segoe UI" w:hAnsi="Segoe UI" w:cs="Segoe UI"/>
          <w:sz w:val="22"/>
          <w:szCs w:val="22"/>
        </w:rPr>
        <w:t> </w:t>
      </w:r>
    </w:p>
    <w:p w14:paraId="1299F6A1" w14:textId="77777777" w:rsidR="00600B83" w:rsidRPr="006C2816" w:rsidRDefault="00600B83" w:rsidP="00600B83">
      <w:pPr>
        <w:spacing w:line="276" w:lineRule="auto"/>
        <w:ind w:left="720"/>
        <w:rPr>
          <w:rStyle w:val="normaltextrun"/>
        </w:rPr>
      </w:pPr>
      <w:r w:rsidRPr="006C2816">
        <w:rPr>
          <w:rStyle w:val="normaltextrun"/>
        </w:rPr>
        <w:t xml:space="preserve">Ideelt skal den del af regnskabet, der vedrører relevante arrangementer, udskilles til brug for kompensationsberegningen. Kan dette undtagelsesvis ikke lade sig gøre, så skal aktivitetselementet udregnes som den andel af den samlede aktivitet, som kan henføres til arrangementsaktiviteten. Der kan være behov for at beregne separate fordelingsnøgler alt afhængig af omkostningstypen. Udgangspunktet er, at de medtagne indirekte omkostninger skulle have været finansieret af arrangementets indtægter. Fordelingsnøgler kan derved opgøres ud fra forskellige grundlag. Eksempler, som kan danne grundlag for beregning af fordelingsnøglen kan være omsætnings- eller omkostningsniveauet. Andre eksempler, som kan danne grundlag for en fordelingsnøgle kan være andel af dækningsbidraget, andel af resultat af primær drift (EBIT) eller andel af timeforbruget, mv. Hvis du </w:t>
      </w:r>
      <w:r w:rsidRPr="006C2816">
        <w:t xml:space="preserve">anvender omsætningen, som grundlag for fordelingsnøgle i kompensationsansøgningen, så foreligger der en formodning om, at virksomheden omsætter det samme pr. arrangementsdeltagere </w:t>
      </w:r>
      <w:r w:rsidRPr="006C2816">
        <w:rPr>
          <w:rStyle w:val="normaltextrun"/>
        </w:rPr>
        <w:t>på tværs af alle virksomhedens arrangementer.</w:t>
      </w:r>
    </w:p>
    <w:p w14:paraId="37974286" w14:textId="77777777" w:rsidR="00600B83" w:rsidRPr="006C2816" w:rsidRDefault="00600B83" w:rsidP="00600B83">
      <w:pPr>
        <w:spacing w:line="276" w:lineRule="auto"/>
        <w:ind w:left="720"/>
        <w:jc w:val="both"/>
        <w:rPr>
          <w:rStyle w:val="normaltextrun"/>
        </w:rPr>
      </w:pPr>
    </w:p>
    <w:p w14:paraId="40DFE5D2" w14:textId="77777777" w:rsidR="00600B83" w:rsidRPr="006C2816" w:rsidRDefault="00600B83" w:rsidP="00600B83">
      <w:pPr>
        <w:spacing w:line="276" w:lineRule="auto"/>
        <w:ind w:left="720"/>
      </w:pPr>
      <w:r w:rsidRPr="006C2816">
        <w:rPr>
          <w:rStyle w:val="normaltextrun"/>
        </w:rPr>
        <w:t>Virksomheden må nøje overveje, hvilket grundlag for fordeling af indirekte indtægter og omkostninger, som er det mest retvisende. Det anvendte grundlag skal kunne dokumenteres. </w:t>
      </w:r>
      <w:r w:rsidRPr="006C2816">
        <w:rPr>
          <w:rStyle w:val="eop"/>
        </w:rPr>
        <w:t> </w:t>
      </w:r>
    </w:p>
    <w:p w14:paraId="68808CA4" w14:textId="6BDAA6C2" w:rsidR="00600B83" w:rsidRPr="006C2816" w:rsidRDefault="00600B83" w:rsidP="00600B83">
      <w:pPr>
        <w:pStyle w:val="paragraph"/>
        <w:spacing w:line="276" w:lineRule="auto"/>
        <w:ind w:left="720"/>
        <w:textAlignment w:val="baseline"/>
        <w:rPr>
          <w:rStyle w:val="eop"/>
          <w:rFonts w:ascii="Segoe UI" w:hAnsi="Segoe UI" w:cs="Segoe UI"/>
          <w:sz w:val="22"/>
          <w:szCs w:val="22"/>
        </w:rPr>
      </w:pPr>
      <w:r w:rsidRPr="006C2816">
        <w:rPr>
          <w:rStyle w:val="normaltextrun"/>
          <w:rFonts w:ascii="Segoe UI" w:hAnsi="Segoe UI" w:cs="Segoe UI"/>
          <w:sz w:val="22"/>
          <w:szCs w:val="22"/>
        </w:rPr>
        <w:t>EKSEMPEL: En virksomhed driver hotel og afvikler koncerter. Virksomheden har vurderet, at den mest retvisende fordelingsnøgle er omsætningen. Koncerterne udgør 30 pct. af seneste regnskabsårs omsætning, så </w:t>
      </w:r>
      <w:r w:rsidRPr="006C2816">
        <w:rPr>
          <w:rStyle w:val="normaltextrun"/>
          <w:rFonts w:ascii="Segoe UI" w:hAnsi="Segoe UI" w:cs="Segoe UI"/>
          <w:b/>
          <w:bCs/>
          <w:sz w:val="22"/>
          <w:szCs w:val="22"/>
        </w:rPr>
        <w:t>aktivitetselement =</w:t>
      </w:r>
      <w:r w:rsidR="00C703C7">
        <w:rPr>
          <w:rStyle w:val="normaltextrun"/>
          <w:rFonts w:ascii="Segoe UI" w:hAnsi="Segoe UI" w:cs="Segoe UI"/>
          <w:b/>
          <w:bCs/>
          <w:sz w:val="22"/>
          <w:szCs w:val="22"/>
        </w:rPr>
        <w:t xml:space="preserve"> 33%</w:t>
      </w:r>
      <w:r w:rsidRPr="006C2816">
        <w:rPr>
          <w:rStyle w:val="eop"/>
          <w:rFonts w:ascii="Segoe UI" w:hAnsi="Segoe UI" w:cs="Segoe UI"/>
          <w:sz w:val="22"/>
          <w:szCs w:val="22"/>
        </w:rPr>
        <w:t>  </w:t>
      </w:r>
    </w:p>
    <w:p w14:paraId="26A06A3D" w14:textId="77777777" w:rsidR="00600B83" w:rsidRPr="006C2816" w:rsidRDefault="00600B83" w:rsidP="00600B83">
      <w:pPr>
        <w:pStyle w:val="paragraph"/>
        <w:spacing w:line="276" w:lineRule="auto"/>
        <w:ind w:left="720"/>
        <w:textAlignment w:val="baseline"/>
        <w:rPr>
          <w:rFonts w:ascii="Segoe UI" w:hAnsi="Segoe UI" w:cs="Segoe UI"/>
          <w:sz w:val="22"/>
          <w:szCs w:val="22"/>
        </w:rPr>
      </w:pPr>
    </w:p>
    <w:p w14:paraId="731866E5" w14:textId="77777777" w:rsidR="00600B83" w:rsidRPr="006C2816" w:rsidRDefault="00600B83" w:rsidP="00B03AD7">
      <w:pPr>
        <w:pStyle w:val="paragraph"/>
        <w:numPr>
          <w:ilvl w:val="0"/>
          <w:numId w:val="30"/>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t>Aflysningselement</w:t>
      </w:r>
      <w:r w:rsidRPr="006C2816">
        <w:rPr>
          <w:rStyle w:val="eop"/>
          <w:rFonts w:ascii="Segoe UI" w:hAnsi="Segoe UI" w:cs="Segoe UI"/>
          <w:sz w:val="22"/>
          <w:szCs w:val="22"/>
          <w:u w:val="single"/>
        </w:rPr>
        <w:t>/andel af årets arrangementer</w:t>
      </w:r>
    </w:p>
    <w:p w14:paraId="0A305D00"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Andelen af alle årets arrangementer, som aflyses. Altså antal aflyste arrangementer divideret med alle årets planlagte arrangementer.</w:t>
      </w:r>
      <w:r w:rsidRPr="006C2816">
        <w:rPr>
          <w:rStyle w:val="eop"/>
          <w:rFonts w:ascii="Segoe UI" w:hAnsi="Segoe UI" w:cs="Segoe UI"/>
          <w:sz w:val="22"/>
          <w:szCs w:val="22"/>
        </w:rPr>
        <w:t>  </w:t>
      </w:r>
    </w:p>
    <w:p w14:paraId="7C6C7B93" w14:textId="2CD74AA6" w:rsidR="00600B83" w:rsidRPr="006C2816" w:rsidRDefault="00600B83" w:rsidP="00600B83">
      <w:pPr>
        <w:pStyle w:val="paragraph"/>
        <w:spacing w:line="276" w:lineRule="auto"/>
        <w:ind w:left="720"/>
        <w:textAlignment w:val="baseline"/>
        <w:rPr>
          <w:rStyle w:val="eop"/>
          <w:rFonts w:ascii="Segoe UI" w:hAnsi="Segoe UI" w:cs="Segoe UI"/>
          <w:sz w:val="22"/>
          <w:szCs w:val="22"/>
        </w:rPr>
      </w:pPr>
      <w:r w:rsidRPr="006C2816">
        <w:rPr>
          <w:rStyle w:val="normaltextrun"/>
          <w:rFonts w:ascii="Segoe UI" w:hAnsi="Segoe UI" w:cs="Segoe UI"/>
          <w:sz w:val="22"/>
          <w:szCs w:val="22"/>
        </w:rPr>
        <w:t>FORTSAT EKSEMPEL: der skulle have været afholdt to koncerter i 202</w:t>
      </w:r>
      <w:r w:rsidR="00050014">
        <w:rPr>
          <w:rStyle w:val="normaltextrun"/>
          <w:rFonts w:ascii="Segoe UI" w:hAnsi="Segoe UI" w:cs="Segoe UI"/>
          <w:sz w:val="22"/>
          <w:szCs w:val="22"/>
        </w:rPr>
        <w:t>1</w:t>
      </w:r>
      <w:r w:rsidRPr="006C2816">
        <w:rPr>
          <w:rStyle w:val="normaltextrun"/>
          <w:rFonts w:ascii="Segoe UI" w:hAnsi="Segoe UI" w:cs="Segoe UI"/>
          <w:sz w:val="22"/>
          <w:szCs w:val="22"/>
        </w:rPr>
        <w:t>, men én må aflyses, så </w:t>
      </w:r>
      <w:r w:rsidRPr="006C2816">
        <w:rPr>
          <w:rStyle w:val="normaltextrun"/>
          <w:rFonts w:ascii="Segoe UI" w:hAnsi="Segoe UI" w:cs="Segoe UI"/>
          <w:b/>
          <w:bCs/>
          <w:sz w:val="22"/>
          <w:szCs w:val="22"/>
        </w:rPr>
        <w:t xml:space="preserve">aflysningselement = </w:t>
      </w:r>
      <w:r w:rsidR="00C703C7">
        <w:rPr>
          <w:rStyle w:val="normaltextrun"/>
          <w:rFonts w:ascii="Segoe UI" w:hAnsi="Segoe UI" w:cs="Segoe UI"/>
          <w:b/>
          <w:bCs/>
          <w:sz w:val="22"/>
          <w:szCs w:val="22"/>
        </w:rPr>
        <w:t>50%</w:t>
      </w:r>
      <w:r w:rsidRPr="006C2816">
        <w:rPr>
          <w:rStyle w:val="eop"/>
          <w:rFonts w:ascii="Segoe UI" w:hAnsi="Segoe UI" w:cs="Segoe UI"/>
          <w:sz w:val="22"/>
          <w:szCs w:val="22"/>
        </w:rPr>
        <w:t>  </w:t>
      </w:r>
    </w:p>
    <w:p w14:paraId="68CDA78B" w14:textId="77777777" w:rsidR="00600B83" w:rsidRPr="006C2816" w:rsidRDefault="00600B83" w:rsidP="00600B83">
      <w:pPr>
        <w:pStyle w:val="paragraph"/>
        <w:spacing w:line="276" w:lineRule="auto"/>
        <w:ind w:left="720"/>
        <w:textAlignment w:val="baseline"/>
        <w:rPr>
          <w:rFonts w:ascii="Segoe UI" w:hAnsi="Segoe UI" w:cs="Segoe UI"/>
          <w:sz w:val="22"/>
          <w:szCs w:val="22"/>
        </w:rPr>
      </w:pPr>
    </w:p>
    <w:p w14:paraId="34A16420" w14:textId="77777777" w:rsidR="00600B83" w:rsidRPr="006C2816" w:rsidRDefault="00600B83" w:rsidP="00B03AD7">
      <w:pPr>
        <w:pStyle w:val="paragraph"/>
        <w:numPr>
          <w:ilvl w:val="0"/>
          <w:numId w:val="29"/>
        </w:numPr>
        <w:spacing w:line="276" w:lineRule="auto"/>
        <w:contextualSpacing w:val="0"/>
        <w:jc w:val="left"/>
        <w:textAlignment w:val="baseline"/>
        <w:rPr>
          <w:rFonts w:ascii="Segoe UI" w:hAnsi="Segoe UI" w:cs="Segoe UI"/>
          <w:sz w:val="22"/>
          <w:szCs w:val="22"/>
        </w:rPr>
      </w:pPr>
      <w:r w:rsidRPr="006C2816">
        <w:rPr>
          <w:rStyle w:val="normaltextrun"/>
          <w:rFonts w:ascii="Segoe UI" w:hAnsi="Segoe UI" w:cs="Segoe UI"/>
          <w:sz w:val="22"/>
          <w:szCs w:val="22"/>
          <w:u w:val="single"/>
        </w:rPr>
        <w:lastRenderedPageBreak/>
        <w:t>Forholdselement</w:t>
      </w:r>
      <w:r w:rsidRPr="006C2816">
        <w:rPr>
          <w:rStyle w:val="eop"/>
          <w:rFonts w:ascii="Segoe UI" w:hAnsi="Segoe UI" w:cs="Segoe UI"/>
          <w:sz w:val="22"/>
          <w:szCs w:val="22"/>
        </w:rPr>
        <w:t> </w:t>
      </w:r>
    </w:p>
    <w:p w14:paraId="2E8AF74B"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Hvis de aflyste/udskudte/væsentlige ændrede arrangement eller arrangementer genererer forskellig omsætning i referenceåret, skal der korrigeres herfor. Hvis arrangementet eller arrangementerne derimod genererer samme omsætning i referenceperioden, kan forholdselementet udelades.</w:t>
      </w:r>
      <w:r w:rsidRPr="006C2816">
        <w:rPr>
          <w:rStyle w:val="eop"/>
          <w:rFonts w:ascii="Segoe UI" w:hAnsi="Segoe UI" w:cs="Segoe UI"/>
          <w:sz w:val="22"/>
          <w:szCs w:val="22"/>
        </w:rPr>
        <w:t>  </w:t>
      </w:r>
    </w:p>
    <w:p w14:paraId="243DBFA8" w14:textId="4B929593"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 xml:space="preserve">FORTSAT EKSEMPEL: Virksomheden kan ikke anvende aflysningselementet, fordi de skulle have afholdt en større koncert i februar (med stor omsætning) og en mindre koncert i </w:t>
      </w:r>
      <w:r w:rsidR="007E13D0">
        <w:rPr>
          <w:rStyle w:val="normaltextrun"/>
          <w:rFonts w:ascii="Segoe UI" w:hAnsi="Segoe UI" w:cs="Segoe UI"/>
          <w:sz w:val="22"/>
          <w:szCs w:val="22"/>
        </w:rPr>
        <w:t>december</w:t>
      </w:r>
      <w:r w:rsidRPr="006C2816">
        <w:rPr>
          <w:rStyle w:val="normaltextrun"/>
          <w:rFonts w:ascii="Segoe UI" w:hAnsi="Segoe UI" w:cs="Segoe UI"/>
          <w:sz w:val="22"/>
          <w:szCs w:val="22"/>
        </w:rPr>
        <w:t xml:space="preserve"> (med lille omsætning). Hvis sidstnævnte aflyses, og normalt bidrager med en tredjedel af omsætningen fra koncerter, så er </w:t>
      </w:r>
      <w:r w:rsidRPr="006C2816">
        <w:rPr>
          <w:rStyle w:val="normaltextrun"/>
          <w:rFonts w:ascii="Segoe UI" w:hAnsi="Segoe UI" w:cs="Segoe UI"/>
          <w:b/>
          <w:bCs/>
          <w:sz w:val="22"/>
          <w:szCs w:val="22"/>
        </w:rPr>
        <w:t>forholdselement = 33</w:t>
      </w:r>
      <w:r w:rsidR="00C703C7" w:rsidRPr="001E7061">
        <w:rPr>
          <w:rStyle w:val="eop"/>
          <w:rFonts w:ascii="Segoe UI" w:hAnsi="Segoe UI" w:cs="Segoe UI"/>
          <w:b/>
          <w:sz w:val="22"/>
          <w:szCs w:val="22"/>
        </w:rPr>
        <w:t>%</w:t>
      </w:r>
    </w:p>
    <w:p w14:paraId="6FEE477A"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p>
    <w:p w14:paraId="2338FD0C"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Fordelingsnøglen F er således: </w:t>
      </w:r>
    </w:p>
    <w:p w14:paraId="5C507439" w14:textId="04FE02BB" w:rsidR="00600B83" w:rsidRDefault="00600B83" w:rsidP="00600B83">
      <w:pPr>
        <w:pStyle w:val="paragraph"/>
        <w:spacing w:line="276" w:lineRule="auto"/>
        <w:ind w:left="720"/>
        <w:textAlignment w:val="baseline"/>
        <w:rPr>
          <w:rStyle w:val="eop"/>
          <w:rFonts w:ascii="Segoe UI" w:hAnsi="Segoe UI" w:cs="Segoe UI"/>
          <w:sz w:val="22"/>
          <w:szCs w:val="22"/>
        </w:rPr>
      </w:pPr>
      <w:r w:rsidRPr="006C2816">
        <w:rPr>
          <w:rStyle w:val="normaltextrun"/>
          <w:rFonts w:ascii="Segoe UI" w:hAnsi="Segoe UI" w:cs="Segoe UI"/>
          <w:i/>
          <w:iCs/>
          <w:sz w:val="22"/>
          <w:szCs w:val="22"/>
        </w:rPr>
        <w:t xml:space="preserve">F = </w:t>
      </w:r>
      <w:r w:rsidRPr="006C2816">
        <w:rPr>
          <w:rStyle w:val="normaltextrun"/>
          <w:rFonts w:ascii="Segoe UI" w:hAnsi="Segoe UI" w:cs="Segoe UI"/>
          <w:sz w:val="22"/>
          <w:szCs w:val="22"/>
        </w:rPr>
        <w:t>aktivitetselement</w:t>
      </w:r>
      <w:r w:rsidRPr="006C2816">
        <w:rPr>
          <w:rStyle w:val="normaltextrun"/>
          <w:rFonts w:ascii="Segoe UI" w:hAnsi="Segoe UI" w:cs="Segoe UI"/>
          <w:i/>
          <w:iCs/>
          <w:sz w:val="22"/>
          <w:szCs w:val="22"/>
        </w:rPr>
        <w:t xml:space="preserve"> * aflysningselement eller forholdselement</w:t>
      </w:r>
      <w:r w:rsidRPr="006C2816">
        <w:rPr>
          <w:rStyle w:val="eop"/>
          <w:rFonts w:ascii="Segoe UI" w:hAnsi="Segoe UI" w:cs="Segoe UI"/>
          <w:sz w:val="22"/>
          <w:szCs w:val="22"/>
        </w:rPr>
        <w:t> </w:t>
      </w:r>
    </w:p>
    <w:p w14:paraId="1FBB7150" w14:textId="77777777" w:rsidR="009C76F1" w:rsidRPr="006C2816" w:rsidRDefault="009C76F1" w:rsidP="00600B83">
      <w:pPr>
        <w:pStyle w:val="paragraph"/>
        <w:spacing w:line="276" w:lineRule="auto"/>
        <w:ind w:left="720"/>
        <w:textAlignment w:val="baseline"/>
        <w:rPr>
          <w:rFonts w:ascii="Segoe UI" w:hAnsi="Segoe UI" w:cs="Segoe UI"/>
          <w:sz w:val="22"/>
          <w:szCs w:val="22"/>
        </w:rPr>
      </w:pPr>
    </w:p>
    <w:p w14:paraId="158797C2"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I eksemplet ovenfor giver det ud fra B følgende beregning:  </w:t>
      </w:r>
    </w:p>
    <w:p w14:paraId="0DD5BA48" w14:textId="4FB69000" w:rsidR="00600B83"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0,3 * 0,5 = 0,15 eller 15 pct.  </w:t>
      </w:r>
    </w:p>
    <w:p w14:paraId="29BF3933" w14:textId="77777777" w:rsidR="009C76F1" w:rsidRPr="006C2816" w:rsidRDefault="009C76F1" w:rsidP="00600B83">
      <w:pPr>
        <w:pStyle w:val="paragraph"/>
        <w:spacing w:line="276" w:lineRule="auto"/>
        <w:ind w:left="720"/>
        <w:textAlignment w:val="baseline"/>
        <w:rPr>
          <w:rStyle w:val="normaltextrun"/>
          <w:rFonts w:ascii="Segoe UI" w:hAnsi="Segoe UI" w:cs="Segoe UI"/>
          <w:sz w:val="22"/>
          <w:szCs w:val="22"/>
        </w:rPr>
      </w:pPr>
    </w:p>
    <w:p w14:paraId="5B581699"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r w:rsidRPr="006C2816">
        <w:rPr>
          <w:rStyle w:val="normaltextrun"/>
          <w:rFonts w:ascii="Segoe UI" w:hAnsi="Segoe UI" w:cs="Segoe UI"/>
          <w:sz w:val="22"/>
          <w:szCs w:val="22"/>
        </w:rPr>
        <w:t>I eksemplet ovenfor giver det ud fra C følgende beregning: </w:t>
      </w:r>
    </w:p>
    <w:p w14:paraId="5D67DF7F" w14:textId="77777777"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0,3* 0,33 = 0,10 eller 10 pct.</w:t>
      </w:r>
      <w:r w:rsidRPr="006C2816">
        <w:rPr>
          <w:rStyle w:val="eop"/>
          <w:rFonts w:ascii="Segoe UI" w:hAnsi="Segoe UI" w:cs="Segoe UI"/>
          <w:sz w:val="22"/>
          <w:szCs w:val="22"/>
        </w:rPr>
        <w:t>  </w:t>
      </w:r>
    </w:p>
    <w:p w14:paraId="74F5E4E6" w14:textId="77777777" w:rsidR="00600B83" w:rsidRPr="006C2816" w:rsidRDefault="00600B83" w:rsidP="00600B83">
      <w:pPr>
        <w:pStyle w:val="paragraph"/>
        <w:spacing w:line="276" w:lineRule="auto"/>
        <w:textAlignment w:val="baseline"/>
        <w:rPr>
          <w:rStyle w:val="normaltextrun"/>
          <w:rFonts w:ascii="Segoe UI" w:hAnsi="Segoe UI" w:cs="Segoe UI"/>
          <w:i/>
          <w:iCs/>
          <w:sz w:val="22"/>
          <w:szCs w:val="22"/>
          <w:u w:val="single"/>
        </w:rPr>
      </w:pPr>
    </w:p>
    <w:p w14:paraId="185B3CA0" w14:textId="77777777"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i/>
          <w:iCs/>
          <w:sz w:val="22"/>
          <w:szCs w:val="22"/>
          <w:u w:val="single"/>
        </w:rPr>
        <w:t>Ad. 3 – opgøre indirekte indtægter og omkostninger</w:t>
      </w:r>
      <w:r w:rsidRPr="006C2816">
        <w:rPr>
          <w:rStyle w:val="eop"/>
          <w:rFonts w:ascii="Segoe UI" w:hAnsi="Segoe UI" w:cs="Segoe UI"/>
          <w:sz w:val="22"/>
          <w:szCs w:val="22"/>
        </w:rPr>
        <w:t> </w:t>
      </w:r>
    </w:p>
    <w:p w14:paraId="7F317D58" w14:textId="77777777" w:rsidR="00600B83" w:rsidRPr="006C2816" w:rsidRDefault="00600B83" w:rsidP="00600B83">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Til sidst skal du opgøre de indirekte poster, dvs. både indirekte indtægter og omkostninger.</w:t>
      </w:r>
    </w:p>
    <w:p w14:paraId="28A29427" w14:textId="77777777" w:rsidR="00600B83" w:rsidRPr="006C2816" w:rsidRDefault="00600B83" w:rsidP="00600B83">
      <w:pPr>
        <w:pStyle w:val="paragraph"/>
        <w:spacing w:line="276" w:lineRule="auto"/>
        <w:textAlignment w:val="baseline"/>
        <w:rPr>
          <w:rFonts w:ascii="Segoe UI" w:hAnsi="Segoe UI" w:cs="Segoe UI"/>
          <w:sz w:val="22"/>
          <w:szCs w:val="22"/>
        </w:rPr>
      </w:pPr>
      <w:r w:rsidRPr="006C2816">
        <w:rPr>
          <w:rStyle w:val="normaltextrun"/>
          <w:rFonts w:ascii="Segoe UI" w:hAnsi="Segoe UI" w:cs="Segoe UI"/>
          <w:sz w:val="22"/>
          <w:szCs w:val="22"/>
        </w:rPr>
        <w:t xml:space="preserve">De </w:t>
      </w:r>
      <w:r w:rsidRPr="006C2816">
        <w:rPr>
          <w:rStyle w:val="normaltextrun"/>
          <w:rFonts w:ascii="Segoe UI" w:hAnsi="Segoe UI" w:cs="Segoe UI"/>
          <w:sz w:val="22"/>
          <w:szCs w:val="22"/>
          <w:u w:val="single"/>
        </w:rPr>
        <w:t>indirekte indtægter</w:t>
      </w:r>
      <w:r w:rsidRPr="006C2816">
        <w:rPr>
          <w:rStyle w:val="normaltextrun"/>
          <w:rFonts w:ascii="Segoe UI" w:hAnsi="Segoe UI" w:cs="Segoe UI"/>
          <w:sz w:val="22"/>
          <w:szCs w:val="22"/>
        </w:rPr>
        <w:t> baseres på referenceåret og tilpasses, hvis der forventes ændringer i covid-</w:t>
      </w:r>
      <w:r w:rsidRPr="006C2816">
        <w:rPr>
          <w:rStyle w:val="contextualspellingandgrammarerror"/>
          <w:rFonts w:ascii="Segoe UI" w:eastAsiaTheme="majorEastAsia" w:hAnsi="Segoe UI" w:cs="Segoe UI"/>
          <w:sz w:val="22"/>
          <w:szCs w:val="22"/>
        </w:rPr>
        <w:t>19-året.</w:t>
      </w:r>
      <w:r w:rsidRPr="006C2816">
        <w:rPr>
          <w:rStyle w:val="normaltextrun"/>
          <w:rFonts w:ascii="Segoe UI" w:hAnsi="Segoe UI" w:cs="Segoe UI"/>
          <w:sz w:val="22"/>
          <w:szCs w:val="22"/>
        </w:rPr>
        <w:t> Der er tale om indtægter, som er modtaget eller forventes modtaget i referenceåret, men som ikke er direkte tilknyttet enkeltarrangementer.</w:t>
      </w:r>
    </w:p>
    <w:p w14:paraId="001A6753"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p>
    <w:p w14:paraId="0FFA95C0" w14:textId="78229C23" w:rsidR="00600B83" w:rsidRPr="006C2816" w:rsidRDefault="00600B83" w:rsidP="00600B83">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FORTSAT EKSEMPEL: Nettoomsætningen for to koncerter forventedes at være 1,2 mio. kr. Heraf kommer 0,8 mio. kr. fra billetsalg (direkte) og 0,4 mio. kr. fra sponsorater på tværs af hele året (indirekte). De indirekte indtægter angives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sammen med fordelingsnøglen (fx 15 pct.), hvilket resulterer i, at der medregnes 60.000 kr. i bevarede indtægter til finansiering af arrangementet og dermed lavere kompensationsbeløb.</w:t>
      </w:r>
      <w:r w:rsidRPr="006C2816">
        <w:rPr>
          <w:rStyle w:val="eop"/>
          <w:rFonts w:ascii="Segoe UI" w:hAnsi="Segoe UI" w:cs="Segoe UI"/>
          <w:sz w:val="22"/>
          <w:szCs w:val="22"/>
        </w:rPr>
        <w:t>  </w:t>
      </w:r>
    </w:p>
    <w:p w14:paraId="1B4F9BE1" w14:textId="77777777" w:rsidR="00600B83" w:rsidRPr="006C2816" w:rsidRDefault="00600B83" w:rsidP="00584D11">
      <w:pPr>
        <w:pStyle w:val="paragraph"/>
        <w:spacing w:line="276" w:lineRule="auto"/>
        <w:jc w:val="left"/>
        <w:textAlignment w:val="baseline"/>
        <w:rPr>
          <w:rStyle w:val="normaltextrun"/>
          <w:rFonts w:ascii="Segoe UI" w:hAnsi="Segoe UI" w:cs="Segoe UI"/>
          <w:sz w:val="22"/>
          <w:szCs w:val="22"/>
        </w:rPr>
      </w:pPr>
    </w:p>
    <w:p w14:paraId="581BC043" w14:textId="4C8CFB11" w:rsidR="00600B83" w:rsidRPr="006C2816" w:rsidRDefault="00600B83" w:rsidP="00584D11">
      <w:pPr>
        <w:pStyle w:val="paragraph"/>
        <w:spacing w:line="276" w:lineRule="auto"/>
        <w:textAlignment w:val="baseline"/>
        <w:rPr>
          <w:rFonts w:ascii="Segoe UI" w:hAnsi="Segoe UI" w:cs="Segoe UI"/>
          <w:sz w:val="22"/>
          <w:szCs w:val="22"/>
        </w:rPr>
      </w:pPr>
      <w:r w:rsidRPr="006C2816">
        <w:rPr>
          <w:rStyle w:val="normaltextrun"/>
          <w:rFonts w:ascii="Segoe UI" w:hAnsi="Segoe UI" w:cs="Segoe UI"/>
          <w:sz w:val="22"/>
          <w:szCs w:val="22"/>
        </w:rPr>
        <w:t>De </w:t>
      </w:r>
      <w:r w:rsidR="00673DA5">
        <w:rPr>
          <w:rStyle w:val="normaltextrun"/>
          <w:rFonts w:ascii="Segoe UI" w:hAnsi="Segoe UI" w:cs="Segoe UI"/>
          <w:sz w:val="22"/>
          <w:szCs w:val="22"/>
          <w:u w:val="single"/>
        </w:rPr>
        <w:t>indirekte</w:t>
      </w:r>
      <w:r w:rsidR="00A21699">
        <w:rPr>
          <w:rStyle w:val="normaltextrun"/>
          <w:rFonts w:ascii="Segoe UI" w:hAnsi="Segoe UI" w:cs="Segoe UI"/>
          <w:sz w:val="22"/>
          <w:szCs w:val="22"/>
          <w:u w:val="single"/>
        </w:rPr>
        <w:t xml:space="preserve"> </w:t>
      </w:r>
      <w:r w:rsidRPr="006C2816">
        <w:rPr>
          <w:rStyle w:val="normaltextrun"/>
          <w:rFonts w:ascii="Segoe UI" w:hAnsi="Segoe UI" w:cs="Segoe UI"/>
          <w:sz w:val="22"/>
          <w:szCs w:val="22"/>
          <w:u w:val="single"/>
        </w:rPr>
        <w:t>omkostninger</w:t>
      </w:r>
      <w:r w:rsidRPr="006C2816">
        <w:rPr>
          <w:rStyle w:val="normaltextrun"/>
          <w:rFonts w:ascii="Segoe UI" w:hAnsi="Segoe UI" w:cs="Segoe UI"/>
          <w:sz w:val="22"/>
          <w:szCs w:val="22"/>
        </w:rPr>
        <w:t> baseres, på samme måde som de indirekte indtægter,                                                                                                                                                                                                                                                                                                                                                                                                                                                                                                                                                                                                                                                                                                                                                                                                                                                                                                                                                                                                                                                                                                                                                                                                                                                                                                                                                                                                                                                                                                                                                                                                                                                                                                                                                                                                                                                                                                                                                                                                                                                                                                                                                                                                                                                                                                                                                                                                                                                                                                                                                                                                                                                                                                                                                                                                                                                                                                                                                                                                                                                                                                                                                                                                                                                                                                                                                                                                                                                                                                                                                                                                                                                                                                                                                                                                                                                                                                                                                                                                                                                                                                                                                                                                                                                                                                                                                                                                                                                                                                                                                                                                                                                                                                                                                                                                                                                                                                                                                                                                                                                                                                                                                                                                                                                                                                                                                                                                                                                                                                                                                                                                                                                                                                                                                                                                                                                                                                                                                                                                                                                                                                                                                                                                                                                                                                                                                                                                                                                                                                                                                                                                                                                                                                                                                                                                                                                                                                                                                                                                                                                                                                                                                                                                                                                                                                                                                                                                                                                                                                                                                                                                                                                                                                                                                                                                                                                                                                                                                                                                                                                                                                                                                                                                                                                                                                                                                                                                                                                                                                                                                                                                                                                                                                                                                                                                                                                                                                                                                                                                                                                                                                                                                                                                                                                                                                         på referenceåret. Det er de omkostninger, som kan henføres til det aflyste arrangement, men som ikke kan isoleres til det aflyste arrangement samt evt. øvrige omkostninger, der skulle have været finansieret delvist af de aflyste/udskudte/væsentligt ændrede arrangementer. </w:t>
      </w:r>
      <w:r w:rsidRPr="006C2816">
        <w:rPr>
          <w:rStyle w:val="eop"/>
          <w:rFonts w:ascii="Segoe UI" w:hAnsi="Segoe UI" w:cs="Segoe UI"/>
          <w:sz w:val="22"/>
          <w:szCs w:val="22"/>
        </w:rPr>
        <w:t>  </w:t>
      </w:r>
    </w:p>
    <w:p w14:paraId="3BABBF3B" w14:textId="77777777" w:rsidR="00600B83" w:rsidRPr="006C2816" w:rsidRDefault="00600B83" w:rsidP="00600B83">
      <w:pPr>
        <w:pStyle w:val="paragraph"/>
        <w:spacing w:line="276" w:lineRule="auto"/>
        <w:ind w:left="720"/>
        <w:textAlignment w:val="baseline"/>
        <w:rPr>
          <w:rStyle w:val="normaltextrun"/>
          <w:rFonts w:ascii="Segoe UI" w:hAnsi="Segoe UI" w:cs="Segoe UI"/>
          <w:sz w:val="22"/>
          <w:szCs w:val="22"/>
        </w:rPr>
      </w:pPr>
    </w:p>
    <w:p w14:paraId="1E26B56E" w14:textId="4494D365" w:rsidR="009C76F1" w:rsidRPr="009D426D" w:rsidRDefault="00600B83" w:rsidP="009D426D">
      <w:pPr>
        <w:pStyle w:val="paragraph"/>
        <w:spacing w:line="276" w:lineRule="auto"/>
        <w:ind w:left="720"/>
        <w:textAlignment w:val="baseline"/>
        <w:rPr>
          <w:rFonts w:ascii="Segoe UI" w:hAnsi="Segoe UI" w:cs="Segoe UI"/>
          <w:sz w:val="22"/>
          <w:szCs w:val="22"/>
        </w:rPr>
      </w:pPr>
      <w:r w:rsidRPr="006C2816">
        <w:rPr>
          <w:rStyle w:val="normaltextrun"/>
          <w:rFonts w:ascii="Segoe UI" w:hAnsi="Segoe UI" w:cs="Segoe UI"/>
          <w:sz w:val="22"/>
          <w:szCs w:val="22"/>
        </w:rPr>
        <w:t>FORTSAT EKSEMPEL: Virksomhedens øvrige driftsomkostninger (1,0 mio. kr.), husleje (0,5 mio. kr.) og lønninger (1,0 mio. kr.) er indirekte omkostninger, idet de finansieres delvist af den aflyste koncert. Derfor medregnes disse for hele året og ganges med fordelingsnøglen (fx 15 pct.). De indirekte indtægter angives ligeledes i ’Regnskab</w:t>
      </w:r>
      <w:r w:rsidR="0078259F">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poster’ sammen med fordelingsnøglen. Resultatet bliver en forhøjelse af kompensationsbeløbet med (1,0 mio. kr. + 0,5 mio. kr. + 1,0 mio. kr.) * 0,15 = 0,375 mio. kr. mere i kompensation</w:t>
      </w:r>
      <w:bookmarkStart w:id="39" w:name="_Toc57739074"/>
      <w:bookmarkStart w:id="40" w:name="_Toc57739229"/>
      <w:bookmarkStart w:id="41" w:name="_Toc61278660"/>
      <w:r w:rsidR="009D426D">
        <w:rPr>
          <w:rStyle w:val="normaltextrun"/>
          <w:rFonts w:ascii="Segoe UI" w:hAnsi="Segoe UI" w:cs="Segoe UI"/>
          <w:sz w:val="22"/>
          <w:szCs w:val="22"/>
        </w:rPr>
        <w:t xml:space="preserve">. </w:t>
      </w:r>
    </w:p>
    <w:p w14:paraId="4B3315FD" w14:textId="2A386C2F" w:rsidR="009C76F1" w:rsidRDefault="009C76F1" w:rsidP="009C76F1"/>
    <w:p w14:paraId="519B04F7" w14:textId="3773A7EB" w:rsidR="009C76F1" w:rsidRDefault="009C76F1" w:rsidP="009C76F1"/>
    <w:p w14:paraId="1EF29B0F" w14:textId="31597188" w:rsidR="00600B83" w:rsidRPr="00584D11" w:rsidRDefault="00600B83" w:rsidP="00600B83">
      <w:pPr>
        <w:pStyle w:val="Overskrift1"/>
        <w:spacing w:line="276" w:lineRule="auto"/>
        <w:rPr>
          <w:rFonts w:cs="Segoe UI"/>
          <w:sz w:val="32"/>
          <w:szCs w:val="32"/>
        </w:rPr>
      </w:pPr>
      <w:bookmarkStart w:id="42" w:name="_Toc97722533"/>
      <w:proofErr w:type="spellStart"/>
      <w:r w:rsidRPr="00584D11">
        <w:rPr>
          <w:rFonts w:cs="Segoe UI"/>
          <w:sz w:val="32"/>
          <w:szCs w:val="32"/>
        </w:rPr>
        <w:t>Appendix</w:t>
      </w:r>
      <w:proofErr w:type="spellEnd"/>
      <w:r w:rsidRPr="00584D11">
        <w:rPr>
          <w:rFonts w:cs="Segoe UI"/>
          <w:sz w:val="32"/>
          <w:szCs w:val="32"/>
        </w:rPr>
        <w:t xml:space="preserve"> 4 – Undtagelser for frister vedrørende indgåelse af aftaler</w:t>
      </w:r>
      <w:bookmarkEnd w:id="39"/>
      <w:bookmarkEnd w:id="40"/>
      <w:bookmarkEnd w:id="41"/>
      <w:bookmarkEnd w:id="42"/>
      <w:r w:rsidRPr="00584D11">
        <w:rPr>
          <w:rFonts w:cs="Segoe UI"/>
          <w:sz w:val="32"/>
          <w:szCs w:val="32"/>
        </w:rPr>
        <w:t xml:space="preserve">  </w:t>
      </w:r>
    </w:p>
    <w:p w14:paraId="32E29046" w14:textId="51811559" w:rsidR="009E63C6" w:rsidRDefault="009E63C6" w:rsidP="001E7061">
      <w:pPr>
        <w:pStyle w:val="Ingenafstand"/>
        <w:rPr>
          <w:sz w:val="27"/>
          <w:szCs w:val="27"/>
          <w:lang w:eastAsia="da-DK"/>
        </w:rPr>
      </w:pPr>
      <w:r w:rsidRPr="001E7061">
        <w:rPr>
          <w:rFonts w:ascii="Segoe UI" w:hAnsi="Segoe UI" w:cs="Segoe UI"/>
          <w:b/>
        </w:rPr>
        <w:t xml:space="preserve">Dette </w:t>
      </w:r>
      <w:proofErr w:type="spellStart"/>
      <w:r w:rsidR="00180180" w:rsidRPr="001E7061">
        <w:rPr>
          <w:rFonts w:ascii="Segoe UI" w:hAnsi="Segoe UI" w:cs="Segoe UI"/>
          <w:b/>
        </w:rPr>
        <w:t>appendix</w:t>
      </w:r>
      <w:proofErr w:type="spellEnd"/>
      <w:r w:rsidRPr="001E7061">
        <w:rPr>
          <w:rFonts w:ascii="Segoe UI" w:hAnsi="Segoe UI" w:cs="Segoe UI"/>
          <w:b/>
        </w:rPr>
        <w:t xml:space="preserve"> definerer undtagelserne fra fristen for, hvornår en bindende aftale senest skulle have været indgået for, at aftalen kan medtages i kompensationsansøgningen</w:t>
      </w:r>
      <w:r>
        <w:t>.</w:t>
      </w:r>
    </w:p>
    <w:p w14:paraId="763835E3" w14:textId="77777777" w:rsidR="009E63C6" w:rsidRDefault="009E63C6" w:rsidP="009E63C6">
      <w:pPr>
        <w:shd w:val="clear" w:color="auto" w:fill="FFFFFF"/>
        <w:spacing w:after="105" w:line="240" w:lineRule="auto"/>
        <w:contextualSpacing w:val="0"/>
        <w:rPr>
          <w:color w:val="212529"/>
          <w:lang w:eastAsia="da-DK"/>
        </w:rPr>
      </w:pPr>
    </w:p>
    <w:p w14:paraId="1D6E9817" w14:textId="601CD537" w:rsidR="009E63C6" w:rsidRPr="009E63C6" w:rsidRDefault="009E63C6" w:rsidP="009E63C6">
      <w:pPr>
        <w:shd w:val="clear" w:color="auto" w:fill="FFFFFF"/>
        <w:spacing w:after="105" w:line="240" w:lineRule="auto"/>
        <w:contextualSpacing w:val="0"/>
        <w:rPr>
          <w:rFonts w:ascii="Arial" w:hAnsi="Arial" w:cs="Arial"/>
          <w:color w:val="212529"/>
          <w:sz w:val="24"/>
          <w:szCs w:val="24"/>
          <w:lang w:eastAsia="da-DK"/>
        </w:rPr>
      </w:pPr>
      <w:r w:rsidRPr="009E63C6">
        <w:rPr>
          <w:color w:val="212529"/>
          <w:lang w:eastAsia="da-DK"/>
        </w:rPr>
        <w:t>For alle arrangementer i perioden 10. december 2021 til og med 28. februar 2022 skal aftaler være indgået </w:t>
      </w:r>
      <w:r w:rsidRPr="009E63C6">
        <w:rPr>
          <w:b/>
          <w:bCs/>
          <w:color w:val="212529"/>
          <w:lang w:eastAsia="da-DK"/>
        </w:rPr>
        <w:t xml:space="preserve">inden arrangementets afholdelse og </w:t>
      </w:r>
      <w:r w:rsidR="0068732E">
        <w:rPr>
          <w:b/>
          <w:bCs/>
          <w:color w:val="212529"/>
          <w:lang w:eastAsia="da-DK"/>
        </w:rPr>
        <w:t>senest</w:t>
      </w:r>
      <w:r w:rsidRPr="009E63C6">
        <w:rPr>
          <w:b/>
          <w:bCs/>
          <w:color w:val="212529"/>
          <w:lang w:eastAsia="da-DK"/>
        </w:rPr>
        <w:t xml:space="preserve"> den 7. december 2021</w:t>
      </w:r>
      <w:r w:rsidRPr="009E63C6">
        <w:rPr>
          <w:color w:val="212529"/>
          <w:lang w:eastAsia="da-DK"/>
        </w:rPr>
        <w:t> for at være kompensationsberettiget.</w:t>
      </w:r>
    </w:p>
    <w:p w14:paraId="36CD62ED" w14:textId="77777777" w:rsidR="009E63C6" w:rsidRPr="009E63C6" w:rsidRDefault="009E63C6" w:rsidP="009E63C6">
      <w:pPr>
        <w:shd w:val="clear" w:color="auto" w:fill="FFFFFF"/>
        <w:spacing w:before="100" w:beforeAutospacing="1" w:after="105" w:line="240" w:lineRule="auto"/>
        <w:contextualSpacing w:val="0"/>
        <w:rPr>
          <w:rFonts w:ascii="Arial" w:hAnsi="Arial" w:cs="Arial"/>
          <w:color w:val="212529"/>
          <w:sz w:val="24"/>
          <w:szCs w:val="24"/>
          <w:lang w:eastAsia="da-DK"/>
        </w:rPr>
      </w:pPr>
      <w:r w:rsidRPr="009E63C6">
        <w:rPr>
          <w:color w:val="212529"/>
          <w:lang w:eastAsia="da-DK"/>
        </w:rPr>
        <w:t>Du gøres opmærksom på, at der for de tidligere kompensationsperioder har været andre frister for indgåelse af aftaler.</w:t>
      </w:r>
    </w:p>
    <w:p w14:paraId="0058FD43" w14:textId="32159701" w:rsidR="009E63C6" w:rsidRPr="009E63C6" w:rsidRDefault="009E63C6" w:rsidP="009E63C6">
      <w:pPr>
        <w:shd w:val="clear" w:color="auto" w:fill="FFFFFF"/>
        <w:spacing w:before="100" w:beforeAutospacing="1" w:after="0" w:line="240" w:lineRule="auto"/>
        <w:contextualSpacing w:val="0"/>
        <w:rPr>
          <w:rFonts w:ascii="Arial" w:hAnsi="Arial" w:cs="Arial"/>
          <w:color w:val="212529"/>
          <w:sz w:val="24"/>
          <w:szCs w:val="24"/>
          <w:lang w:eastAsia="da-DK"/>
        </w:rPr>
      </w:pPr>
      <w:r w:rsidRPr="009E63C6">
        <w:rPr>
          <w:color w:val="212529"/>
          <w:lang w:eastAsia="da-DK"/>
        </w:rPr>
        <w:t>Undtagelserne for hvilke omkostninger, der kan medtages, selvom de ikke er indgået inden</w:t>
      </w:r>
      <w:r w:rsidR="00050014">
        <w:rPr>
          <w:color w:val="212529"/>
          <w:lang w:eastAsia="da-DK"/>
        </w:rPr>
        <w:t xml:space="preserve"> </w:t>
      </w:r>
      <w:r w:rsidRPr="009E63C6">
        <w:rPr>
          <w:color w:val="212529"/>
          <w:lang w:eastAsia="da-DK"/>
        </w:rPr>
        <w:t>for ovenstående frist, afhænger af, hvorvidt dit arrangement er henholdsvis væsentligt ændret, udskudt eller aflyst.</w:t>
      </w:r>
    </w:p>
    <w:p w14:paraId="25786735" w14:textId="77777777" w:rsidR="00600B83" w:rsidRPr="006C2816" w:rsidRDefault="00600B83" w:rsidP="00600B83">
      <w:pPr>
        <w:spacing w:line="276" w:lineRule="auto"/>
        <w:jc w:val="both"/>
        <w:rPr>
          <w:rFonts w:eastAsia="Segoe UI"/>
          <w:b/>
          <w:u w:val="single"/>
        </w:rPr>
      </w:pPr>
    </w:p>
    <w:p w14:paraId="171C3605" w14:textId="77777777" w:rsidR="00600B83" w:rsidRPr="006C2816" w:rsidRDefault="00600B83" w:rsidP="00600B83">
      <w:pPr>
        <w:spacing w:line="276" w:lineRule="auto"/>
        <w:jc w:val="both"/>
        <w:rPr>
          <w:rFonts w:eastAsia="Segoe UI"/>
          <w:b/>
          <w:sz w:val="24"/>
          <w:szCs w:val="24"/>
        </w:rPr>
      </w:pPr>
      <w:r w:rsidRPr="006C2816">
        <w:rPr>
          <w:rFonts w:eastAsia="Segoe UI"/>
          <w:b/>
          <w:sz w:val="24"/>
          <w:szCs w:val="24"/>
        </w:rPr>
        <w:t>Aflyste og udskudte arrangementer</w:t>
      </w:r>
    </w:p>
    <w:p w14:paraId="4E23192A" w14:textId="77777777" w:rsidR="00684707" w:rsidRDefault="00684707" w:rsidP="00600B83">
      <w:pPr>
        <w:spacing w:line="276" w:lineRule="auto"/>
        <w:jc w:val="both"/>
      </w:pPr>
      <w:r>
        <w:t>For arrangementer, der er aflyst eller udskudt til en ny afviklingsdato, kan der medtages omkostninger for juridisk bindende aftaler, der er indgået efter de ovenstående frister, hvis arrangøren har udvist økonomisk ansvarlighed ved indgåelsen af aftalen, og er omfattet af én af de følgende tre undtagelser:</w:t>
      </w:r>
    </w:p>
    <w:p w14:paraId="737A4179" w14:textId="77777777" w:rsidR="00684707" w:rsidRDefault="00684707" w:rsidP="00B03AD7">
      <w:pPr>
        <w:pStyle w:val="Listeafsnit"/>
        <w:numPr>
          <w:ilvl w:val="1"/>
          <w:numId w:val="37"/>
        </w:numPr>
        <w:spacing w:line="276" w:lineRule="auto"/>
        <w:jc w:val="both"/>
      </w:pPr>
      <w:r>
        <w:t xml:space="preserve">Aftalen er en direkte og nødvendig konsekvens af aflysning eller udskydelse af et arrangement. </w:t>
      </w:r>
    </w:p>
    <w:p w14:paraId="2A9325BF" w14:textId="68DBD834" w:rsidR="00684707" w:rsidRDefault="00684707" w:rsidP="00B03AD7">
      <w:pPr>
        <w:pStyle w:val="Listeafsnit"/>
        <w:numPr>
          <w:ilvl w:val="1"/>
          <w:numId w:val="37"/>
        </w:numPr>
        <w:spacing w:line="276" w:lineRule="auto"/>
        <w:jc w:val="both"/>
      </w:pPr>
      <w:r>
        <w:t xml:space="preserve">En eventuel aftale med eksterne konsulenter overholder ordningens øvre grænse, som fremgår i nedenstående afsnit </w:t>
      </w:r>
      <w:r>
        <w:rPr>
          <w:i/>
        </w:rPr>
        <w:t>’Ad. 2</w:t>
      </w:r>
      <w:r w:rsidRPr="00684707">
        <w:rPr>
          <w:i/>
        </w:rPr>
        <w:t>) Særligt ift. eksterne konsulenter’</w:t>
      </w:r>
      <w:r>
        <w:t xml:space="preserve">. </w:t>
      </w:r>
    </w:p>
    <w:p w14:paraId="0CE25874" w14:textId="2AD3BDE2" w:rsidR="00600B83" w:rsidRDefault="00684707" w:rsidP="00684707">
      <w:pPr>
        <w:spacing w:line="276" w:lineRule="auto"/>
        <w:jc w:val="both"/>
      </w:pPr>
      <w:r>
        <w:t xml:space="preserve">Udvisning af økonomisk ansvarlighed betyder, at du skal kunne dokumentere, at du ved indgåelsen af aftalen har haft samme fokus på at opnå en rimelig pris, kvalitet osv., som hvis der ikke havde eksisteret en kompensationsordning, der kunne finansiere købet. Dette dokumenteres bl.a. ved indhentelse af flere tilbud for ydelsen/varen, forhandlinger om prisen og endeligt ved, at du kan vise, at aftalens indhold og prisen er sammenlignelig med </w:t>
      </w:r>
      <w:r w:rsidR="00050014">
        <w:t xml:space="preserve">lignende </w:t>
      </w:r>
      <w:r>
        <w:t>aftaler for sammenlignelige arrangementer.</w:t>
      </w:r>
    </w:p>
    <w:p w14:paraId="4496C947" w14:textId="77777777" w:rsidR="00684707" w:rsidRPr="00684707" w:rsidRDefault="00684707" w:rsidP="00684707">
      <w:pPr>
        <w:spacing w:line="276" w:lineRule="auto"/>
        <w:jc w:val="both"/>
      </w:pPr>
    </w:p>
    <w:p w14:paraId="626823B8" w14:textId="1B10CEC7" w:rsidR="00600B83" w:rsidRPr="006C2816" w:rsidRDefault="00600B83" w:rsidP="00600B83">
      <w:pPr>
        <w:spacing w:line="276" w:lineRule="auto"/>
        <w:jc w:val="both"/>
        <w:rPr>
          <w:rFonts w:eastAsia="Segoe UI"/>
          <w:i/>
          <w:iCs/>
          <w:u w:val="single"/>
        </w:rPr>
      </w:pPr>
      <w:r w:rsidRPr="006C2816">
        <w:rPr>
          <w:rFonts w:eastAsia="Segoe UI"/>
          <w:i/>
          <w:iCs/>
          <w:u w:val="single"/>
        </w:rPr>
        <w:t>A</w:t>
      </w:r>
      <w:r w:rsidR="00684707">
        <w:rPr>
          <w:rFonts w:eastAsia="Segoe UI"/>
          <w:i/>
          <w:iCs/>
          <w:u w:val="single"/>
        </w:rPr>
        <w:t>d. 1</w:t>
      </w:r>
      <w:r w:rsidRPr="006C2816">
        <w:rPr>
          <w:rFonts w:eastAsia="Segoe UI"/>
          <w:i/>
          <w:iCs/>
          <w:u w:val="single"/>
        </w:rPr>
        <w:t>) Nødvendige aftaler</w:t>
      </w:r>
    </w:p>
    <w:p w14:paraId="502F31EB" w14:textId="77777777" w:rsidR="00600B83" w:rsidRPr="006C2816" w:rsidRDefault="00600B83" w:rsidP="00600B83">
      <w:pPr>
        <w:spacing w:line="276" w:lineRule="auto"/>
        <w:jc w:val="both"/>
        <w:rPr>
          <w:color w:val="000000" w:themeColor="text1"/>
        </w:rPr>
      </w:pPr>
      <w:r w:rsidRPr="006C2816">
        <w:rPr>
          <w:rFonts w:eastAsia="Segoe UI"/>
          <w:color w:val="000000" w:themeColor="text1"/>
        </w:rPr>
        <w:t xml:space="preserve">Du skal kunne redegøre for, at aftalen er indgået som en </w:t>
      </w:r>
      <w:r w:rsidRPr="006C2816">
        <w:rPr>
          <w:color w:val="000000" w:themeColor="text1"/>
        </w:rPr>
        <w:t xml:space="preserve">direkte og nødvendig konsekvens af aflysningen eller udskydelsen af et arrangement. Dette gør du ved at påvise, at aftalen er indgået netop fordi arrangementet er blevet aflyst eller udskudt, og at der ikke var alternativer til at indgå aftalen. </w:t>
      </w:r>
    </w:p>
    <w:p w14:paraId="3D9AE9AD" w14:textId="77777777" w:rsidR="00600B83" w:rsidRPr="006C2816" w:rsidRDefault="00600B83" w:rsidP="00600B83">
      <w:pPr>
        <w:spacing w:line="276" w:lineRule="auto"/>
        <w:jc w:val="both"/>
        <w:rPr>
          <w:color w:val="000000" w:themeColor="text1"/>
        </w:rPr>
      </w:pPr>
    </w:p>
    <w:p w14:paraId="7B035B80" w14:textId="77777777" w:rsidR="00600B83" w:rsidRPr="006C2816" w:rsidRDefault="00600B83" w:rsidP="00600B83">
      <w:pPr>
        <w:spacing w:line="276" w:lineRule="auto"/>
        <w:jc w:val="both"/>
        <w:rPr>
          <w:rFonts w:eastAsia="Segoe UI"/>
          <w:color w:val="000000" w:themeColor="text1"/>
        </w:rPr>
      </w:pPr>
      <w:r w:rsidRPr="006C2816">
        <w:rPr>
          <w:color w:val="000000" w:themeColor="text1"/>
        </w:rPr>
        <w:t xml:space="preserve">Eksempelvis kan en arrangør af et aflyst arrangement stå tilbage med en container fyldt med materialer, som skulle have været anvendt i forbindelse med arrangementet. Fordi arrangementet ikke finder sted, </w:t>
      </w:r>
      <w:r w:rsidRPr="006C2816">
        <w:rPr>
          <w:color w:val="000000" w:themeColor="text1"/>
        </w:rPr>
        <w:lastRenderedPageBreak/>
        <w:t xml:space="preserve">skal materialerne transporteres til et andet lager eller destrueres. Udgifter til transport, lageropbevaring eller destruering kan i dette tilfælde være kompensationsberettigede.   </w:t>
      </w:r>
    </w:p>
    <w:p w14:paraId="4ADA2C8B" w14:textId="77777777" w:rsidR="00600B83" w:rsidRPr="006C2816" w:rsidRDefault="00600B83" w:rsidP="00600B83">
      <w:pPr>
        <w:spacing w:line="276" w:lineRule="auto"/>
        <w:jc w:val="both"/>
        <w:rPr>
          <w:rFonts w:eastAsia="Segoe UI"/>
        </w:rPr>
      </w:pPr>
    </w:p>
    <w:p w14:paraId="2EEBB1D4" w14:textId="37135D92" w:rsidR="00600B83" w:rsidRPr="006C2816" w:rsidRDefault="00684707" w:rsidP="00600B83">
      <w:pPr>
        <w:spacing w:line="276" w:lineRule="auto"/>
        <w:jc w:val="both"/>
        <w:rPr>
          <w:rFonts w:eastAsia="Segoe UI"/>
          <w:i/>
          <w:iCs/>
          <w:u w:val="single"/>
        </w:rPr>
      </w:pPr>
      <w:r>
        <w:rPr>
          <w:rFonts w:eastAsia="Segoe UI"/>
          <w:i/>
          <w:iCs/>
          <w:u w:val="single"/>
        </w:rPr>
        <w:t>Ad. 2</w:t>
      </w:r>
      <w:r w:rsidR="00600B83" w:rsidRPr="006C2816">
        <w:rPr>
          <w:rFonts w:eastAsia="Segoe UI"/>
          <w:i/>
          <w:iCs/>
          <w:u w:val="single"/>
        </w:rPr>
        <w:t xml:space="preserve">) Særligt ift. eksterne konsulenter </w:t>
      </w:r>
    </w:p>
    <w:p w14:paraId="2311E9FC" w14:textId="6760D2FB" w:rsidR="00600B83" w:rsidRPr="006C2816" w:rsidRDefault="00600B83" w:rsidP="00600B83">
      <w:pPr>
        <w:spacing w:line="276" w:lineRule="auto"/>
        <w:jc w:val="both"/>
        <w:rPr>
          <w:rFonts w:eastAsia="Segoe UI"/>
        </w:rPr>
      </w:pPr>
      <w:r w:rsidRPr="006C2816">
        <w:rPr>
          <w:rFonts w:eastAsia="Segoe UI"/>
        </w:rPr>
        <w:t>Hvis aftalen er indgået efter ovenstående frister og omhandler køb af eksterne konsulentydelser (fx serviceydelser inden</w:t>
      </w:r>
      <w:r w:rsidR="00673DA5">
        <w:rPr>
          <w:rFonts w:eastAsia="Segoe UI"/>
        </w:rPr>
        <w:t xml:space="preserve"> </w:t>
      </w:r>
      <w:r w:rsidRPr="006C2816">
        <w:rPr>
          <w:rFonts w:eastAsia="Segoe UI"/>
        </w:rPr>
        <w:t>for jura, revision, IT, kommunikation og lignende), så gælder der to særlige lofter for, i hvilket omfang omkostningerne kan kompenseres:</w:t>
      </w:r>
    </w:p>
    <w:p w14:paraId="014A2578" w14:textId="0F3F6A5F" w:rsidR="00600B83" w:rsidRDefault="00600B83" w:rsidP="00B03AD7">
      <w:pPr>
        <w:pStyle w:val="Listeafsnit"/>
        <w:numPr>
          <w:ilvl w:val="0"/>
          <w:numId w:val="33"/>
        </w:numPr>
        <w:spacing w:line="276" w:lineRule="auto"/>
        <w:jc w:val="both"/>
        <w:rPr>
          <w:rFonts w:eastAsia="Segoe UI"/>
        </w:rPr>
      </w:pPr>
      <w:r w:rsidRPr="006C2816">
        <w:rPr>
          <w:rFonts w:eastAsia="Segoe UI"/>
        </w:rPr>
        <w:t xml:space="preserve">Aftaler med eksterne konsulenter, som du har indgået med henblik på at undgå eller reducere en omkostning (tabsbegrænse), kan kompenseres på op til 15 pct. af kontraktsummen for omkostningen. </w:t>
      </w:r>
    </w:p>
    <w:p w14:paraId="0EE06ADF" w14:textId="77777777" w:rsidR="00684707" w:rsidRPr="006C2816" w:rsidRDefault="00684707" w:rsidP="00684707">
      <w:pPr>
        <w:pStyle w:val="Listeafsnit"/>
        <w:spacing w:line="276" w:lineRule="auto"/>
        <w:jc w:val="both"/>
        <w:rPr>
          <w:rFonts w:eastAsia="Segoe UI"/>
        </w:rPr>
      </w:pPr>
    </w:p>
    <w:p w14:paraId="6775A11E" w14:textId="6D566EBC" w:rsidR="00684707" w:rsidRDefault="00600B83" w:rsidP="00684707">
      <w:pPr>
        <w:pStyle w:val="Listeafsnit"/>
        <w:spacing w:line="276" w:lineRule="auto"/>
        <w:jc w:val="both"/>
        <w:rPr>
          <w:rFonts w:eastAsia="Segoe UI"/>
        </w:rPr>
      </w:pPr>
      <w:r w:rsidRPr="006C2816">
        <w:rPr>
          <w:rFonts w:eastAsia="Segoe UI"/>
        </w:rPr>
        <w:t xml:space="preserve">Eksempel: Arrangøren har hyret en advokat til at vurdere, hvordan arrangøren kan komme ud af aftalen med en leverandør, hvor kontraktsummen var 300.000 kr. I så fald, kan arrangøren maksimalt få 45.000 kr. (15 pct. af 300.000 kr.) i kompensation til aftalen med advokaten.     </w:t>
      </w:r>
    </w:p>
    <w:p w14:paraId="27E30A86" w14:textId="77777777" w:rsidR="00684707" w:rsidRPr="00684707" w:rsidRDefault="00684707" w:rsidP="00684707">
      <w:pPr>
        <w:pStyle w:val="Listeafsnit"/>
        <w:spacing w:line="276" w:lineRule="auto"/>
        <w:jc w:val="both"/>
        <w:rPr>
          <w:rFonts w:eastAsia="Segoe UI"/>
        </w:rPr>
      </w:pPr>
    </w:p>
    <w:p w14:paraId="5CD719CF" w14:textId="77777777" w:rsidR="00600B83" w:rsidRPr="006C2816" w:rsidRDefault="00600B83" w:rsidP="00B03AD7">
      <w:pPr>
        <w:pStyle w:val="Listeafsnit"/>
        <w:numPr>
          <w:ilvl w:val="0"/>
          <w:numId w:val="33"/>
        </w:numPr>
        <w:spacing w:line="276" w:lineRule="auto"/>
        <w:jc w:val="both"/>
        <w:rPr>
          <w:rFonts w:eastAsia="Segoe UI"/>
        </w:rPr>
      </w:pPr>
      <w:r w:rsidRPr="006C2816">
        <w:rPr>
          <w:rFonts w:eastAsia="Segoe UI"/>
        </w:rPr>
        <w:t xml:space="preserve">Øvrige aftaler af anden art med eksterne konsulenter kompenseres med op til 10 pct. af kompensationsbeløbet fra ansøgningen fratrukket selve kompensationen for aftalen. </w:t>
      </w:r>
    </w:p>
    <w:p w14:paraId="2B1A6F67" w14:textId="77777777" w:rsidR="00684707" w:rsidRDefault="00684707" w:rsidP="00600B83">
      <w:pPr>
        <w:pStyle w:val="Listeafsnit"/>
        <w:spacing w:line="276" w:lineRule="auto"/>
        <w:jc w:val="both"/>
        <w:rPr>
          <w:rFonts w:eastAsia="Segoe UI"/>
        </w:rPr>
      </w:pPr>
    </w:p>
    <w:p w14:paraId="7776B559" w14:textId="77777777" w:rsidR="00684707" w:rsidRDefault="00600B83" w:rsidP="00600B83">
      <w:pPr>
        <w:pStyle w:val="Listeafsnit"/>
        <w:spacing w:line="276" w:lineRule="auto"/>
        <w:jc w:val="both"/>
        <w:rPr>
          <w:rFonts w:eastAsia="Segoe UI"/>
        </w:rPr>
      </w:pPr>
      <w:r w:rsidRPr="006C2816">
        <w:rPr>
          <w:rFonts w:eastAsia="Segoe UI"/>
        </w:rPr>
        <w:t xml:space="preserve">Eksempel: Du har pga. aflysning af arrangementet været nødsaget til at hyre en kommunikationskonsulent til at varetage billetrefusionen til kunderne. Du har samtidigt søgt om et kompensationsbeløb på 200.000 kr. til alle øvrige omkostninger end selve aftalen med kommunikationskonsulenten. I så fald kan du søge om at få maksimalt 20.000 kr. i kompensation til kommunikationskonsulenten. Dit samlede kompensationsbeløb bliver dermed 220.000 kr.   </w:t>
      </w:r>
    </w:p>
    <w:p w14:paraId="7C437B09" w14:textId="77777777" w:rsidR="00673DA5" w:rsidRPr="006C2816" w:rsidRDefault="00673DA5" w:rsidP="00600B83">
      <w:pPr>
        <w:pStyle w:val="Listeafsnit"/>
        <w:spacing w:line="276" w:lineRule="auto"/>
        <w:jc w:val="both"/>
        <w:rPr>
          <w:rFonts w:eastAsia="Segoe UI"/>
        </w:rPr>
      </w:pPr>
    </w:p>
    <w:p w14:paraId="57BED633" w14:textId="77777777" w:rsidR="00600B83" w:rsidRPr="006C2816" w:rsidRDefault="00600B83" w:rsidP="00600B83">
      <w:pPr>
        <w:spacing w:line="276" w:lineRule="auto"/>
        <w:jc w:val="both"/>
        <w:rPr>
          <w:rFonts w:eastAsia="Segoe UI"/>
          <w:b/>
          <w:sz w:val="24"/>
          <w:szCs w:val="24"/>
        </w:rPr>
      </w:pPr>
      <w:r w:rsidRPr="006C2816">
        <w:rPr>
          <w:rFonts w:eastAsia="Segoe UI"/>
          <w:b/>
          <w:sz w:val="24"/>
          <w:szCs w:val="24"/>
        </w:rPr>
        <w:t>Væsentligt ændrede arrangementer</w:t>
      </w:r>
    </w:p>
    <w:p w14:paraId="4F2C4B0D" w14:textId="12B2095A" w:rsidR="00600B83" w:rsidRPr="006C2816" w:rsidRDefault="00600B83" w:rsidP="00600B83">
      <w:pPr>
        <w:spacing w:line="276" w:lineRule="auto"/>
        <w:jc w:val="both"/>
        <w:rPr>
          <w:rFonts w:eastAsia="Segoe UI"/>
        </w:rPr>
      </w:pPr>
      <w:r w:rsidRPr="006C2816">
        <w:rPr>
          <w:rFonts w:eastAsia="Segoe UI"/>
        </w:rPr>
        <w:t xml:space="preserve">For arrangementer, som allerede er afviklet, eller vil blive afviklet i perioden </w:t>
      </w:r>
      <w:r w:rsidR="00967209">
        <w:rPr>
          <w:rFonts w:eastAsia="Segoe UI"/>
        </w:rPr>
        <w:t>1. september</w:t>
      </w:r>
      <w:r w:rsidRPr="006C2816">
        <w:rPr>
          <w:rFonts w:eastAsia="Segoe UI"/>
        </w:rPr>
        <w:t xml:space="preserve"> 2020 til </w:t>
      </w:r>
      <w:r w:rsidR="002C1E5E">
        <w:rPr>
          <w:rFonts w:eastAsia="Segoe UI"/>
        </w:rPr>
        <w:t>31. august</w:t>
      </w:r>
      <w:r w:rsidR="00DA05DD">
        <w:rPr>
          <w:rFonts w:eastAsia="Segoe UI"/>
        </w:rPr>
        <w:t xml:space="preserve"> 2021 </w:t>
      </w:r>
      <w:r w:rsidRPr="006C2816">
        <w:rPr>
          <w:rFonts w:eastAsia="Segoe UI"/>
        </w:rPr>
        <w:t xml:space="preserve">kan der medtages omkostninger fra juridisk bindende aftaler, der er indgået efter de ovenstående frister, hvis: </w:t>
      </w:r>
    </w:p>
    <w:p w14:paraId="71481A78" w14:textId="77777777" w:rsidR="00600B83" w:rsidRPr="006C2816" w:rsidRDefault="00600B83" w:rsidP="00B03AD7">
      <w:pPr>
        <w:pStyle w:val="Listeafsnit"/>
        <w:numPr>
          <w:ilvl w:val="0"/>
          <w:numId w:val="34"/>
        </w:numPr>
        <w:spacing w:line="276" w:lineRule="auto"/>
        <w:jc w:val="both"/>
        <w:rPr>
          <w:rFonts w:eastAsia="Segoe UI"/>
        </w:rPr>
      </w:pPr>
      <w:r w:rsidRPr="006C2816">
        <w:rPr>
          <w:rFonts w:eastAsia="Segoe UI"/>
        </w:rPr>
        <w:t xml:space="preserve">Arrangøren har udvist økonomisk sparsommelighed ved indgåelsen af aftalen, og  </w:t>
      </w:r>
    </w:p>
    <w:p w14:paraId="762C6B3F" w14:textId="77777777" w:rsidR="00600B83" w:rsidRPr="006C2816" w:rsidRDefault="00600B83" w:rsidP="00B03AD7">
      <w:pPr>
        <w:pStyle w:val="Listeafsnit"/>
        <w:numPr>
          <w:ilvl w:val="0"/>
          <w:numId w:val="34"/>
        </w:numPr>
        <w:spacing w:line="276" w:lineRule="auto"/>
        <w:jc w:val="both"/>
        <w:rPr>
          <w:rFonts w:eastAsia="Segoe UI"/>
        </w:rPr>
      </w:pPr>
      <w:r w:rsidRPr="006C2816">
        <w:rPr>
          <w:rFonts w:eastAsia="Segoe UI"/>
        </w:rPr>
        <w:t>Aftalen er nødvendig for afholdelsen af arrangementet, og</w:t>
      </w:r>
    </w:p>
    <w:p w14:paraId="211B4141" w14:textId="77777777" w:rsidR="00600B83" w:rsidRPr="006C2816" w:rsidRDefault="00600B83" w:rsidP="00B03AD7">
      <w:pPr>
        <w:pStyle w:val="Listeafsnit"/>
        <w:numPr>
          <w:ilvl w:val="0"/>
          <w:numId w:val="34"/>
        </w:numPr>
        <w:spacing w:line="276" w:lineRule="auto"/>
        <w:jc w:val="both"/>
        <w:rPr>
          <w:rFonts w:eastAsia="Segoe UI"/>
        </w:rPr>
      </w:pPr>
      <w:r w:rsidRPr="006C2816">
        <w:rPr>
          <w:rFonts w:eastAsia="Segoe UI"/>
        </w:rPr>
        <w:t>Eventuel aftale med eksterne konsulenter overholder ordningens øvre grænse, som fremgår i nedenstående afsnit ’</w:t>
      </w:r>
      <w:r w:rsidRPr="006C2816">
        <w:rPr>
          <w:rFonts w:eastAsia="Segoe UI"/>
          <w:i/>
          <w:iCs/>
        </w:rPr>
        <w:t xml:space="preserve">Ad. 3) Særligt ift. eksterne konsulenter’   </w:t>
      </w:r>
      <w:r w:rsidRPr="006C2816">
        <w:rPr>
          <w:rFonts w:eastAsia="Segoe UI"/>
        </w:rPr>
        <w:t xml:space="preserve">  </w:t>
      </w:r>
    </w:p>
    <w:p w14:paraId="2DA32DB6"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1) Økonomisk sparsommelighed </w:t>
      </w:r>
    </w:p>
    <w:p w14:paraId="3E1FAF9E" w14:textId="127FB401" w:rsidR="00600B83" w:rsidRPr="006C2816" w:rsidRDefault="00600B83" w:rsidP="00600B83">
      <w:pPr>
        <w:spacing w:line="276" w:lineRule="auto"/>
        <w:jc w:val="both"/>
        <w:rPr>
          <w:rFonts w:eastAsia="Segoe UI"/>
          <w:u w:val="single"/>
        </w:rPr>
      </w:pPr>
      <w:r w:rsidRPr="006C2816">
        <w:rPr>
          <w:rFonts w:eastAsia="Segoe UI"/>
        </w:rPr>
        <w:t xml:space="preserve">Udvisning af økonomisk sparsommelighed betyder, at du skal kunne dokumentere, at du ved indgåelsen af aftalen har haft samme fokus på at opnå en rimelig pris, kvalitet osv., som hvis der ikke havde eksisteret en kompensationsordning, der kunne finansiere købet. Dette dokumenteres bl.a. ved indhentelse af flere tilbud for ydelsen/varen, forhandlinger om prisen og endeligt ved, at du kan vise, at aftalens indhold og prisen er sammenlignelig med sammenlignelige aftaler for sammenlignelige arrangementer. </w:t>
      </w:r>
    </w:p>
    <w:p w14:paraId="60A11631" w14:textId="77777777" w:rsidR="00600B83" w:rsidRPr="006C2816" w:rsidRDefault="00600B83" w:rsidP="00600B83">
      <w:pPr>
        <w:spacing w:line="276" w:lineRule="auto"/>
        <w:jc w:val="both"/>
        <w:rPr>
          <w:rFonts w:eastAsia="Segoe UI"/>
          <w:u w:val="single"/>
        </w:rPr>
      </w:pPr>
    </w:p>
    <w:p w14:paraId="1EDD2ED1"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Ad. 2) Nødvendige aftaler</w:t>
      </w:r>
    </w:p>
    <w:p w14:paraId="2659D9AD" w14:textId="77777777" w:rsidR="00600B83" w:rsidRPr="006C2816" w:rsidRDefault="00600B83" w:rsidP="00600B83">
      <w:pPr>
        <w:spacing w:line="276" w:lineRule="auto"/>
        <w:jc w:val="both"/>
        <w:rPr>
          <w:rFonts w:eastAsia="Segoe UI"/>
        </w:rPr>
      </w:pPr>
      <w:r w:rsidRPr="006C2816">
        <w:rPr>
          <w:rFonts w:eastAsia="Segoe UI"/>
        </w:rPr>
        <w:t>Aftalen vurderes som værende nødvendig for afholdelsen af arrangementet, hvis aftalen omhandler ydelser som enten:</w:t>
      </w:r>
    </w:p>
    <w:p w14:paraId="60007BD7" w14:textId="77777777" w:rsidR="00600B83" w:rsidRPr="006C2816" w:rsidRDefault="00600B83" w:rsidP="00B03AD7">
      <w:pPr>
        <w:pStyle w:val="Listeafsnit"/>
        <w:numPr>
          <w:ilvl w:val="0"/>
          <w:numId w:val="32"/>
        </w:numPr>
        <w:spacing w:line="276" w:lineRule="auto"/>
        <w:jc w:val="both"/>
        <w:rPr>
          <w:rFonts w:eastAsia="Segoe UI"/>
        </w:rPr>
      </w:pPr>
      <w:r w:rsidRPr="006C2816">
        <w:rPr>
          <w:rFonts w:eastAsia="Segoe UI"/>
        </w:rPr>
        <w:t>Almindeligvis indgår i afholdelsen af sammenlignelige arrangementer</w:t>
      </w:r>
    </w:p>
    <w:p w14:paraId="0D9BD794" w14:textId="77777777" w:rsidR="00600B83" w:rsidRPr="006C2816" w:rsidRDefault="00600B83" w:rsidP="00B03AD7">
      <w:pPr>
        <w:pStyle w:val="Listeafsnit"/>
        <w:numPr>
          <w:ilvl w:val="0"/>
          <w:numId w:val="32"/>
        </w:numPr>
        <w:spacing w:line="276" w:lineRule="auto"/>
        <w:jc w:val="both"/>
        <w:rPr>
          <w:rFonts w:eastAsia="Segoe UI"/>
        </w:rPr>
      </w:pPr>
      <w:r w:rsidRPr="006C2816">
        <w:rPr>
          <w:rFonts w:eastAsia="Segoe UI"/>
        </w:rPr>
        <w:t xml:space="preserve">Ekstraordinært indgår i afholdelsen af arrangementet, fordi de er konsekvenser af arrangørens bestræbelser på at leve op til myndighedernes </w:t>
      </w:r>
      <w:proofErr w:type="spellStart"/>
      <w:r w:rsidRPr="006C2816">
        <w:rPr>
          <w:rFonts w:eastAsia="Segoe UI"/>
        </w:rPr>
        <w:t>coronavirus</w:t>
      </w:r>
      <w:proofErr w:type="spellEnd"/>
      <w:r w:rsidRPr="006C2816">
        <w:rPr>
          <w:rFonts w:eastAsia="Segoe UI"/>
        </w:rPr>
        <w:t>/covid-19 retningslinjer (f.eks. værnemidler, covid-19 tests)</w:t>
      </w:r>
    </w:p>
    <w:p w14:paraId="2EA9EE88" w14:textId="77777777" w:rsidR="00600B83" w:rsidRPr="006C2816" w:rsidRDefault="00600B83" w:rsidP="00600B83">
      <w:pPr>
        <w:spacing w:line="276" w:lineRule="auto"/>
        <w:jc w:val="both"/>
        <w:rPr>
          <w:rFonts w:eastAsia="Segoe UI"/>
          <w:i/>
          <w:iCs/>
          <w:u w:val="single"/>
        </w:rPr>
      </w:pPr>
      <w:r w:rsidRPr="006C2816">
        <w:rPr>
          <w:rFonts w:eastAsia="Segoe UI"/>
          <w:i/>
          <w:iCs/>
          <w:u w:val="single"/>
        </w:rPr>
        <w:t xml:space="preserve">Ad. 3) Eksterne konsulenter </w:t>
      </w:r>
    </w:p>
    <w:p w14:paraId="48309FDD" w14:textId="646516F9" w:rsidR="00600B83" w:rsidRPr="006C2816" w:rsidRDefault="00600B83" w:rsidP="00600B83">
      <w:pPr>
        <w:spacing w:line="276" w:lineRule="auto"/>
        <w:jc w:val="both"/>
        <w:rPr>
          <w:rFonts w:eastAsia="Segoe UI"/>
        </w:rPr>
      </w:pPr>
      <w:r w:rsidRPr="006C2816">
        <w:rPr>
          <w:rFonts w:eastAsia="Segoe UI"/>
        </w:rPr>
        <w:t>Hvis aftalen er indgået efter ovenstående frister og omhandler køb af eksterne konsulentydelser (fx serviceydelser inden</w:t>
      </w:r>
      <w:r w:rsidR="00673DA5">
        <w:rPr>
          <w:rFonts w:eastAsia="Segoe UI"/>
        </w:rPr>
        <w:t xml:space="preserve"> </w:t>
      </w:r>
      <w:r w:rsidRPr="006C2816">
        <w:rPr>
          <w:rFonts w:eastAsia="Segoe UI"/>
        </w:rPr>
        <w:t>for jura, revision, IT, kommunikation og lignende), så gælder der to særlige lofter for, i hvilket omfang omkostningerne kan kompenseres:</w:t>
      </w:r>
    </w:p>
    <w:p w14:paraId="0C71AD91" w14:textId="77777777" w:rsidR="00600B83" w:rsidRPr="006C2816" w:rsidRDefault="00600B83" w:rsidP="00B03AD7">
      <w:pPr>
        <w:pStyle w:val="Listeafsnit"/>
        <w:numPr>
          <w:ilvl w:val="0"/>
          <w:numId w:val="35"/>
        </w:numPr>
        <w:spacing w:line="276" w:lineRule="auto"/>
        <w:jc w:val="both"/>
        <w:rPr>
          <w:rFonts w:eastAsia="Segoe UI"/>
        </w:rPr>
      </w:pPr>
      <w:r w:rsidRPr="006C2816">
        <w:rPr>
          <w:rFonts w:eastAsia="Segoe UI"/>
        </w:rPr>
        <w:t xml:space="preserve">Aftaler med eksterne konsulenter, som du har indgået med henblik på at undgå eller reducere en omkostning (tabsbegrænse), kan kompenseres på op til 15 pct. af kontraktsummen for omkostningen. </w:t>
      </w:r>
    </w:p>
    <w:p w14:paraId="001C43B6" w14:textId="77777777" w:rsidR="00600B83" w:rsidRPr="006C2816" w:rsidRDefault="00600B83" w:rsidP="00600B83">
      <w:pPr>
        <w:pStyle w:val="Listeafsnit"/>
        <w:spacing w:line="276" w:lineRule="auto"/>
        <w:jc w:val="both"/>
        <w:rPr>
          <w:rFonts w:eastAsia="Segoe UI"/>
        </w:rPr>
      </w:pPr>
      <w:r w:rsidRPr="006C2816">
        <w:rPr>
          <w:rFonts w:eastAsia="Segoe UI"/>
        </w:rPr>
        <w:t xml:space="preserve">Eksempel: Arrangøren har hyret en advokat til at vurdere, hvordan arrangøren kan komme ud af aftalen med en leverandør, hvor kontraktsummen var 300.000 kr. I så fald, kan arrangøren maksimalt få 45.000 kr. (15 pct. af 300.000 kr.) i kompensation til aftalen med advokaten.     </w:t>
      </w:r>
    </w:p>
    <w:p w14:paraId="575E3ACA" w14:textId="77777777" w:rsidR="00600B83" w:rsidRPr="006C2816" w:rsidRDefault="00600B83" w:rsidP="00600B83">
      <w:pPr>
        <w:pStyle w:val="Listeafsnit"/>
        <w:spacing w:line="276" w:lineRule="auto"/>
        <w:jc w:val="both"/>
        <w:rPr>
          <w:rFonts w:eastAsia="Segoe UI"/>
        </w:rPr>
      </w:pPr>
    </w:p>
    <w:p w14:paraId="55022E86" w14:textId="77777777" w:rsidR="00600B83" w:rsidRPr="006C2816" w:rsidRDefault="00600B83" w:rsidP="00B03AD7">
      <w:pPr>
        <w:pStyle w:val="Listeafsnit"/>
        <w:numPr>
          <w:ilvl w:val="0"/>
          <w:numId w:val="35"/>
        </w:numPr>
        <w:spacing w:line="276" w:lineRule="auto"/>
        <w:jc w:val="both"/>
        <w:rPr>
          <w:rFonts w:eastAsia="Segoe UI"/>
        </w:rPr>
      </w:pPr>
      <w:r w:rsidRPr="006C2816">
        <w:rPr>
          <w:rFonts w:eastAsia="Segoe UI"/>
        </w:rPr>
        <w:t xml:space="preserve">Øvrige aftaler af anden art med eksterne konsulenter kompenseres med op til 10 pct. af kompensationsbeløbet fra ansøgningen fratrukket selve kompensationen for aftalen. </w:t>
      </w:r>
    </w:p>
    <w:p w14:paraId="4FBFBC6C" w14:textId="77777777" w:rsidR="00600B83" w:rsidRPr="006C2816" w:rsidRDefault="00600B83" w:rsidP="00600B83">
      <w:pPr>
        <w:pStyle w:val="Listeafsnit"/>
        <w:spacing w:line="276" w:lineRule="auto"/>
        <w:jc w:val="both"/>
        <w:rPr>
          <w:rFonts w:eastAsia="Segoe UI"/>
        </w:rPr>
      </w:pPr>
      <w:r w:rsidRPr="006C2816">
        <w:rPr>
          <w:rFonts w:eastAsia="Segoe UI"/>
        </w:rPr>
        <w:t xml:space="preserve">Eksempel: Du har pga. aflysning af arrangementet været nødsaget til at hyre en kommunikationskonsulent til at varetage billetrefusionen til kunderne. Du har samtidigt søgt om et kompensationsbeløb på 200.000 kr. til alle øvrige omkostninger end selve aftalen med kommunikationskonsulenten. I så fald kan du søge om at få maksimalt 20.000 kr. i kompensation til kommunikationskonsulenten. Dit samlede kompensationsbeløb bliver dermed 220.000 kr.       </w:t>
      </w:r>
    </w:p>
    <w:p w14:paraId="09AC4ABD" w14:textId="77777777" w:rsidR="00600B83" w:rsidRPr="00673DA5" w:rsidRDefault="00600B83" w:rsidP="00600B83">
      <w:pPr>
        <w:rPr>
          <w:rFonts w:eastAsia="Segoe UI"/>
          <w:b/>
          <w:sz w:val="28"/>
          <w:szCs w:val="28"/>
        </w:rPr>
      </w:pPr>
    </w:p>
    <w:p w14:paraId="5FEFE431" w14:textId="77777777" w:rsidR="00BD59BE" w:rsidRDefault="00BD59BE" w:rsidP="00600B83">
      <w:pPr>
        <w:spacing w:line="276" w:lineRule="auto"/>
        <w:contextualSpacing w:val="0"/>
        <w:jc w:val="both"/>
        <w:rPr>
          <w:rFonts w:eastAsia="Segoe UI"/>
          <w:color w:val="000000" w:themeColor="text1"/>
        </w:rPr>
      </w:pPr>
    </w:p>
    <w:p w14:paraId="1C59EDCD" w14:textId="5A6DD0DC" w:rsidR="00BD59BE" w:rsidRPr="00BD59BE" w:rsidRDefault="00BD59BE" w:rsidP="00BD59BE">
      <w:pPr>
        <w:pStyle w:val="Overskrift1"/>
        <w:rPr>
          <w:sz w:val="32"/>
          <w:szCs w:val="32"/>
        </w:rPr>
      </w:pPr>
      <w:bookmarkStart w:id="43" w:name="_Toc97722534"/>
      <w:proofErr w:type="spellStart"/>
      <w:r w:rsidRPr="00BD59BE">
        <w:rPr>
          <w:sz w:val="32"/>
          <w:szCs w:val="32"/>
        </w:rPr>
        <w:t>Appendix</w:t>
      </w:r>
      <w:proofErr w:type="spellEnd"/>
      <w:r w:rsidRPr="00BD59BE">
        <w:rPr>
          <w:sz w:val="32"/>
          <w:szCs w:val="32"/>
        </w:rPr>
        <w:t xml:space="preserve"> </w:t>
      </w:r>
      <w:r w:rsidR="009D426D">
        <w:rPr>
          <w:sz w:val="32"/>
          <w:szCs w:val="32"/>
        </w:rPr>
        <w:t>5 – Kompensation med loft på 2,3</w:t>
      </w:r>
      <w:r>
        <w:rPr>
          <w:sz w:val="32"/>
          <w:szCs w:val="32"/>
        </w:rPr>
        <w:t xml:space="preserve"> mio. euro</w:t>
      </w:r>
      <w:bookmarkEnd w:id="43"/>
    </w:p>
    <w:p w14:paraId="41049C7A" w14:textId="77777777" w:rsidR="00BD59BE" w:rsidRPr="00A61CFD" w:rsidRDefault="00BD59BE" w:rsidP="00BD59BE">
      <w:pPr>
        <w:spacing w:line="276" w:lineRule="auto"/>
        <w:contextualSpacing w:val="0"/>
        <w:jc w:val="both"/>
        <w:rPr>
          <w:rFonts w:eastAsia="Segoe UI"/>
          <w:color w:val="000000" w:themeColor="text1"/>
        </w:rPr>
      </w:pPr>
    </w:p>
    <w:p w14:paraId="50DA677C" w14:textId="2CAD3B46" w:rsidR="00050014" w:rsidRPr="001E7061" w:rsidRDefault="00050014" w:rsidP="001E7061">
      <w:pPr>
        <w:pStyle w:val="Ingenafstand"/>
        <w:rPr>
          <w:rFonts w:ascii="Segoe UI" w:hAnsi="Segoe UI" w:cs="Segoe UI"/>
          <w:b/>
          <w:sz w:val="24"/>
          <w:szCs w:val="27"/>
          <w:lang w:eastAsia="da-DK"/>
        </w:rPr>
      </w:pPr>
      <w:r w:rsidRPr="001E7061">
        <w:rPr>
          <w:rFonts w:ascii="Segoe UI" w:hAnsi="Segoe UI" w:cs="Segoe UI"/>
          <w:b/>
        </w:rPr>
        <w:t>Arrangementer i perioden 10. december 2021 til og med 28. februar 2022</w:t>
      </w:r>
      <w:r w:rsidR="004E30F3">
        <w:rPr>
          <w:rFonts w:ascii="Segoe UI" w:hAnsi="Segoe UI" w:cs="Segoe UI"/>
          <w:b/>
        </w:rPr>
        <w:t xml:space="preserve"> kan </w:t>
      </w:r>
      <w:r w:rsidRPr="001E7061">
        <w:rPr>
          <w:rFonts w:ascii="Segoe UI" w:hAnsi="Segoe UI" w:cs="Segoe UI"/>
          <w:b/>
        </w:rPr>
        <w:t>kompenseres i medfør af den særlige statsstøttebestemmelse TF 3.1. Virksomheden kan i så fald højst modtage 2,3 mio. euro (ca. 17,1 mio. kr.) i kompensation efter denne statsstøttebestemmelse.</w:t>
      </w:r>
    </w:p>
    <w:p w14:paraId="65C0F203" w14:textId="77777777" w:rsidR="00050014" w:rsidRDefault="00050014" w:rsidP="00050014">
      <w:pPr>
        <w:pStyle w:val="NormalWeb"/>
        <w:shd w:val="clear" w:color="auto" w:fill="FFFFFF"/>
        <w:spacing w:before="0" w:beforeAutospacing="0" w:after="105" w:afterAutospacing="0"/>
        <w:rPr>
          <w:rFonts w:ascii="Segoe UI" w:hAnsi="Segoe UI" w:cs="Segoe UI"/>
          <w:color w:val="000000"/>
          <w:sz w:val="22"/>
          <w:szCs w:val="22"/>
        </w:rPr>
      </w:pPr>
    </w:p>
    <w:p w14:paraId="3611417F" w14:textId="2840E990" w:rsidR="00050014" w:rsidRDefault="00050014" w:rsidP="00050014">
      <w:pPr>
        <w:pStyle w:val="NormalWeb"/>
        <w:shd w:val="clear" w:color="auto" w:fill="FFFFFF"/>
        <w:spacing w:before="0" w:beforeAutospacing="0" w:after="105" w:afterAutospacing="0"/>
        <w:rPr>
          <w:rFonts w:ascii="Segoe UI" w:hAnsi="Segoe UI" w:cs="Segoe UI"/>
          <w:color w:val="000000"/>
          <w:sz w:val="22"/>
          <w:szCs w:val="22"/>
        </w:rPr>
      </w:pPr>
      <w:r>
        <w:rPr>
          <w:rFonts w:ascii="Segoe UI" w:hAnsi="Segoe UI" w:cs="Segoe UI"/>
          <w:color w:val="000000"/>
          <w:sz w:val="22"/>
          <w:szCs w:val="22"/>
        </w:rPr>
        <w:t>Arrangementer i perioden 10. december 2021 til og med 28. februar 2022</w:t>
      </w:r>
      <w:r w:rsidR="004E30F3">
        <w:rPr>
          <w:rFonts w:ascii="Segoe UI" w:hAnsi="Segoe UI" w:cs="Segoe UI"/>
          <w:color w:val="000000"/>
          <w:sz w:val="22"/>
          <w:szCs w:val="22"/>
        </w:rPr>
        <w:t xml:space="preserve"> kan </w:t>
      </w:r>
      <w:r>
        <w:rPr>
          <w:rFonts w:ascii="Segoe UI" w:hAnsi="Segoe UI" w:cs="Segoe UI"/>
          <w:color w:val="000000"/>
          <w:sz w:val="22"/>
          <w:szCs w:val="22"/>
        </w:rPr>
        <w:t>kompenseres i medfør af den særlige statsstøttebestemmelse TF 3.1.</w:t>
      </w:r>
      <w:bookmarkStart w:id="44" w:name="_ftnref1"/>
      <w:r>
        <w:rPr>
          <w:rFonts w:ascii="Segoe UI" w:hAnsi="Segoe UI" w:cs="Segoe UI"/>
          <w:color w:val="000000"/>
          <w:sz w:val="22"/>
          <w:szCs w:val="22"/>
        </w:rPr>
        <w:fldChar w:fldCharType="begin"/>
      </w:r>
      <w:r>
        <w:rPr>
          <w:rFonts w:ascii="Segoe UI" w:hAnsi="Segoe UI" w:cs="Segoe UI"/>
          <w:color w:val="000000"/>
          <w:sz w:val="22"/>
          <w:szCs w:val="22"/>
        </w:rPr>
        <w:instrText xml:space="preserve"> HYPERLINK "https://erhvervsstyrelsen.dk/vejledning-vejledning-til-kompensationsordningen-arrangoerer" \l "_ftn1" \o "" </w:instrText>
      </w:r>
      <w:r>
        <w:rPr>
          <w:rFonts w:ascii="Segoe UI" w:hAnsi="Segoe UI" w:cs="Segoe UI"/>
          <w:color w:val="000000"/>
          <w:sz w:val="22"/>
          <w:szCs w:val="22"/>
        </w:rPr>
        <w:fldChar w:fldCharType="separate"/>
      </w:r>
      <w:r>
        <w:rPr>
          <w:rStyle w:val="Fodnotehenvisning"/>
          <w:rFonts w:ascii="Segoe UI" w:hAnsi="Segoe UI" w:cs="Segoe UI"/>
          <w:color w:val="000000"/>
          <w:sz w:val="22"/>
          <w:szCs w:val="22"/>
          <w:u w:val="single"/>
        </w:rPr>
        <w:t>[1]</w:t>
      </w:r>
      <w:r>
        <w:rPr>
          <w:rFonts w:ascii="Segoe UI" w:hAnsi="Segoe UI" w:cs="Segoe UI"/>
          <w:color w:val="000000"/>
          <w:sz w:val="22"/>
          <w:szCs w:val="22"/>
        </w:rPr>
        <w:fldChar w:fldCharType="end"/>
      </w:r>
      <w:bookmarkEnd w:id="44"/>
      <w:r>
        <w:rPr>
          <w:rFonts w:ascii="Segoe UI" w:hAnsi="Segoe UI" w:cs="Segoe UI"/>
          <w:color w:val="000000"/>
          <w:sz w:val="22"/>
          <w:szCs w:val="22"/>
        </w:rPr>
        <w:t> Virksomheden kan i så fald højst modtage 2,3 mio. euro i kompensation efter denne statsstøttebestemmelse.</w:t>
      </w:r>
    </w:p>
    <w:p w14:paraId="4F0A67E6" w14:textId="77777777" w:rsidR="00050014" w:rsidRDefault="00050014" w:rsidP="00050014">
      <w:pPr>
        <w:pStyle w:val="NormalWeb"/>
        <w:shd w:val="clear" w:color="auto" w:fill="FFFFFF"/>
        <w:spacing w:before="0" w:beforeAutospacing="0" w:after="105" w:afterAutospacing="0"/>
        <w:rPr>
          <w:rFonts w:ascii="Arial" w:hAnsi="Arial" w:cs="Arial"/>
          <w:color w:val="212529"/>
        </w:rPr>
      </w:pPr>
    </w:p>
    <w:p w14:paraId="5D40B653" w14:textId="6C6CDAD7" w:rsidR="00050014" w:rsidRDefault="00050014" w:rsidP="00050014">
      <w:pPr>
        <w:pStyle w:val="NormalWeb"/>
        <w:shd w:val="clear" w:color="auto" w:fill="FFFFFF"/>
        <w:spacing w:after="105" w:afterAutospacing="0"/>
        <w:rPr>
          <w:rFonts w:ascii="Arial" w:hAnsi="Arial" w:cs="Arial"/>
          <w:color w:val="212529"/>
        </w:rPr>
      </w:pPr>
      <w:r>
        <w:rPr>
          <w:rFonts w:ascii="Segoe UI" w:hAnsi="Segoe UI" w:cs="Segoe UI"/>
          <w:color w:val="000000"/>
          <w:sz w:val="22"/>
          <w:szCs w:val="22"/>
        </w:rPr>
        <w:lastRenderedPageBreak/>
        <w:t>Loftet gælder for al kompensation, som virksomheden modtager under statsstøttebestemmelsen. Det betyder, at al kompensation givet under statsstøttebestemmelsen TF 3.1 på tværs af de statslige kompensationsordninger (fx visse former for lønkompensation og kompensation for faste omkostninger) skal medregnes. Det samlede beløb, som virksomheden får udbetalt i kompensation under statsstøttebestemmelsen, må ikke overstige 2,3 mio. euro. </w:t>
      </w:r>
      <w:r>
        <w:rPr>
          <w:rFonts w:ascii="Segoe UI" w:hAnsi="Segoe UI" w:cs="Segoe UI"/>
          <w:color w:val="212529"/>
          <w:sz w:val="22"/>
          <w:szCs w:val="22"/>
        </w:rPr>
        <w:t xml:space="preserve">Ved beregningen af </w:t>
      </w:r>
      <w:r w:rsidR="006E11ED">
        <w:rPr>
          <w:rFonts w:ascii="Segoe UI" w:hAnsi="Segoe UI" w:cs="Segoe UI"/>
          <w:color w:val="212529"/>
          <w:sz w:val="22"/>
          <w:szCs w:val="22"/>
        </w:rPr>
        <w:t>støtteloftet</w:t>
      </w:r>
      <w:r>
        <w:rPr>
          <w:rFonts w:ascii="Segoe UI" w:hAnsi="Segoe UI" w:cs="Segoe UI"/>
          <w:color w:val="212529"/>
          <w:sz w:val="22"/>
          <w:szCs w:val="22"/>
        </w:rPr>
        <w:t xml:space="preserve"> betragtes alle enheder, som de jure eller de facto kontrolleres af én og samme enhed, som én virksomhed. Det betyder, at beregningen af hvornår </w:t>
      </w:r>
      <w:r w:rsidR="006E11ED">
        <w:rPr>
          <w:rFonts w:ascii="Segoe UI" w:hAnsi="Segoe UI" w:cs="Segoe UI"/>
          <w:color w:val="212529"/>
          <w:sz w:val="22"/>
          <w:szCs w:val="22"/>
        </w:rPr>
        <w:t>støtteloftet</w:t>
      </w:r>
      <w:r>
        <w:rPr>
          <w:rFonts w:ascii="Segoe UI" w:hAnsi="Segoe UI" w:cs="Segoe UI"/>
          <w:color w:val="212529"/>
          <w:sz w:val="22"/>
          <w:szCs w:val="22"/>
        </w:rPr>
        <w:t xml:space="preserve"> på 2,3 mio. euro er nået, opgøres samlet for virksomheder, der er en del af samme koncern eller koncernlignende forhold.</w:t>
      </w:r>
    </w:p>
    <w:p w14:paraId="169F6AD7" w14:textId="77777777" w:rsidR="00050014" w:rsidRDefault="00050014" w:rsidP="00050014">
      <w:pPr>
        <w:pStyle w:val="NormalWeb"/>
        <w:shd w:val="clear" w:color="auto" w:fill="FFFFFF"/>
        <w:spacing w:after="105" w:afterAutospacing="0"/>
        <w:rPr>
          <w:rFonts w:ascii="Segoe UI" w:hAnsi="Segoe UI" w:cs="Segoe UI"/>
          <w:color w:val="000000"/>
          <w:sz w:val="22"/>
          <w:szCs w:val="22"/>
        </w:rPr>
      </w:pPr>
      <w:r>
        <w:rPr>
          <w:rFonts w:ascii="Segoe UI" w:hAnsi="Segoe UI" w:cs="Segoe UI"/>
          <w:color w:val="000000"/>
          <w:sz w:val="22"/>
          <w:szCs w:val="22"/>
        </w:rPr>
        <w:t>Kompensationsbeløbet, som udbetales fra arrangørordningen under den særlige statsstøttebestemmelse, vil fremgå af udbetalingsbrevet. Hvis virksomheden samlet set får udbetalt mere end 2,3 mio. euro efter statsstøttebestemmelsen TF 3.1, skal beløbet, der overstiger loftet, betales tilbage.</w:t>
      </w:r>
    </w:p>
    <w:p w14:paraId="7CD28807" w14:textId="77777777" w:rsidR="00050014" w:rsidRDefault="00050014" w:rsidP="00050014">
      <w:pPr>
        <w:pStyle w:val="NormalWeb"/>
        <w:shd w:val="clear" w:color="auto" w:fill="FFFFFF"/>
        <w:spacing w:after="105" w:afterAutospacing="0"/>
        <w:rPr>
          <w:rFonts w:ascii="Arial" w:hAnsi="Arial" w:cs="Arial"/>
          <w:color w:val="212529"/>
        </w:rPr>
      </w:pPr>
    </w:p>
    <w:p w14:paraId="33B97126" w14:textId="77777777" w:rsidR="00050014" w:rsidRDefault="00050014" w:rsidP="00050014">
      <w:pPr>
        <w:pStyle w:val="NormalWeb"/>
        <w:shd w:val="clear" w:color="auto" w:fill="FFFFFF"/>
        <w:spacing w:after="105" w:afterAutospacing="0"/>
        <w:rPr>
          <w:rFonts w:ascii="Arial" w:hAnsi="Arial" w:cs="Arial"/>
          <w:color w:val="212529"/>
        </w:rPr>
      </w:pPr>
      <w:r>
        <w:rPr>
          <w:rFonts w:ascii="Segoe UI" w:hAnsi="Segoe UI" w:cs="Segoe UI"/>
          <w:color w:val="212529"/>
          <w:sz w:val="22"/>
          <w:szCs w:val="22"/>
        </w:rPr>
        <w:t>Ansøgeren gøres dertil opmærksom på, at virksomheden skal overholde betingelser, herunder bestemmelser om kumulation og maksimale støtteintensiteter, i øvrige tilskuds- eller kompensationsstøtteordninger i henhold til de minimis-forordningerne eller i henhold til gruppefritagelsesforordningerne.</w:t>
      </w:r>
    </w:p>
    <w:p w14:paraId="6C369B57" w14:textId="77777777" w:rsidR="00050014" w:rsidRDefault="00050014" w:rsidP="00050014">
      <w:pPr>
        <w:pStyle w:val="NormalWeb"/>
        <w:shd w:val="clear" w:color="auto" w:fill="FFFFFF"/>
        <w:spacing w:after="165" w:afterAutospacing="0"/>
        <w:rPr>
          <w:rFonts w:ascii="Segoe UI" w:hAnsi="Segoe UI" w:cs="Segoe UI"/>
          <w:color w:val="212529"/>
          <w:sz w:val="22"/>
          <w:szCs w:val="22"/>
        </w:rPr>
      </w:pPr>
    </w:p>
    <w:p w14:paraId="05F23EF6" w14:textId="65AAF0BA" w:rsidR="00050014" w:rsidRDefault="00050014" w:rsidP="00050014">
      <w:pPr>
        <w:pStyle w:val="NormalWeb"/>
        <w:shd w:val="clear" w:color="auto" w:fill="FFFFFF"/>
        <w:spacing w:after="165" w:afterAutospacing="0"/>
        <w:rPr>
          <w:rFonts w:ascii="Arial" w:hAnsi="Arial" w:cs="Arial"/>
          <w:color w:val="212529"/>
        </w:rPr>
      </w:pPr>
      <w:r>
        <w:rPr>
          <w:rFonts w:ascii="Segoe UI" w:hAnsi="Segoe UI" w:cs="Segoe UI"/>
          <w:color w:val="212529"/>
          <w:sz w:val="22"/>
          <w:szCs w:val="22"/>
        </w:rPr>
        <w:t xml:space="preserve">Dette vil sige, at det er den ansøgende </w:t>
      </w:r>
      <w:r w:rsidR="00622347">
        <w:rPr>
          <w:rFonts w:ascii="Segoe UI" w:hAnsi="Segoe UI" w:cs="Segoe UI"/>
          <w:color w:val="212529"/>
          <w:sz w:val="22"/>
          <w:szCs w:val="22"/>
        </w:rPr>
        <w:t>institutions</w:t>
      </w:r>
      <w:r w:rsidR="006E11ED">
        <w:rPr>
          <w:rFonts w:ascii="Segoe UI" w:hAnsi="Segoe UI" w:cs="Segoe UI"/>
          <w:color w:val="212529"/>
          <w:sz w:val="22"/>
          <w:szCs w:val="22"/>
        </w:rPr>
        <w:t xml:space="preserve"> </w:t>
      </w:r>
      <w:r>
        <w:rPr>
          <w:rFonts w:ascii="Segoe UI" w:hAnsi="Segoe UI" w:cs="Segoe UI"/>
          <w:color w:val="212529"/>
          <w:sz w:val="22"/>
          <w:szCs w:val="22"/>
        </w:rPr>
        <w:t xml:space="preserve">ansvar at sikre, at modtaget støtte efter den særlige statsstøttebestemmelse TF 3.1 ikke påvirker grundlaget for eventuel anden støtte, som </w:t>
      </w:r>
      <w:r w:rsidR="00622347">
        <w:rPr>
          <w:rFonts w:ascii="Segoe UI" w:hAnsi="Segoe UI" w:cs="Segoe UI"/>
          <w:color w:val="212529"/>
          <w:sz w:val="22"/>
          <w:szCs w:val="22"/>
        </w:rPr>
        <w:t>institutionen</w:t>
      </w:r>
      <w:r w:rsidR="006E11ED">
        <w:rPr>
          <w:rFonts w:ascii="Segoe UI" w:hAnsi="Segoe UI" w:cs="Segoe UI"/>
          <w:color w:val="212529"/>
          <w:sz w:val="22"/>
          <w:szCs w:val="22"/>
        </w:rPr>
        <w:t xml:space="preserve"> </w:t>
      </w:r>
      <w:r>
        <w:rPr>
          <w:rFonts w:ascii="Segoe UI" w:hAnsi="Segoe UI" w:cs="Segoe UI"/>
          <w:color w:val="212529"/>
          <w:sz w:val="22"/>
          <w:szCs w:val="22"/>
        </w:rPr>
        <w:t>modtager f</w:t>
      </w:r>
      <w:r w:rsidR="006E11ED">
        <w:rPr>
          <w:rFonts w:ascii="Segoe UI" w:hAnsi="Segoe UI" w:cs="Segoe UI"/>
          <w:color w:val="212529"/>
          <w:sz w:val="22"/>
          <w:szCs w:val="22"/>
        </w:rPr>
        <w:t>ra andre myndigheder, herunder</w:t>
      </w:r>
      <w:r>
        <w:rPr>
          <w:rFonts w:ascii="Segoe UI" w:hAnsi="Segoe UI" w:cs="Segoe UI"/>
          <w:color w:val="212529"/>
          <w:sz w:val="22"/>
          <w:szCs w:val="22"/>
        </w:rPr>
        <w:t xml:space="preserve"> de minimis-støtte eller g</w:t>
      </w:r>
      <w:r w:rsidR="006E11ED">
        <w:rPr>
          <w:rFonts w:ascii="Segoe UI" w:hAnsi="Segoe UI" w:cs="Segoe UI"/>
          <w:color w:val="212529"/>
          <w:sz w:val="22"/>
          <w:szCs w:val="22"/>
        </w:rPr>
        <w:t>ruppefritaget støtte. Det kan fx</w:t>
      </w:r>
      <w:r>
        <w:rPr>
          <w:rFonts w:ascii="Segoe UI" w:hAnsi="Segoe UI" w:cs="Segoe UI"/>
          <w:color w:val="212529"/>
          <w:sz w:val="22"/>
          <w:szCs w:val="22"/>
        </w:rPr>
        <w:t xml:space="preserve"> være tilfældet, hvis </w:t>
      </w:r>
      <w:r w:rsidR="00622347">
        <w:rPr>
          <w:rFonts w:ascii="Segoe UI" w:hAnsi="Segoe UI" w:cs="Segoe UI"/>
          <w:color w:val="212529"/>
          <w:sz w:val="22"/>
          <w:szCs w:val="22"/>
        </w:rPr>
        <w:t>institutionen</w:t>
      </w:r>
      <w:r>
        <w:rPr>
          <w:rFonts w:ascii="Segoe UI" w:hAnsi="Segoe UI" w:cs="Segoe UI"/>
          <w:color w:val="212529"/>
          <w:sz w:val="22"/>
          <w:szCs w:val="22"/>
        </w:rPr>
        <w:t xml:space="preserve"> modtager gruppefritaget støtte (tilskud), som er betinget af, at virksomheden alene får dækket sine omkostninger og en rimelig fortjeneste. Hvis du som ansøger er i tvivl om, hvorvidt støtten efter denne ordning kan påvirke din anden støtte, skal du rette henvendelse til den myndighed, der udbetaler den anden støtte.</w:t>
      </w:r>
    </w:p>
    <w:p w14:paraId="7A804FC9" w14:textId="77777777" w:rsidR="00050014" w:rsidRDefault="00050014" w:rsidP="00600B83">
      <w:pPr>
        <w:spacing w:line="276" w:lineRule="auto"/>
        <w:contextualSpacing w:val="0"/>
        <w:jc w:val="both"/>
        <w:rPr>
          <w:rFonts w:eastAsia="Segoe UI"/>
          <w:b/>
          <w:bCs/>
          <w:color w:val="000000" w:themeColor="text1"/>
          <w:sz w:val="24"/>
          <w:szCs w:val="24"/>
        </w:rPr>
      </w:pPr>
    </w:p>
    <w:p w14:paraId="36E9FAEF" w14:textId="2EE85DCB" w:rsidR="00BD59BE" w:rsidRPr="00BD59BE" w:rsidRDefault="00B80A2E" w:rsidP="00BD59BE">
      <w:pPr>
        <w:pStyle w:val="Overskrift1"/>
        <w:rPr>
          <w:sz w:val="32"/>
          <w:szCs w:val="32"/>
        </w:rPr>
      </w:pPr>
      <w:bookmarkStart w:id="45" w:name="_Toc97722535"/>
      <w:proofErr w:type="spellStart"/>
      <w:r>
        <w:rPr>
          <w:sz w:val="32"/>
          <w:szCs w:val="32"/>
        </w:rPr>
        <w:t>Appendix</w:t>
      </w:r>
      <w:proofErr w:type="spellEnd"/>
      <w:r w:rsidR="00BD59BE" w:rsidRPr="00BD59BE">
        <w:rPr>
          <w:sz w:val="32"/>
          <w:szCs w:val="32"/>
        </w:rPr>
        <w:t xml:space="preserve"> 6 – Kriseramte virksomheder </w:t>
      </w:r>
      <w:bookmarkEnd w:id="45"/>
    </w:p>
    <w:p w14:paraId="0C2650DC" w14:textId="4744AB26" w:rsidR="00BD59BE" w:rsidRDefault="00BD59BE" w:rsidP="00BD59BE">
      <w:pPr>
        <w:spacing w:line="276" w:lineRule="auto"/>
        <w:jc w:val="both"/>
      </w:pPr>
      <w:r>
        <w:t>Der gælder forskellige regler alt efter om din virksomhed enten er</w:t>
      </w:r>
      <w:r w:rsidR="00D54490">
        <w:t xml:space="preserve"> en</w:t>
      </w:r>
      <w:r>
        <w:t xml:space="preserve">: </w:t>
      </w:r>
    </w:p>
    <w:p w14:paraId="441EA9EA" w14:textId="77777777" w:rsidR="00BD59BE" w:rsidRDefault="00BD59BE" w:rsidP="00483C75">
      <w:pPr>
        <w:pStyle w:val="Listeafsnit"/>
        <w:numPr>
          <w:ilvl w:val="0"/>
          <w:numId w:val="46"/>
        </w:numPr>
        <w:spacing w:line="276" w:lineRule="auto"/>
        <w:jc w:val="both"/>
      </w:pPr>
      <w:proofErr w:type="spellStart"/>
      <w:r>
        <w:t>Mikro</w:t>
      </w:r>
      <w:proofErr w:type="spellEnd"/>
      <w:r>
        <w:t xml:space="preserve"> og lille virksomhed</w:t>
      </w:r>
    </w:p>
    <w:p w14:paraId="4FB18F24" w14:textId="77777777" w:rsidR="00BD59BE" w:rsidRDefault="00BD59BE" w:rsidP="00483C75">
      <w:pPr>
        <w:pStyle w:val="Listeafsnit"/>
        <w:numPr>
          <w:ilvl w:val="0"/>
          <w:numId w:val="46"/>
        </w:numPr>
        <w:spacing w:line="276" w:lineRule="auto"/>
        <w:jc w:val="both"/>
      </w:pPr>
      <w:r>
        <w:t xml:space="preserve">Mellemstor og stor virksomhed </w:t>
      </w:r>
    </w:p>
    <w:p w14:paraId="4E37294B" w14:textId="77777777" w:rsidR="00BD59BE" w:rsidRDefault="00BD59BE" w:rsidP="00BD59BE">
      <w:pPr>
        <w:spacing w:line="276" w:lineRule="auto"/>
        <w:jc w:val="both"/>
      </w:pPr>
    </w:p>
    <w:p w14:paraId="7E3A73A4" w14:textId="77777777" w:rsidR="00BD59BE" w:rsidRPr="00BD59BE" w:rsidRDefault="00BD59BE" w:rsidP="00BD59BE">
      <w:pPr>
        <w:spacing w:line="276" w:lineRule="auto"/>
        <w:jc w:val="both"/>
        <w:rPr>
          <w:i/>
          <w:u w:val="single"/>
        </w:rPr>
      </w:pPr>
      <w:r w:rsidRPr="00BD59BE">
        <w:rPr>
          <w:i/>
          <w:u w:val="single"/>
        </w:rPr>
        <w:t xml:space="preserve">Ad a) </w:t>
      </w:r>
      <w:proofErr w:type="spellStart"/>
      <w:r w:rsidRPr="00BD59BE">
        <w:rPr>
          <w:i/>
          <w:u w:val="single"/>
        </w:rPr>
        <w:t>Mikro</w:t>
      </w:r>
      <w:proofErr w:type="spellEnd"/>
      <w:r w:rsidRPr="00BD59BE">
        <w:rPr>
          <w:i/>
          <w:u w:val="single"/>
        </w:rPr>
        <w:t xml:space="preserve"> og små virksomheder </w:t>
      </w:r>
    </w:p>
    <w:p w14:paraId="3581A415" w14:textId="77777777" w:rsidR="00BD59BE" w:rsidRDefault="00BD59BE" w:rsidP="00BD59BE">
      <w:pPr>
        <w:spacing w:line="276" w:lineRule="auto"/>
        <w:jc w:val="both"/>
      </w:pPr>
      <w:proofErr w:type="spellStart"/>
      <w:r>
        <w:t>Mikro</w:t>
      </w:r>
      <w:proofErr w:type="spellEnd"/>
      <w:r>
        <w:t xml:space="preserve"> og små virksomheder er berettiget til kompensation efter kompensationsordningen for arrangører, selvom de var kriseramte den 31. december 2019 forudsat, at virksomheden ikke er under konkursbehandling og ikke har modtaget redningsstøtte eller omstruktureringsstøtte. Redningsstøtte er f.eks. støtte, som er godkendt efter Europa-Kommissionens </w:t>
      </w:r>
      <w:r w:rsidRPr="00BD59BE">
        <w:rPr>
          <w:i/>
        </w:rPr>
        <w:t>Rammebestemmelser for statsstøtte til redning og omstrukturering af kriseramte ikke-finansielle virksomheder (2014/C 249/01).</w:t>
      </w:r>
      <w:r>
        <w:t xml:space="preserve"> </w:t>
      </w:r>
    </w:p>
    <w:p w14:paraId="36F13EA0" w14:textId="77777777" w:rsidR="00BD59BE" w:rsidRDefault="00BD59BE" w:rsidP="00BD59BE">
      <w:pPr>
        <w:spacing w:line="276" w:lineRule="auto"/>
        <w:jc w:val="both"/>
      </w:pPr>
    </w:p>
    <w:p w14:paraId="5FD50D06" w14:textId="77777777" w:rsidR="00BD59BE" w:rsidRPr="00BD59BE" w:rsidRDefault="00BD59BE" w:rsidP="00BD59BE">
      <w:pPr>
        <w:spacing w:line="276" w:lineRule="auto"/>
        <w:jc w:val="both"/>
        <w:rPr>
          <w:i/>
          <w:u w:val="single"/>
        </w:rPr>
      </w:pPr>
      <w:r w:rsidRPr="00BD59BE">
        <w:rPr>
          <w:i/>
          <w:u w:val="single"/>
        </w:rPr>
        <w:t xml:space="preserve">Ad b) Mellemstore og store virksomheder </w:t>
      </w:r>
    </w:p>
    <w:p w14:paraId="2D219358" w14:textId="77777777" w:rsidR="00BD59BE" w:rsidRDefault="00BD59BE" w:rsidP="00BD59BE">
      <w:pPr>
        <w:spacing w:line="276" w:lineRule="auto"/>
        <w:jc w:val="both"/>
      </w:pPr>
      <w:r>
        <w:t xml:space="preserve">Mellemstore og store virksomheder, som var kriseramte den 31. december 2019, er ikke berettiget til kompensation efter kompensationsordningen for arrangører. Det er uden betydning for retten til </w:t>
      </w:r>
      <w:r>
        <w:lastRenderedPageBreak/>
        <w:t xml:space="preserve">kompensation, hvis din virksomhed kunne eller kan anses som kriseramt på et tidligere eller senere tidspunkt. </w:t>
      </w:r>
    </w:p>
    <w:p w14:paraId="360E4C4A" w14:textId="77777777" w:rsidR="00BD59BE" w:rsidRDefault="00BD59BE" w:rsidP="00BD59BE">
      <w:pPr>
        <w:spacing w:line="276" w:lineRule="auto"/>
        <w:jc w:val="both"/>
      </w:pPr>
    </w:p>
    <w:p w14:paraId="616D62C4" w14:textId="77777777" w:rsidR="00BD59BE" w:rsidRPr="00BD59BE" w:rsidRDefault="00BD59BE" w:rsidP="00BD59BE">
      <w:pPr>
        <w:spacing w:line="276" w:lineRule="auto"/>
        <w:jc w:val="both"/>
        <w:rPr>
          <w:b/>
          <w:sz w:val="24"/>
          <w:szCs w:val="24"/>
        </w:rPr>
      </w:pPr>
      <w:r w:rsidRPr="00BD59BE">
        <w:rPr>
          <w:b/>
          <w:sz w:val="24"/>
          <w:szCs w:val="24"/>
        </w:rPr>
        <w:t xml:space="preserve">Er min virksomhed </w:t>
      </w:r>
      <w:proofErr w:type="spellStart"/>
      <w:r w:rsidRPr="00BD59BE">
        <w:rPr>
          <w:b/>
          <w:sz w:val="24"/>
          <w:szCs w:val="24"/>
        </w:rPr>
        <w:t>mikro</w:t>
      </w:r>
      <w:proofErr w:type="spellEnd"/>
      <w:r w:rsidRPr="00BD59BE">
        <w:rPr>
          <w:b/>
          <w:sz w:val="24"/>
          <w:szCs w:val="24"/>
        </w:rPr>
        <w:t xml:space="preserve">, lille, mellemstor eller stor? </w:t>
      </w:r>
    </w:p>
    <w:p w14:paraId="69153DA6" w14:textId="77777777" w:rsidR="00BD59BE" w:rsidRDefault="00BD59BE" w:rsidP="00BD59BE">
      <w:pPr>
        <w:spacing w:line="276" w:lineRule="auto"/>
        <w:jc w:val="both"/>
      </w:pPr>
      <w:r>
        <w:t xml:space="preserve">Definitionen af, hvorvidt en virksomhed er stor, mellemstor, lille eller </w:t>
      </w:r>
      <w:proofErr w:type="spellStart"/>
      <w:r>
        <w:t>mikro</w:t>
      </w:r>
      <w:proofErr w:type="spellEnd"/>
      <w:r>
        <w:t>, findes i artikel 2 i bilag 1 til Europa-Kommissionens forordning (EU) nr. 651/2014 af 17. juni 2014:</w:t>
      </w:r>
    </w:p>
    <w:p w14:paraId="7AE76B26" w14:textId="77777777" w:rsidR="00BD59BE" w:rsidRDefault="00BD59BE" w:rsidP="00B03AD7">
      <w:pPr>
        <w:pStyle w:val="Listeafsnit"/>
        <w:numPr>
          <w:ilvl w:val="0"/>
          <w:numId w:val="47"/>
        </w:numPr>
        <w:spacing w:line="276" w:lineRule="auto"/>
        <w:jc w:val="both"/>
      </w:pPr>
      <w:proofErr w:type="spellStart"/>
      <w:r>
        <w:t>Mikrovirksomheder</w:t>
      </w:r>
      <w:proofErr w:type="spellEnd"/>
      <w:r>
        <w:t xml:space="preserve"> er virksomheder, som beskæftiger under 10 personer, og som har en årlig omsætning og/eller en samlet årlig balance på højst 2 mio. euro.</w:t>
      </w:r>
    </w:p>
    <w:p w14:paraId="56ED583C" w14:textId="77777777" w:rsidR="00BD59BE" w:rsidRDefault="00BD59BE" w:rsidP="00B03AD7">
      <w:pPr>
        <w:pStyle w:val="Listeafsnit"/>
        <w:numPr>
          <w:ilvl w:val="0"/>
          <w:numId w:val="47"/>
        </w:numPr>
        <w:spacing w:line="276" w:lineRule="auto"/>
        <w:jc w:val="both"/>
      </w:pPr>
      <w:r>
        <w:t>Små virksomheder er virksomheder, som beskæftiger under 50 personer, og som har en årlig omsætning og/eller en samlet årlig balance på højst 10 mio. euro.</w:t>
      </w:r>
    </w:p>
    <w:p w14:paraId="4886D66B" w14:textId="77777777" w:rsidR="00BD59BE" w:rsidRDefault="00BD59BE" w:rsidP="00B03AD7">
      <w:pPr>
        <w:pStyle w:val="Listeafsnit"/>
        <w:numPr>
          <w:ilvl w:val="0"/>
          <w:numId w:val="47"/>
        </w:numPr>
        <w:spacing w:line="276" w:lineRule="auto"/>
        <w:jc w:val="both"/>
      </w:pPr>
      <w:r>
        <w:t xml:space="preserve">Mellemstore virksomheder er virksomheder, der beskæftiger mindre end 250 personer, og som enten har en årlig omsætning, der ikke overstiger 50 mio. euro, eller en årlig samlet balance på højest 43 mio. euro </w:t>
      </w:r>
    </w:p>
    <w:p w14:paraId="7BB48EBB" w14:textId="77777777" w:rsidR="00BD59BE" w:rsidRDefault="00BD59BE" w:rsidP="00B03AD7">
      <w:pPr>
        <w:pStyle w:val="Listeafsnit"/>
        <w:numPr>
          <w:ilvl w:val="0"/>
          <w:numId w:val="47"/>
        </w:numPr>
        <w:spacing w:line="276" w:lineRule="auto"/>
        <w:jc w:val="both"/>
      </w:pPr>
      <w:r>
        <w:t xml:space="preserve">Store virksomheder er virksomheder, som beskæftiger mindst 250 personer, og har en årlig omsætning som overstiger 50 mio. euro og/eller en samlet årlig balance på mere end 43 mio. euro. </w:t>
      </w:r>
    </w:p>
    <w:p w14:paraId="3B8C3118" w14:textId="47557ABC" w:rsidR="00BD59BE" w:rsidRDefault="00BD59BE" w:rsidP="00BD59BE">
      <w:pPr>
        <w:spacing w:line="276" w:lineRule="auto"/>
        <w:jc w:val="both"/>
      </w:pPr>
      <w:proofErr w:type="spellStart"/>
      <w:r>
        <w:t>Mikro</w:t>
      </w:r>
      <w:proofErr w:type="spellEnd"/>
      <w:r>
        <w:t xml:space="preserve"> og små virksomheder er berettiget til kompensation efter kompensationsordningen for arrangører, selvom de var kriseramte den 31. december 2019 forudsat, at virksomheden ikke er under konkursbehandling og ikke har modtaget redningsstøtte eller omstrukturerings</w:t>
      </w:r>
      <w:r w:rsidR="00A21699">
        <w:t>støtte. Redningsstøtte er fx</w:t>
      </w:r>
      <w:r>
        <w:t xml:space="preserve">. støtte, som er godkendt efter Europa-Kommissionens </w:t>
      </w:r>
      <w:r w:rsidRPr="00BD59BE">
        <w:rPr>
          <w:i/>
        </w:rPr>
        <w:t>Rammebestemmelser for statsstøtte til redning og omstrukturering af kriseramte ikke-finansielle virksomheder (2014/C 249/01).</w:t>
      </w:r>
      <w:r>
        <w:t xml:space="preserve"> </w:t>
      </w:r>
    </w:p>
    <w:p w14:paraId="6D68F2A5" w14:textId="77777777" w:rsidR="00BD59BE" w:rsidRDefault="00BD59BE" w:rsidP="00BD59BE">
      <w:pPr>
        <w:spacing w:line="276" w:lineRule="auto"/>
        <w:jc w:val="both"/>
      </w:pPr>
    </w:p>
    <w:p w14:paraId="54A10305" w14:textId="77777777" w:rsidR="00FC125D" w:rsidRDefault="00FC125D" w:rsidP="00BD59BE">
      <w:pPr>
        <w:spacing w:line="276" w:lineRule="auto"/>
        <w:jc w:val="both"/>
        <w:rPr>
          <w:b/>
          <w:sz w:val="24"/>
          <w:szCs w:val="24"/>
        </w:rPr>
      </w:pPr>
    </w:p>
    <w:p w14:paraId="00FE9FF0" w14:textId="77777777" w:rsidR="00FC125D" w:rsidRDefault="00FC125D" w:rsidP="00BD59BE">
      <w:pPr>
        <w:spacing w:line="276" w:lineRule="auto"/>
        <w:jc w:val="both"/>
        <w:rPr>
          <w:b/>
          <w:sz w:val="24"/>
          <w:szCs w:val="24"/>
        </w:rPr>
      </w:pPr>
    </w:p>
    <w:p w14:paraId="7B5F5230" w14:textId="203088D9" w:rsidR="00BD59BE" w:rsidRPr="00BD59BE" w:rsidRDefault="00BD59BE" w:rsidP="00BD59BE">
      <w:pPr>
        <w:spacing w:line="276" w:lineRule="auto"/>
        <w:jc w:val="both"/>
        <w:rPr>
          <w:b/>
          <w:sz w:val="24"/>
          <w:szCs w:val="24"/>
        </w:rPr>
      </w:pPr>
      <w:r w:rsidRPr="00BD59BE">
        <w:rPr>
          <w:b/>
          <w:sz w:val="24"/>
          <w:szCs w:val="24"/>
        </w:rPr>
        <w:t xml:space="preserve">Er min virksomhed kriseramt? </w:t>
      </w:r>
    </w:p>
    <w:p w14:paraId="1BB6B238" w14:textId="77777777" w:rsidR="00BD59BE" w:rsidRDefault="00BD59BE" w:rsidP="00BD59BE">
      <w:pPr>
        <w:spacing w:line="276" w:lineRule="auto"/>
        <w:jc w:val="both"/>
      </w:pPr>
      <w:r>
        <w:t xml:space="preserve">Definitionen af, hvorvidt en virksomhed er kriseramt, findes i artikel 2, nr. 18, i Europa-Kommissionens forordning (EU) nr. 651/2014 af 17. juni 2014, og afhænger af hvorvidt der er tale om en virksomhed med begrænset eller personlig hæftelse. </w:t>
      </w:r>
    </w:p>
    <w:p w14:paraId="7AF73A97" w14:textId="77777777" w:rsidR="00BD59BE" w:rsidRDefault="00BD59BE" w:rsidP="00BD59BE">
      <w:pPr>
        <w:spacing w:line="276" w:lineRule="auto"/>
        <w:jc w:val="both"/>
      </w:pPr>
    </w:p>
    <w:p w14:paraId="2780FED1" w14:textId="77777777" w:rsidR="00BD59BE" w:rsidRDefault="00BD59BE" w:rsidP="00BD59BE">
      <w:pPr>
        <w:spacing w:line="276" w:lineRule="auto"/>
        <w:jc w:val="both"/>
      </w:pPr>
      <w:r w:rsidRPr="00D54490">
        <w:rPr>
          <w:b/>
          <w:sz w:val="24"/>
          <w:szCs w:val="24"/>
        </w:rPr>
        <w:t>Virksomheder med begrænset hæftelse</w:t>
      </w:r>
      <w:r>
        <w:t xml:space="preserve"> (fx anparts- eller aktieselskaber) anses som kriseramte, hvis én af følgende betingelser er opfyldt:</w:t>
      </w:r>
    </w:p>
    <w:p w14:paraId="19A622E6" w14:textId="77777777" w:rsidR="00BD59BE" w:rsidRDefault="00BD59BE" w:rsidP="00B03AD7">
      <w:pPr>
        <w:pStyle w:val="Listeafsnit"/>
        <w:numPr>
          <w:ilvl w:val="0"/>
          <w:numId w:val="48"/>
        </w:numPr>
        <w:spacing w:line="276" w:lineRule="auto"/>
        <w:jc w:val="both"/>
      </w:pPr>
      <w:r>
        <w:t>Virksomheden er under konkursbehandling eller opfylder kriterierne for konkursbehandling på begæring af dens kreditorer.</w:t>
      </w:r>
    </w:p>
    <w:p w14:paraId="08C496EF" w14:textId="77777777" w:rsidR="00BD59BE" w:rsidRDefault="00BD59BE" w:rsidP="00B03AD7">
      <w:pPr>
        <w:pStyle w:val="Listeafsnit"/>
        <w:numPr>
          <w:ilvl w:val="0"/>
          <w:numId w:val="48"/>
        </w:numPr>
        <w:spacing w:line="276" w:lineRule="auto"/>
        <w:jc w:val="both"/>
      </w:pPr>
      <w:r>
        <w:t>Over halvdelen af virksomhedens tegnede kapital er forsvundet som følge af akkumulerede tab. Dette er tilfældet, når der ved at trække de akkumulerede tab fra reserverne (og alle andre poster, der almindeligvis betragtes som en del af virksomhedens egenkapital) forekommer et negativt akkumuleret beløb på over halvdelen af den tegnede kapital.</w:t>
      </w:r>
    </w:p>
    <w:p w14:paraId="4C164A78" w14:textId="77777777" w:rsidR="00B03AD7" w:rsidRDefault="00BD59BE" w:rsidP="00B03AD7">
      <w:pPr>
        <w:pStyle w:val="Listeafsnit"/>
        <w:numPr>
          <w:ilvl w:val="0"/>
          <w:numId w:val="48"/>
        </w:numPr>
        <w:spacing w:line="276" w:lineRule="auto"/>
        <w:jc w:val="both"/>
      </w:pPr>
      <w:r>
        <w:t xml:space="preserve">Virksomheden har modtaget redningsstøtte og endnu ikke har tilbagebetalt lånet eller bragt garantien til ophør eller har modtaget omstruktureringsstøtte og stadig er underlagt en omstruktureringsplan. </w:t>
      </w:r>
    </w:p>
    <w:p w14:paraId="7A38E78B" w14:textId="77777777" w:rsidR="00B03AD7" w:rsidRPr="00D54490" w:rsidRDefault="00B03AD7" w:rsidP="00B03AD7">
      <w:pPr>
        <w:spacing w:line="276" w:lineRule="auto"/>
        <w:jc w:val="both"/>
        <w:rPr>
          <w:b/>
          <w:sz w:val="24"/>
          <w:szCs w:val="24"/>
        </w:rPr>
      </w:pPr>
    </w:p>
    <w:p w14:paraId="1EE08201" w14:textId="77777777" w:rsidR="00B03AD7" w:rsidRDefault="00BD59BE" w:rsidP="00B03AD7">
      <w:pPr>
        <w:spacing w:line="276" w:lineRule="auto"/>
        <w:jc w:val="both"/>
      </w:pPr>
      <w:r w:rsidRPr="00D54490">
        <w:rPr>
          <w:b/>
          <w:sz w:val="24"/>
          <w:szCs w:val="24"/>
        </w:rPr>
        <w:t>Virksomheder med personlig hæftelse</w:t>
      </w:r>
      <w:r>
        <w:t xml:space="preserve"> (fx enkeltmandsvirksomheder og interessentskaber) anses som kriseramte, hvis én af følgende betingelser er opfyldt: </w:t>
      </w:r>
    </w:p>
    <w:p w14:paraId="1D0833F5" w14:textId="77777777" w:rsidR="00B03AD7" w:rsidRDefault="00BD59BE" w:rsidP="00B03AD7">
      <w:pPr>
        <w:pStyle w:val="Listeafsnit"/>
        <w:numPr>
          <w:ilvl w:val="0"/>
          <w:numId w:val="49"/>
        </w:numPr>
        <w:spacing w:line="276" w:lineRule="auto"/>
        <w:jc w:val="both"/>
      </w:pPr>
      <w:r>
        <w:t>Virksomheden er under konkursbehandling eller opfylder kriterierne for konkursbehandling på</w:t>
      </w:r>
      <w:r w:rsidR="00B03AD7">
        <w:t xml:space="preserve"> begæring af dens kreditorer.</w:t>
      </w:r>
    </w:p>
    <w:p w14:paraId="04B67D86" w14:textId="77777777" w:rsidR="00B03AD7" w:rsidRDefault="00BD59BE" w:rsidP="00B03AD7">
      <w:pPr>
        <w:pStyle w:val="Listeafsnit"/>
        <w:numPr>
          <w:ilvl w:val="0"/>
          <w:numId w:val="49"/>
        </w:numPr>
        <w:spacing w:line="276" w:lineRule="auto"/>
        <w:jc w:val="both"/>
      </w:pPr>
      <w:r>
        <w:t>Over halvdelen af virksomhedens kapital som opført i selskabets regnskaber er forsvundet s</w:t>
      </w:r>
      <w:r w:rsidR="00B03AD7">
        <w:t>om følge af akkumulerede tab.</w:t>
      </w:r>
    </w:p>
    <w:p w14:paraId="151A72D9" w14:textId="5935EFD9" w:rsidR="00B03AD7" w:rsidRDefault="00BD59BE" w:rsidP="00B03AD7">
      <w:pPr>
        <w:pStyle w:val="Listeafsnit"/>
        <w:numPr>
          <w:ilvl w:val="0"/>
          <w:numId w:val="49"/>
        </w:numPr>
        <w:spacing w:line="276" w:lineRule="auto"/>
        <w:jc w:val="both"/>
      </w:pPr>
      <w:r>
        <w:t xml:space="preserve">Virksomheden har modtaget redningsstøtte og endnu ikke har tilbagebetalt lånet eller bragt garantien til ophør eller har modtaget omstruktureringsstøtte og stadig er underlagt en omstruktureringsplan. </w:t>
      </w:r>
    </w:p>
    <w:p w14:paraId="053F4ED2" w14:textId="77777777" w:rsidR="00B03AD7" w:rsidRDefault="00B03AD7" w:rsidP="00B03AD7">
      <w:pPr>
        <w:pStyle w:val="Listeafsnit"/>
        <w:spacing w:line="276" w:lineRule="auto"/>
        <w:jc w:val="both"/>
      </w:pPr>
    </w:p>
    <w:p w14:paraId="2E938579" w14:textId="77777777" w:rsidR="00B03AD7" w:rsidRPr="00D54490" w:rsidRDefault="00BD59BE" w:rsidP="00B03AD7">
      <w:pPr>
        <w:spacing w:line="276" w:lineRule="auto"/>
        <w:jc w:val="both"/>
        <w:rPr>
          <w:b/>
          <w:sz w:val="24"/>
          <w:szCs w:val="24"/>
        </w:rPr>
      </w:pPr>
      <w:r w:rsidRPr="00D54490">
        <w:rPr>
          <w:b/>
          <w:sz w:val="24"/>
          <w:szCs w:val="24"/>
        </w:rPr>
        <w:t xml:space="preserve">Særligt for store virksomheder </w:t>
      </w:r>
    </w:p>
    <w:p w14:paraId="2F4E201C" w14:textId="77777777" w:rsidR="00B03AD7" w:rsidRDefault="00BD59BE" w:rsidP="00B03AD7">
      <w:pPr>
        <w:spacing w:line="276" w:lineRule="auto"/>
        <w:jc w:val="both"/>
      </w:pPr>
      <w:r>
        <w:t xml:space="preserve">Ud over de tidligere nævnte tilfælde anses store virksomheder også som kriseramte, hvis virksomheden i de seneste </w:t>
      </w:r>
      <w:r w:rsidR="00B03AD7">
        <w:t>to år har haft og stadig har:</w:t>
      </w:r>
    </w:p>
    <w:p w14:paraId="528731E8" w14:textId="77777777" w:rsidR="00B03AD7" w:rsidRDefault="00BD59BE" w:rsidP="00B03AD7">
      <w:pPr>
        <w:pStyle w:val="Listeafsnit"/>
        <w:numPr>
          <w:ilvl w:val="0"/>
          <w:numId w:val="50"/>
        </w:numPr>
        <w:spacing w:line="276" w:lineRule="auto"/>
        <w:jc w:val="both"/>
      </w:pPr>
      <w:r>
        <w:t>En gældsandel, dvs. et forhold mellem bogført gæld o</w:t>
      </w:r>
      <w:r w:rsidR="00B03AD7">
        <w:t>g egenkapital, på over 7,5 og</w:t>
      </w:r>
    </w:p>
    <w:p w14:paraId="7F47B5ED" w14:textId="7C9DF32E" w:rsidR="00BD59BE" w:rsidRPr="00BD59BE" w:rsidRDefault="00BD59BE" w:rsidP="00B03AD7">
      <w:pPr>
        <w:pStyle w:val="Listeafsnit"/>
        <w:numPr>
          <w:ilvl w:val="0"/>
          <w:numId w:val="50"/>
        </w:numPr>
        <w:spacing w:line="276" w:lineRule="auto"/>
        <w:jc w:val="both"/>
      </w:pPr>
      <w:r>
        <w:t>En EBITDA-rentedækningsrate på under 1,0 (begge kriterier skal være opfyldt).</w:t>
      </w:r>
    </w:p>
    <w:p w14:paraId="093E3080" w14:textId="77777777" w:rsidR="00600B83" w:rsidRPr="006C2816" w:rsidRDefault="00600B83" w:rsidP="00600B83"/>
    <w:p w14:paraId="0C49ED06" w14:textId="024C23F7" w:rsidR="005B2A37" w:rsidRPr="00BD59BE" w:rsidRDefault="005B2A37">
      <w:pPr>
        <w:pStyle w:val="Overskrift1"/>
      </w:pPr>
      <w:bookmarkStart w:id="46" w:name="_Toc97722536"/>
      <w:proofErr w:type="spellStart"/>
      <w:r w:rsidRPr="001E7061">
        <w:rPr>
          <w:sz w:val="32"/>
        </w:rPr>
        <w:t>Appendix</w:t>
      </w:r>
      <w:proofErr w:type="spellEnd"/>
      <w:r w:rsidRPr="001E7061">
        <w:rPr>
          <w:sz w:val="32"/>
        </w:rPr>
        <w:t xml:space="preserve"> 7 –</w:t>
      </w:r>
      <w:r w:rsidR="00BC46A5" w:rsidRPr="001E7061">
        <w:rPr>
          <w:sz w:val="32"/>
        </w:rPr>
        <w:t>Kompensation for mindre spillesteder</w:t>
      </w:r>
      <w:bookmarkEnd w:id="46"/>
    </w:p>
    <w:p w14:paraId="3CA289B4" w14:textId="77777777" w:rsidR="00BC46A5" w:rsidRPr="001E7061" w:rsidRDefault="00BC46A5" w:rsidP="001E7061">
      <w:pPr>
        <w:pStyle w:val="Ingenafstand"/>
        <w:rPr>
          <w:rFonts w:ascii="Segoe UI" w:hAnsi="Segoe UI" w:cs="Segoe UI"/>
          <w:b/>
          <w:sz w:val="24"/>
          <w:szCs w:val="27"/>
          <w:lang w:eastAsia="da-DK"/>
        </w:rPr>
      </w:pPr>
      <w:r w:rsidRPr="001E7061">
        <w:rPr>
          <w:rFonts w:ascii="Segoe UI" w:hAnsi="Segoe UI" w:cs="Segoe UI"/>
          <w:b/>
        </w:rPr>
        <w:t>Mindre spillesteder kan søge kompensation til deres arrangementer med et forventet deltagerantal på 51-349 deltagere, som er aflyst, udskudt eller væsentligt ændrede på grund af statslige covid-19 forbud eller restriktioner.</w:t>
      </w:r>
    </w:p>
    <w:p w14:paraId="65D4D1D0" w14:textId="77777777" w:rsidR="00BC46A5" w:rsidRDefault="00BC46A5" w:rsidP="00BC46A5">
      <w:pPr>
        <w:pStyle w:val="NormalWeb"/>
        <w:shd w:val="clear" w:color="auto" w:fill="FFFFFF"/>
        <w:spacing w:before="0" w:beforeAutospacing="0" w:after="105" w:afterAutospacing="0"/>
        <w:jc w:val="both"/>
        <w:rPr>
          <w:rFonts w:ascii="Segoe UI" w:hAnsi="Segoe UI" w:cs="Segoe UI"/>
          <w:color w:val="000000"/>
          <w:sz w:val="22"/>
          <w:szCs w:val="22"/>
        </w:rPr>
      </w:pPr>
    </w:p>
    <w:p w14:paraId="4289A485" w14:textId="7B2216E2" w:rsidR="00BC46A5" w:rsidRPr="001E7061" w:rsidRDefault="00BC46A5" w:rsidP="00BC46A5">
      <w:pPr>
        <w:pStyle w:val="NormalWeb"/>
        <w:shd w:val="clear" w:color="auto" w:fill="FFFFFF"/>
        <w:spacing w:before="0" w:beforeAutospacing="0" w:after="105" w:afterAutospacing="0"/>
        <w:jc w:val="both"/>
        <w:rPr>
          <w:rFonts w:ascii="Arial" w:hAnsi="Arial" w:cs="Arial"/>
          <w:color w:val="212529"/>
          <w:sz w:val="22"/>
          <w:szCs w:val="22"/>
        </w:rPr>
      </w:pPr>
      <w:r w:rsidRPr="001E7061">
        <w:rPr>
          <w:rFonts w:ascii="Segoe UI" w:hAnsi="Segoe UI" w:cs="Segoe UI"/>
          <w:color w:val="000000"/>
          <w:sz w:val="22"/>
          <w:szCs w:val="22"/>
        </w:rPr>
        <w:t>Et mindre spillested defineres som en arrangør, hvis primære formål er at afholde arrangementer som koncerter, standup optræden og lignende med under 350 deltagere i lokaler, som arrangøren fast råder over.</w:t>
      </w:r>
    </w:p>
    <w:p w14:paraId="64270D2A" w14:textId="77777777" w:rsidR="00BC46A5" w:rsidRDefault="00BC46A5" w:rsidP="00BC46A5">
      <w:pPr>
        <w:pStyle w:val="NormalWeb"/>
        <w:shd w:val="clear" w:color="auto" w:fill="FFFFFF"/>
        <w:spacing w:after="105" w:afterAutospacing="0"/>
        <w:jc w:val="both"/>
        <w:rPr>
          <w:rFonts w:ascii="Segoe UI" w:hAnsi="Segoe UI" w:cs="Segoe UI"/>
          <w:color w:val="000000"/>
          <w:sz w:val="22"/>
          <w:szCs w:val="22"/>
        </w:rPr>
      </w:pPr>
    </w:p>
    <w:p w14:paraId="35794BE6" w14:textId="63B9A620" w:rsidR="00BC46A5" w:rsidRPr="001E7061" w:rsidRDefault="00BC46A5" w:rsidP="00BC46A5">
      <w:pPr>
        <w:pStyle w:val="NormalWeb"/>
        <w:shd w:val="clear" w:color="auto" w:fill="FFFFFF"/>
        <w:spacing w:after="105" w:afterAutospacing="0"/>
        <w:jc w:val="both"/>
        <w:rPr>
          <w:rFonts w:ascii="Arial" w:hAnsi="Arial" w:cs="Arial"/>
          <w:color w:val="212529"/>
          <w:sz w:val="22"/>
          <w:szCs w:val="22"/>
        </w:rPr>
      </w:pPr>
      <w:r w:rsidRPr="001E7061">
        <w:rPr>
          <w:rFonts w:ascii="Segoe UI" w:hAnsi="Segoe UI" w:cs="Segoe UI"/>
          <w:color w:val="000000"/>
          <w:sz w:val="22"/>
          <w:szCs w:val="22"/>
        </w:rPr>
        <w:t>Et mindre spillesteds arrangement med et forventet deltagerantal på 51-349 er omfattet af arrangørordningen, såfremt det mindre spillested er hovedansvarlig for planlægningen af arrangementet, samt at de øvrige betingelser er opfyldt.</w:t>
      </w:r>
    </w:p>
    <w:p w14:paraId="078C96A7" w14:textId="77777777" w:rsidR="00BC46A5" w:rsidRDefault="00BC46A5" w:rsidP="00BC46A5">
      <w:pPr>
        <w:pStyle w:val="NormalWeb"/>
        <w:shd w:val="clear" w:color="auto" w:fill="FFFFFF"/>
        <w:spacing w:after="105" w:afterAutospacing="0"/>
        <w:jc w:val="both"/>
        <w:rPr>
          <w:rFonts w:ascii="Segoe UI" w:hAnsi="Segoe UI" w:cs="Segoe UI"/>
          <w:color w:val="000000"/>
          <w:sz w:val="22"/>
          <w:szCs w:val="22"/>
        </w:rPr>
      </w:pPr>
    </w:p>
    <w:p w14:paraId="09617845" w14:textId="4FB255A6" w:rsidR="00BC46A5" w:rsidRPr="001E7061" w:rsidRDefault="00BC46A5" w:rsidP="00BC46A5">
      <w:pPr>
        <w:pStyle w:val="NormalWeb"/>
        <w:shd w:val="clear" w:color="auto" w:fill="FFFFFF"/>
        <w:spacing w:after="105" w:afterAutospacing="0"/>
        <w:jc w:val="both"/>
        <w:rPr>
          <w:rFonts w:ascii="Arial" w:hAnsi="Arial" w:cs="Arial"/>
          <w:color w:val="212529"/>
          <w:sz w:val="22"/>
          <w:szCs w:val="22"/>
        </w:rPr>
      </w:pPr>
      <w:r w:rsidRPr="001E7061">
        <w:rPr>
          <w:rFonts w:ascii="Segoe UI" w:hAnsi="Segoe UI" w:cs="Segoe UI"/>
          <w:color w:val="000000"/>
          <w:sz w:val="22"/>
          <w:szCs w:val="22"/>
        </w:rPr>
        <w:t>Mindre spillesteder er dog ikke omfattet af arrangørordningens betingelser om skærpet økonomisk ansvarlighed, når de søger kompensation for arrangementer med mellem 51-349 deltagere. Betingelserne om skærpet økonomisk ansvarlighed gælder for aftaler (kontrakter) med kunstnere, der er indgået efter den 15. marts 2021 og fremgår i bekendtgørelsen § 8, stk. 2. Se mere under afsnittet 'Særligt i forhold til aftaler med kunstnere'.</w:t>
      </w:r>
    </w:p>
    <w:p w14:paraId="7B4FAE01" w14:textId="5A9AB3DF" w:rsidR="00BC46A5" w:rsidRPr="001E7061" w:rsidRDefault="00BC46A5" w:rsidP="00BC46A5">
      <w:pPr>
        <w:pStyle w:val="NormalWeb"/>
        <w:shd w:val="clear" w:color="auto" w:fill="FFFFFF"/>
        <w:spacing w:after="105" w:afterAutospacing="0"/>
        <w:jc w:val="both"/>
        <w:rPr>
          <w:rFonts w:ascii="Arial" w:hAnsi="Arial" w:cs="Arial"/>
          <w:color w:val="212529"/>
          <w:sz w:val="22"/>
          <w:szCs w:val="22"/>
        </w:rPr>
      </w:pPr>
    </w:p>
    <w:p w14:paraId="3AD34C62" w14:textId="3E0C68D0" w:rsidR="00BC46A5" w:rsidRPr="001E7061" w:rsidRDefault="00BC46A5" w:rsidP="001E7061">
      <w:pPr>
        <w:pStyle w:val="Ingenafstand"/>
        <w:rPr>
          <w:rFonts w:ascii="Segoe UI" w:hAnsi="Segoe UI" w:cs="Segoe UI"/>
          <w:b/>
        </w:rPr>
      </w:pPr>
      <w:r w:rsidRPr="001E7061">
        <w:rPr>
          <w:rFonts w:ascii="Segoe UI" w:hAnsi="Segoe UI" w:cs="Segoe UI"/>
          <w:b/>
          <w:sz w:val="24"/>
        </w:rPr>
        <w:t>Mindre spillesteders arrangementer med mindst 350 deltagere</w:t>
      </w:r>
    </w:p>
    <w:p w14:paraId="7039E4CC" w14:textId="77777777" w:rsidR="00BC46A5" w:rsidRDefault="00BC46A5" w:rsidP="00BC46A5">
      <w:pPr>
        <w:pStyle w:val="NormalWeb"/>
        <w:shd w:val="clear" w:color="auto" w:fill="FFFFFF"/>
        <w:spacing w:before="0" w:beforeAutospacing="0" w:after="105" w:afterAutospacing="0"/>
        <w:jc w:val="both"/>
        <w:rPr>
          <w:rFonts w:ascii="Segoe UI" w:hAnsi="Segoe UI" w:cs="Segoe UI"/>
          <w:color w:val="000000"/>
          <w:sz w:val="22"/>
          <w:szCs w:val="22"/>
        </w:rPr>
      </w:pPr>
    </w:p>
    <w:p w14:paraId="5726145B" w14:textId="16B671D6" w:rsidR="00BC46A5" w:rsidRPr="001E7061" w:rsidRDefault="00BC46A5" w:rsidP="00BC46A5">
      <w:pPr>
        <w:pStyle w:val="NormalWeb"/>
        <w:shd w:val="clear" w:color="auto" w:fill="FFFFFF"/>
        <w:spacing w:before="0" w:beforeAutospacing="0" w:after="105" w:afterAutospacing="0"/>
        <w:jc w:val="both"/>
        <w:rPr>
          <w:rFonts w:ascii="Arial" w:hAnsi="Arial" w:cs="Arial"/>
          <w:color w:val="212529"/>
          <w:sz w:val="22"/>
          <w:szCs w:val="22"/>
        </w:rPr>
      </w:pPr>
      <w:r w:rsidRPr="001E7061">
        <w:rPr>
          <w:rFonts w:ascii="Segoe UI" w:hAnsi="Segoe UI" w:cs="Segoe UI"/>
          <w:color w:val="000000"/>
          <w:sz w:val="22"/>
          <w:szCs w:val="22"/>
        </w:rPr>
        <w:t>Et mindre spillested kan også søge kompensation for eventuelle kompensationsberettigede arrangementer med mindst 350 deltagere.</w:t>
      </w:r>
    </w:p>
    <w:p w14:paraId="6D51F3A4" w14:textId="77777777" w:rsidR="00BC46A5" w:rsidRDefault="00BC46A5" w:rsidP="00BC46A5">
      <w:pPr>
        <w:pStyle w:val="NormalWeb"/>
        <w:shd w:val="clear" w:color="auto" w:fill="FFFFFF"/>
        <w:spacing w:after="105" w:afterAutospacing="0"/>
        <w:jc w:val="both"/>
        <w:rPr>
          <w:rFonts w:ascii="Segoe UI" w:hAnsi="Segoe UI" w:cs="Segoe UI"/>
          <w:color w:val="000000"/>
          <w:sz w:val="22"/>
          <w:szCs w:val="22"/>
        </w:rPr>
      </w:pPr>
    </w:p>
    <w:p w14:paraId="6AE7CF35" w14:textId="006B750D" w:rsidR="00BC46A5" w:rsidRDefault="00BC46A5" w:rsidP="00BC46A5">
      <w:pPr>
        <w:pStyle w:val="NormalWeb"/>
        <w:shd w:val="clear" w:color="auto" w:fill="FFFFFF"/>
        <w:spacing w:after="105" w:afterAutospacing="0"/>
        <w:jc w:val="both"/>
        <w:rPr>
          <w:rFonts w:ascii="Segoe UI" w:hAnsi="Segoe UI" w:cs="Segoe UI"/>
          <w:color w:val="000000"/>
          <w:sz w:val="22"/>
          <w:szCs w:val="22"/>
        </w:rPr>
      </w:pPr>
      <w:r w:rsidRPr="001E7061">
        <w:rPr>
          <w:rFonts w:ascii="Segoe UI" w:hAnsi="Segoe UI" w:cs="Segoe UI"/>
          <w:color w:val="000000"/>
          <w:sz w:val="22"/>
          <w:szCs w:val="22"/>
        </w:rPr>
        <w:lastRenderedPageBreak/>
        <w:t>Hvis du søger kompensation for mindre spillesteders arrangementer (med forventede deltagerantal på 51-349) </w:t>
      </w:r>
      <w:r w:rsidRPr="001E7061">
        <w:rPr>
          <w:rFonts w:ascii="Segoe UI" w:hAnsi="Segoe UI" w:cs="Segoe UI"/>
          <w:color w:val="000000"/>
          <w:sz w:val="22"/>
          <w:szCs w:val="22"/>
          <w:u w:val="single"/>
        </w:rPr>
        <w:t>og</w:t>
      </w:r>
      <w:r w:rsidRPr="001E7061">
        <w:rPr>
          <w:rFonts w:ascii="Segoe UI" w:hAnsi="Segoe UI" w:cs="Segoe UI"/>
          <w:color w:val="000000"/>
          <w:sz w:val="22"/>
          <w:szCs w:val="22"/>
        </w:rPr>
        <w:t> for større arrangementer (med forventede deltagerantal på mindst 350), bør du ansøge for alle arrangementer i én ansøgning og én tabsopgørelse. Læs mere under 'Udfyldelse af tabsopgørelsen'.</w:t>
      </w:r>
    </w:p>
    <w:p w14:paraId="35762ACC" w14:textId="77777777" w:rsidR="00BC46A5" w:rsidRPr="001E7061" w:rsidRDefault="00BC46A5" w:rsidP="00BC46A5">
      <w:pPr>
        <w:pStyle w:val="NormalWeb"/>
        <w:shd w:val="clear" w:color="auto" w:fill="FFFFFF"/>
        <w:spacing w:after="105" w:afterAutospacing="0"/>
        <w:jc w:val="both"/>
        <w:rPr>
          <w:rFonts w:ascii="Arial" w:hAnsi="Arial" w:cs="Arial"/>
          <w:color w:val="212529"/>
          <w:sz w:val="22"/>
          <w:szCs w:val="22"/>
        </w:rPr>
      </w:pPr>
    </w:p>
    <w:p w14:paraId="5A051086" w14:textId="7D1DC23C" w:rsidR="00BC46A5" w:rsidRPr="001E7061" w:rsidRDefault="00BC46A5" w:rsidP="001E7061">
      <w:pPr>
        <w:pStyle w:val="Ingenafstand"/>
        <w:rPr>
          <w:rFonts w:ascii="Segoe UI" w:hAnsi="Segoe UI" w:cs="Segoe UI"/>
          <w:b/>
        </w:rPr>
      </w:pPr>
      <w:r w:rsidRPr="001E7061">
        <w:rPr>
          <w:rFonts w:ascii="Segoe UI" w:hAnsi="Segoe UI" w:cs="Segoe UI"/>
          <w:b/>
          <w:sz w:val="24"/>
        </w:rPr>
        <w:t>Hvordan ansøges der om kompensation?</w:t>
      </w:r>
    </w:p>
    <w:p w14:paraId="516C8BBE" w14:textId="77777777" w:rsidR="00BC46A5" w:rsidRDefault="00BC46A5" w:rsidP="00BC46A5">
      <w:pPr>
        <w:pStyle w:val="NormalWeb"/>
        <w:shd w:val="clear" w:color="auto" w:fill="FFFFFF"/>
        <w:spacing w:before="0" w:beforeAutospacing="0" w:after="105" w:afterAutospacing="0"/>
        <w:rPr>
          <w:rFonts w:ascii="Segoe UI" w:hAnsi="Segoe UI" w:cs="Segoe UI"/>
          <w:color w:val="212529"/>
          <w:sz w:val="22"/>
          <w:szCs w:val="22"/>
        </w:rPr>
      </w:pPr>
    </w:p>
    <w:p w14:paraId="0F57D0A8" w14:textId="16561213" w:rsidR="00BC46A5" w:rsidRDefault="00BC46A5" w:rsidP="00BC46A5">
      <w:pPr>
        <w:pStyle w:val="NormalWeb"/>
        <w:shd w:val="clear" w:color="auto" w:fill="FFFFFF"/>
        <w:spacing w:before="0" w:beforeAutospacing="0" w:after="105" w:afterAutospacing="0"/>
        <w:rPr>
          <w:rFonts w:ascii="Segoe UI" w:hAnsi="Segoe UI" w:cs="Segoe UI"/>
          <w:color w:val="212529"/>
          <w:sz w:val="22"/>
          <w:szCs w:val="22"/>
        </w:rPr>
      </w:pPr>
      <w:r w:rsidRPr="00BC46A5">
        <w:rPr>
          <w:rFonts w:ascii="Segoe UI" w:hAnsi="Segoe UI" w:cs="Segoe UI"/>
          <w:color w:val="212529"/>
          <w:sz w:val="22"/>
          <w:szCs w:val="22"/>
        </w:rPr>
        <w:t xml:space="preserve">Et mindre spillested ansøger om kompensation gennem den samme digitale blanket på </w:t>
      </w:r>
      <w:r>
        <w:rPr>
          <w:rFonts w:ascii="Segoe UI" w:hAnsi="Segoe UI" w:cs="Segoe UI"/>
          <w:color w:val="212529"/>
          <w:sz w:val="22"/>
          <w:szCs w:val="22"/>
        </w:rPr>
        <w:t>slks.dk</w:t>
      </w:r>
      <w:r w:rsidRPr="00BC46A5">
        <w:rPr>
          <w:rFonts w:ascii="Segoe UI" w:hAnsi="Segoe UI" w:cs="Segoe UI"/>
          <w:color w:val="212529"/>
          <w:sz w:val="22"/>
          <w:szCs w:val="22"/>
        </w:rPr>
        <w:t xml:space="preserve"> som arrangørordningens øvrige ansøgere</w:t>
      </w:r>
    </w:p>
    <w:p w14:paraId="7F001001" w14:textId="77777777" w:rsidR="000A6BE2" w:rsidRPr="001E7061" w:rsidRDefault="000A6BE2" w:rsidP="00BC46A5">
      <w:pPr>
        <w:pStyle w:val="NormalWeb"/>
        <w:shd w:val="clear" w:color="auto" w:fill="FFFFFF"/>
        <w:spacing w:before="0" w:beforeAutospacing="0" w:after="105" w:afterAutospacing="0"/>
        <w:rPr>
          <w:rFonts w:ascii="Arial" w:hAnsi="Arial" w:cs="Arial"/>
          <w:color w:val="212529"/>
          <w:sz w:val="22"/>
          <w:szCs w:val="22"/>
        </w:rPr>
      </w:pPr>
    </w:p>
    <w:p w14:paraId="55DC3059" w14:textId="2DFA1AE0" w:rsidR="00E93FB2" w:rsidRPr="001E7061" w:rsidRDefault="00BC150B" w:rsidP="001E7061">
      <w:pPr>
        <w:pStyle w:val="Overskrift1"/>
        <w:rPr>
          <w:sz w:val="32"/>
        </w:rPr>
      </w:pPr>
      <w:bookmarkStart w:id="47" w:name="_Toc97722537"/>
      <w:proofErr w:type="spellStart"/>
      <w:r w:rsidRPr="001E7061">
        <w:rPr>
          <w:sz w:val="32"/>
        </w:rPr>
        <w:t>Appendix</w:t>
      </w:r>
      <w:proofErr w:type="spellEnd"/>
      <w:r w:rsidRPr="001E7061">
        <w:rPr>
          <w:sz w:val="32"/>
        </w:rPr>
        <w:t xml:space="preserve"> 8 </w:t>
      </w:r>
      <w:r w:rsidR="000A6BE2" w:rsidRPr="001E7061">
        <w:rPr>
          <w:sz w:val="32"/>
        </w:rPr>
        <w:t>–</w:t>
      </w:r>
      <w:r w:rsidRPr="001E7061">
        <w:rPr>
          <w:sz w:val="32"/>
        </w:rPr>
        <w:t xml:space="preserve"> Omstillingsperioder</w:t>
      </w:r>
      <w:bookmarkEnd w:id="47"/>
    </w:p>
    <w:p w14:paraId="2A1F80E6" w14:textId="77777777" w:rsidR="000A6BE2" w:rsidRDefault="000A6BE2" w:rsidP="000A6BE2"/>
    <w:p w14:paraId="6F561B9A" w14:textId="44A7187E" w:rsidR="000A6BE2" w:rsidRDefault="000A6BE2" w:rsidP="000A6BE2">
      <w:r>
        <w:t xml:space="preserve">Det er besluttet, at der for arrangørordningen, herunder for mindre </w:t>
      </w:r>
      <w:r w:rsidR="001A3407">
        <w:t>spillesteder, indføres der</w:t>
      </w:r>
    </w:p>
    <w:p w14:paraId="7AF3855A" w14:textId="2BE287AC" w:rsidR="003C3247" w:rsidRPr="00DA4332" w:rsidRDefault="000A6BE2" w:rsidP="003C3247">
      <w:r>
        <w:t xml:space="preserve">omstillingsperioder. </w:t>
      </w:r>
      <w:r w:rsidR="003C3247">
        <w:t>Det betyder, at der kan bevilges kompensation for arrangørers aflyste, udskudte eller væ</w:t>
      </w:r>
      <w:r w:rsidR="00DF5E6F">
        <w:t>sentligt ændrede arrangementer</w:t>
      </w:r>
      <w:r w:rsidR="003C3247">
        <w:t xml:space="preserve"> afviklet i omstillingsperioden</w:t>
      </w:r>
      <w:r w:rsidR="00DF5E6F">
        <w:t>, selvom de ikke var omfattet af restriktioner</w:t>
      </w:r>
      <w:r w:rsidR="003C3247">
        <w:t>, samt hvis de</w:t>
      </w:r>
      <w:r w:rsidR="00DF5E6F">
        <w:t xml:space="preserve"> i øvrigt</w:t>
      </w:r>
      <w:r w:rsidR="003C3247">
        <w:t xml:space="preserve"> er berettigede til kompensation under arrangørordningen.</w:t>
      </w:r>
      <w:r w:rsidR="00DA4332">
        <w:t xml:space="preserve"> Disse omstillingsperioder kompenseres i medfør af den særlige statsstøttebestemmelse TF 3.1.</w:t>
      </w:r>
      <w:r w:rsidR="00DA4332" w:rsidRPr="00DA4332">
        <w:rPr>
          <w:b/>
        </w:rPr>
        <w:t xml:space="preserve"> </w:t>
      </w:r>
      <w:r w:rsidR="00DA4332">
        <w:rPr>
          <w:b/>
        </w:rPr>
        <w:t xml:space="preserve"> </w:t>
      </w:r>
      <w:r w:rsidR="00DA4332">
        <w:t>Læs mere i ’</w:t>
      </w:r>
      <w:proofErr w:type="spellStart"/>
      <w:r w:rsidR="00DA4332">
        <w:t>Appendix</w:t>
      </w:r>
      <w:proofErr w:type="spellEnd"/>
      <w:r w:rsidR="00DA4332">
        <w:t xml:space="preserve"> 5 – Kompensation med loft på 2,3 mio. euro’.</w:t>
      </w:r>
    </w:p>
    <w:p w14:paraId="255556B1" w14:textId="77777777" w:rsidR="003C3247" w:rsidRDefault="003C3247" w:rsidP="000A6BE2"/>
    <w:p w14:paraId="1E8B8CFB" w14:textId="77777777" w:rsidR="003C3247" w:rsidRDefault="003C3247" w:rsidP="000A6BE2"/>
    <w:p w14:paraId="5D6E6466" w14:textId="78D50966" w:rsidR="003C3247" w:rsidRDefault="003C3247" w:rsidP="003C3247">
      <w:r>
        <w:t xml:space="preserve">Omstillingsperioden 10. - </w:t>
      </w:r>
      <w:r w:rsidR="000A6BE2">
        <w:t>18. december</w:t>
      </w:r>
      <w:r>
        <w:t xml:space="preserve"> 2021</w:t>
      </w:r>
      <w:r w:rsidR="00DF5E6F">
        <w:t xml:space="preserve"> gælder for arrangementer, som skulle have været afviklet i denne periode.</w:t>
      </w:r>
    </w:p>
    <w:p w14:paraId="100E2D1F" w14:textId="317D5F27" w:rsidR="000A6BE2" w:rsidRDefault="000A6BE2" w:rsidP="000A6BE2"/>
    <w:p w14:paraId="73204104" w14:textId="20525746" w:rsidR="000A6BE2" w:rsidRDefault="000A6BE2" w:rsidP="000A6BE2">
      <w:r>
        <w:t>Omstillingsperioden 16. - 31. januar 2022 gælde</w:t>
      </w:r>
      <w:r w:rsidR="00DF5E6F">
        <w:t>r</w:t>
      </w:r>
      <w:r>
        <w:t xml:space="preserve"> for arrangementer, hvor restriktionerne udløb den 16. januar 2022.</w:t>
      </w:r>
    </w:p>
    <w:p w14:paraId="376B250C" w14:textId="77777777" w:rsidR="000A6BE2" w:rsidRDefault="000A6BE2" w:rsidP="000A6BE2"/>
    <w:p w14:paraId="1CAC407D" w14:textId="1A6D7F63" w:rsidR="000A6BE2" w:rsidRPr="000A6BE2" w:rsidRDefault="001A3407" w:rsidP="001E7061">
      <w:r w:rsidRPr="001A3407">
        <w:t xml:space="preserve">Omstillingsperioden 1. - 15. februar 2022 vil gælde for arrangementer, hvor restriktionerne udløb den 31. januar 2022. </w:t>
      </w:r>
    </w:p>
    <w:sectPr w:rsidR="000A6BE2" w:rsidRPr="000A6BE2" w:rsidSect="00B10EB2">
      <w:footerReference w:type="default" r:id="rId35"/>
      <w:type w:val="nextColumn"/>
      <w:pgSz w:w="11907" w:h="16840" w:code="9"/>
      <w:pgMar w:top="1021" w:right="1021" w:bottom="1021" w:left="1021" w:header="709" w:footer="709" w:gutter="0"/>
      <w:paperSrc w:first="15" w:other="15"/>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C999A" w16cid:durableId="226EBCFD"/>
  <w16cid:commentId w16cid:paraId="33AB033A" w16cid:durableId="226D6326"/>
  <w16cid:commentId w16cid:paraId="754B49C8" w16cid:durableId="226D6772"/>
  <w16cid:commentId w16cid:paraId="15F836B3" w16cid:durableId="226E65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9E27F" w14:textId="77777777" w:rsidR="001572DF" w:rsidRDefault="001572DF" w:rsidP="005F7DC3">
      <w:r>
        <w:separator/>
      </w:r>
    </w:p>
  </w:endnote>
  <w:endnote w:type="continuationSeparator" w:id="0">
    <w:p w14:paraId="42AD45B8" w14:textId="77777777" w:rsidR="001572DF" w:rsidRDefault="001572DF" w:rsidP="005F7DC3">
      <w:r>
        <w:continuationSeparator/>
      </w:r>
    </w:p>
  </w:endnote>
  <w:endnote w:type="continuationNotice" w:id="1">
    <w:p w14:paraId="38BB012E" w14:textId="77777777" w:rsidR="001572DF" w:rsidRDefault="001572DF" w:rsidP="005F7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8"/>
      <w:gridCol w:w="3288"/>
      <w:gridCol w:w="3288"/>
    </w:tblGrid>
    <w:tr w:rsidR="001572DF" w14:paraId="4774A1F0" w14:textId="77777777" w:rsidTr="00F84C7F">
      <w:tc>
        <w:tcPr>
          <w:tcW w:w="3288" w:type="dxa"/>
        </w:tcPr>
        <w:p w14:paraId="59292A20" w14:textId="77777777" w:rsidR="001572DF" w:rsidRDefault="001572DF" w:rsidP="00F84C7F">
          <w:pPr>
            <w:pStyle w:val="Sidehoved"/>
            <w:ind w:left="-115"/>
          </w:pPr>
        </w:p>
      </w:tc>
      <w:tc>
        <w:tcPr>
          <w:tcW w:w="3288" w:type="dxa"/>
        </w:tcPr>
        <w:p w14:paraId="1B41F40E" w14:textId="77777777" w:rsidR="001572DF" w:rsidRDefault="001572DF" w:rsidP="00F84C7F">
          <w:pPr>
            <w:pStyle w:val="Sidehoved"/>
            <w:jc w:val="center"/>
          </w:pPr>
        </w:p>
      </w:tc>
      <w:tc>
        <w:tcPr>
          <w:tcW w:w="3288" w:type="dxa"/>
        </w:tcPr>
        <w:p w14:paraId="4C3C7C2D" w14:textId="06FA33CD" w:rsidR="001572DF" w:rsidRDefault="001572DF" w:rsidP="00F84C7F">
          <w:pPr>
            <w:pStyle w:val="Sidehoved"/>
            <w:ind w:right="-115"/>
            <w:jc w:val="right"/>
          </w:pPr>
          <w:r>
            <w:fldChar w:fldCharType="begin"/>
          </w:r>
          <w:r>
            <w:instrText>PAGE</w:instrText>
          </w:r>
          <w:r>
            <w:fldChar w:fldCharType="separate"/>
          </w:r>
          <w:r w:rsidR="0008414B">
            <w:rPr>
              <w:noProof/>
            </w:rPr>
            <w:t>22</w:t>
          </w:r>
          <w:r>
            <w:fldChar w:fldCharType="end"/>
          </w:r>
        </w:p>
      </w:tc>
    </w:tr>
  </w:tbl>
  <w:p w14:paraId="60755AFD" w14:textId="77777777" w:rsidR="001572DF" w:rsidRDefault="001572DF" w:rsidP="00F84C7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FCB93" w14:textId="77777777" w:rsidR="001572DF" w:rsidRDefault="001572DF" w:rsidP="005F7DC3">
      <w:r>
        <w:separator/>
      </w:r>
    </w:p>
  </w:footnote>
  <w:footnote w:type="continuationSeparator" w:id="0">
    <w:p w14:paraId="64AED270" w14:textId="77777777" w:rsidR="001572DF" w:rsidRDefault="001572DF" w:rsidP="005F7DC3">
      <w:r>
        <w:continuationSeparator/>
      </w:r>
    </w:p>
  </w:footnote>
  <w:footnote w:type="continuationNotice" w:id="1">
    <w:p w14:paraId="29E9E9F0" w14:textId="77777777" w:rsidR="001572DF" w:rsidRDefault="001572DF" w:rsidP="005F7DC3"/>
  </w:footnote>
  <w:footnote w:id="2">
    <w:p w14:paraId="3FB77F1E" w14:textId="396909C7" w:rsidR="001572DF" w:rsidRDefault="001572DF">
      <w:pPr>
        <w:pStyle w:val="Fodnotetekst"/>
      </w:pPr>
      <w:r>
        <w:rPr>
          <w:rStyle w:val="Fodnotehenvisning"/>
        </w:rPr>
        <w:footnoteRef/>
      </w:r>
      <w:r>
        <w:t xml:space="preserve"> Din virksomhed kan også søge kompensation hvis den er et mindre spillested med </w:t>
      </w:r>
      <w:r w:rsidRPr="00CF0765">
        <w:t>51</w:t>
      </w:r>
      <w:r>
        <w:t>-349 publikumspladser. Læs mere i ’</w:t>
      </w:r>
      <w:proofErr w:type="spellStart"/>
      <w:r>
        <w:t>Appendix</w:t>
      </w:r>
      <w:proofErr w:type="spellEnd"/>
      <w:r>
        <w:t xml:space="preserve"> 7 – Kompensation for mindre spillesteder’</w:t>
      </w:r>
    </w:p>
  </w:footnote>
  <w:footnote w:id="3">
    <w:p w14:paraId="7C5C6638" w14:textId="4D3EC316" w:rsidR="001572DF" w:rsidRPr="00196742" w:rsidRDefault="001572DF">
      <w:pPr>
        <w:pStyle w:val="Fodnotetekst"/>
        <w:rPr>
          <w:sz w:val="18"/>
          <w:szCs w:val="18"/>
        </w:rPr>
      </w:pPr>
      <w:r w:rsidRPr="00196742">
        <w:rPr>
          <w:rStyle w:val="Fodnotehenvisning"/>
          <w:sz w:val="18"/>
          <w:szCs w:val="18"/>
        </w:rPr>
        <w:footnoteRef/>
      </w:r>
      <w:r w:rsidRPr="00196742">
        <w:rPr>
          <w:sz w:val="18"/>
          <w:szCs w:val="18"/>
        </w:rPr>
        <w:t xml:space="preserve"> Læs mere om tabsbegrænsning i ’</w:t>
      </w:r>
      <w:proofErr w:type="spellStart"/>
      <w:r w:rsidRPr="00196742">
        <w:rPr>
          <w:i/>
          <w:sz w:val="18"/>
          <w:szCs w:val="18"/>
        </w:rPr>
        <w:t>Appendix</w:t>
      </w:r>
      <w:proofErr w:type="spellEnd"/>
      <w:r w:rsidRPr="00196742">
        <w:rPr>
          <w:i/>
          <w:sz w:val="18"/>
          <w:szCs w:val="18"/>
        </w:rPr>
        <w:t xml:space="preserve"> 2 – Redegørelse for tabsbegrænsning og </w:t>
      </w:r>
      <w:r w:rsidRPr="00196742">
        <w:rPr>
          <w:rFonts w:eastAsia="Segoe UI"/>
          <w:i/>
          <w:sz w:val="18"/>
          <w:szCs w:val="18"/>
        </w:rPr>
        <w:t>dokumentation for omkostninger over 50.000 kr</w:t>
      </w:r>
      <w:r w:rsidRPr="00196742">
        <w:rPr>
          <w:rFonts w:eastAsia="Segoe UI"/>
          <w:sz w:val="18"/>
          <w:szCs w:val="18"/>
        </w:rPr>
        <w:t>.’ Skabelonen til bilaget skal hentes på slks.dk.</w:t>
      </w:r>
    </w:p>
  </w:footnote>
  <w:footnote w:id="4">
    <w:p w14:paraId="4D6BBD85" w14:textId="77777777" w:rsidR="001572DF" w:rsidRDefault="001572DF" w:rsidP="00600B83">
      <w:pPr>
        <w:pStyle w:val="Fodnotetekst"/>
      </w:pPr>
      <w:r>
        <w:rPr>
          <w:rStyle w:val="Fodnotehenvisning"/>
        </w:rPr>
        <w:footnoteRef/>
      </w:r>
      <w:r>
        <w:t xml:space="preserve"> </w:t>
      </w:r>
      <w:r w:rsidRPr="004E1067">
        <w:rPr>
          <w:rStyle w:val="normaltextrun"/>
          <w:sz w:val="16"/>
          <w:szCs w:val="16"/>
        </w:rPr>
        <w:t>Ved skævt regnskabsår</w:t>
      </w:r>
      <w:r>
        <w:rPr>
          <w:rStyle w:val="normaltextrun"/>
          <w:sz w:val="16"/>
          <w:szCs w:val="16"/>
        </w:rPr>
        <w:t>,</w:t>
      </w:r>
      <w:r w:rsidRPr="004E1067">
        <w:rPr>
          <w:rStyle w:val="normaltextrun"/>
          <w:sz w:val="16"/>
          <w:szCs w:val="16"/>
        </w:rPr>
        <w:t xml:space="preserve"> hvor regnskabsafslutningen fx er den 30. april, vil </w:t>
      </w:r>
      <w:r>
        <w:rPr>
          <w:rStyle w:val="normaltextrun"/>
          <w:sz w:val="16"/>
          <w:szCs w:val="16"/>
        </w:rPr>
        <w:t xml:space="preserve">referenceperioden for </w:t>
      </w:r>
      <w:r w:rsidRPr="004E1067">
        <w:rPr>
          <w:rStyle w:val="normaltextrun"/>
          <w:sz w:val="16"/>
          <w:szCs w:val="16"/>
        </w:rPr>
        <w:t xml:space="preserve">arrangementerne kunne </w:t>
      </w:r>
      <w:r>
        <w:rPr>
          <w:rStyle w:val="normaltextrun"/>
          <w:sz w:val="16"/>
          <w:szCs w:val="16"/>
        </w:rPr>
        <w:t>henføres</w:t>
      </w:r>
      <w:r w:rsidRPr="004E1067">
        <w:rPr>
          <w:rStyle w:val="normaltextrun"/>
          <w:sz w:val="16"/>
          <w:szCs w:val="16"/>
        </w:rPr>
        <w:t xml:space="preserve"> </w:t>
      </w:r>
      <w:r>
        <w:rPr>
          <w:rStyle w:val="normaltextrun"/>
          <w:sz w:val="16"/>
          <w:szCs w:val="16"/>
        </w:rPr>
        <w:t xml:space="preserve">til </w:t>
      </w:r>
      <w:r w:rsidRPr="004E1067">
        <w:rPr>
          <w:rStyle w:val="normaltextrun"/>
          <w:sz w:val="16"/>
          <w:szCs w:val="16"/>
        </w:rPr>
        <w:t>to forskellige regnskabsår. </w:t>
      </w:r>
      <w:r>
        <w:rPr>
          <w:rStyle w:val="normaltextrun"/>
          <w:sz w:val="16"/>
          <w:szCs w:val="16"/>
        </w:rPr>
        <w:t>Referenceperioden kan være det samme, som referenceåret eller regnskabsåret.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B060BA8"/>
    <w:lvl w:ilvl="0">
      <w:start w:val="1"/>
      <w:numFmt w:val="decimal"/>
      <w:pStyle w:val="Opstilling-talellerbogst"/>
      <w:lvlText w:val="%1."/>
      <w:lvlJc w:val="left"/>
      <w:pPr>
        <w:tabs>
          <w:tab w:val="num" w:pos="360"/>
        </w:tabs>
        <w:ind w:left="360" w:hanging="360"/>
      </w:pPr>
    </w:lvl>
  </w:abstractNum>
  <w:abstractNum w:abstractNumId="1" w15:restartNumberingAfterBreak="0">
    <w:nsid w:val="02D42A81"/>
    <w:multiLevelType w:val="hybridMultilevel"/>
    <w:tmpl w:val="4F281E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9777F9"/>
    <w:multiLevelType w:val="hybridMultilevel"/>
    <w:tmpl w:val="9BACAB6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6342237"/>
    <w:multiLevelType w:val="hybridMultilevel"/>
    <w:tmpl w:val="B9D6EAA2"/>
    <w:lvl w:ilvl="0" w:tplc="65FAB086">
      <w:numFmt w:val="bullet"/>
      <w:lvlText w:val="-"/>
      <w:lvlJc w:val="left"/>
      <w:pPr>
        <w:ind w:left="720" w:hanging="360"/>
      </w:pPr>
      <w:rPr>
        <w:rFonts w:ascii="Segoe UI" w:eastAsia="Times New Roman"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0A1EC0"/>
    <w:multiLevelType w:val="hybridMultilevel"/>
    <w:tmpl w:val="75BC3E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9F07642"/>
    <w:multiLevelType w:val="hybridMultilevel"/>
    <w:tmpl w:val="49D62BAA"/>
    <w:lvl w:ilvl="0" w:tplc="A2A893FA">
      <w:numFmt w:val="bullet"/>
      <w:lvlText w:val="-"/>
      <w:lvlJc w:val="left"/>
      <w:pPr>
        <w:ind w:left="720" w:hanging="360"/>
      </w:pPr>
      <w:rPr>
        <w:rFonts w:ascii="Segoe UI" w:eastAsia="Times New Roman"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D7348F"/>
    <w:multiLevelType w:val="hybridMultilevel"/>
    <w:tmpl w:val="2ABCE726"/>
    <w:lvl w:ilvl="0" w:tplc="FD8C7788">
      <w:start w:val="2"/>
      <w:numFmt w:val="decimal"/>
      <w:lvlText w:val="%1)"/>
      <w:lvlJc w:val="left"/>
      <w:pPr>
        <w:ind w:left="720" w:hanging="360"/>
      </w:pPr>
      <w:rPr>
        <w:rFonts w:eastAsia="Times New Roman" w:hint="default"/>
        <w:strike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18546C0"/>
    <w:multiLevelType w:val="hybridMultilevel"/>
    <w:tmpl w:val="DAFC82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FF23F6"/>
    <w:multiLevelType w:val="hybridMultilevel"/>
    <w:tmpl w:val="6CA22534"/>
    <w:lvl w:ilvl="0" w:tplc="B5E0EDB4">
      <w:start w:val="1"/>
      <w:numFmt w:val="decimal"/>
      <w:lvlText w:val="%1)"/>
      <w:lvlJc w:val="left"/>
      <w:pPr>
        <w:ind w:left="720" w:hanging="360"/>
      </w:pPr>
      <w:rPr>
        <w:rFonts w:eastAsia="Times New Roman" w:hint="default"/>
        <w:strike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627115D"/>
    <w:multiLevelType w:val="hybridMultilevel"/>
    <w:tmpl w:val="8B6AF026"/>
    <w:lvl w:ilvl="0" w:tplc="0A0847DC">
      <w:start w:val="1"/>
      <w:numFmt w:val="upperLetter"/>
      <w:lvlText w:val="%1."/>
      <w:lvlJc w:val="left"/>
      <w:pPr>
        <w:tabs>
          <w:tab w:val="num" w:pos="720"/>
        </w:tabs>
        <w:ind w:left="720" w:hanging="360"/>
      </w:pPr>
      <w:rPr>
        <w:rFonts w:hint="default"/>
      </w:rPr>
    </w:lvl>
    <w:lvl w:ilvl="1" w:tplc="248EAD00">
      <w:start w:val="1"/>
      <w:numFmt w:val="upperLetter"/>
      <w:lvlText w:val="%2."/>
      <w:lvlJc w:val="left"/>
      <w:pPr>
        <w:tabs>
          <w:tab w:val="num" w:pos="1440"/>
        </w:tabs>
        <w:ind w:left="1440" w:hanging="360"/>
      </w:pPr>
      <w:rPr>
        <w:rFonts w:hint="default"/>
      </w:rPr>
    </w:lvl>
    <w:lvl w:ilvl="2" w:tplc="526A43F4">
      <w:start w:val="1"/>
      <w:numFmt w:val="upperLetter"/>
      <w:lvlText w:val="%3."/>
      <w:lvlJc w:val="left"/>
      <w:pPr>
        <w:tabs>
          <w:tab w:val="num" w:pos="2160"/>
        </w:tabs>
        <w:ind w:left="2160" w:hanging="360"/>
      </w:pPr>
      <w:rPr>
        <w:rFonts w:hint="default"/>
      </w:rPr>
    </w:lvl>
    <w:lvl w:ilvl="3" w:tplc="73D896F8">
      <w:start w:val="1"/>
      <w:numFmt w:val="upperLetter"/>
      <w:lvlText w:val="%4."/>
      <w:lvlJc w:val="left"/>
      <w:pPr>
        <w:tabs>
          <w:tab w:val="num" w:pos="2880"/>
        </w:tabs>
        <w:ind w:left="2880" w:hanging="360"/>
      </w:pPr>
      <w:rPr>
        <w:rFonts w:hint="default"/>
      </w:rPr>
    </w:lvl>
    <w:lvl w:ilvl="4" w:tplc="1474FAEA">
      <w:start w:val="1"/>
      <w:numFmt w:val="upperLetter"/>
      <w:lvlText w:val="%5."/>
      <w:lvlJc w:val="left"/>
      <w:pPr>
        <w:tabs>
          <w:tab w:val="num" w:pos="3600"/>
        </w:tabs>
        <w:ind w:left="3600" w:hanging="360"/>
      </w:pPr>
      <w:rPr>
        <w:rFonts w:hint="default"/>
      </w:rPr>
    </w:lvl>
    <w:lvl w:ilvl="5" w:tplc="79CCF162">
      <w:start w:val="1"/>
      <w:numFmt w:val="upperLetter"/>
      <w:lvlText w:val="%6."/>
      <w:lvlJc w:val="left"/>
      <w:pPr>
        <w:tabs>
          <w:tab w:val="num" w:pos="4320"/>
        </w:tabs>
        <w:ind w:left="4320" w:hanging="360"/>
      </w:pPr>
      <w:rPr>
        <w:rFonts w:hint="default"/>
      </w:rPr>
    </w:lvl>
    <w:lvl w:ilvl="6" w:tplc="F1062210">
      <w:start w:val="1"/>
      <w:numFmt w:val="upperLetter"/>
      <w:lvlText w:val="%7."/>
      <w:lvlJc w:val="left"/>
      <w:pPr>
        <w:tabs>
          <w:tab w:val="num" w:pos="5040"/>
        </w:tabs>
        <w:ind w:left="5040" w:hanging="360"/>
      </w:pPr>
      <w:rPr>
        <w:rFonts w:hint="default"/>
      </w:rPr>
    </w:lvl>
    <w:lvl w:ilvl="7" w:tplc="3B32566E">
      <w:start w:val="1"/>
      <w:numFmt w:val="upperLetter"/>
      <w:lvlText w:val="%8."/>
      <w:lvlJc w:val="left"/>
      <w:pPr>
        <w:tabs>
          <w:tab w:val="num" w:pos="5760"/>
        </w:tabs>
        <w:ind w:left="5760" w:hanging="360"/>
      </w:pPr>
      <w:rPr>
        <w:rFonts w:hint="default"/>
      </w:rPr>
    </w:lvl>
    <w:lvl w:ilvl="8" w:tplc="56820D3E">
      <w:start w:val="1"/>
      <w:numFmt w:val="upperLetter"/>
      <w:lvlText w:val="%9."/>
      <w:lvlJc w:val="left"/>
      <w:pPr>
        <w:tabs>
          <w:tab w:val="num" w:pos="6480"/>
        </w:tabs>
        <w:ind w:left="6480" w:hanging="360"/>
      </w:pPr>
      <w:rPr>
        <w:rFonts w:hint="default"/>
      </w:rPr>
    </w:lvl>
  </w:abstractNum>
  <w:abstractNum w:abstractNumId="10" w15:restartNumberingAfterBreak="0">
    <w:nsid w:val="17682A84"/>
    <w:multiLevelType w:val="hybridMultilevel"/>
    <w:tmpl w:val="E3E2F63A"/>
    <w:lvl w:ilvl="0" w:tplc="1A487EAE">
      <w:start w:val="3"/>
      <w:numFmt w:val="upperLetter"/>
      <w:lvlText w:val="%1."/>
      <w:lvlJc w:val="left"/>
      <w:pPr>
        <w:tabs>
          <w:tab w:val="num" w:pos="720"/>
        </w:tabs>
        <w:ind w:left="720" w:hanging="360"/>
      </w:pPr>
      <w:rPr>
        <w:rFonts w:hint="default"/>
      </w:rPr>
    </w:lvl>
    <w:lvl w:ilvl="1" w:tplc="7B20E8B8">
      <w:start w:val="1"/>
      <w:numFmt w:val="upperLetter"/>
      <w:lvlText w:val="%2."/>
      <w:lvlJc w:val="left"/>
      <w:pPr>
        <w:tabs>
          <w:tab w:val="num" w:pos="1440"/>
        </w:tabs>
        <w:ind w:left="1440" w:hanging="360"/>
      </w:pPr>
      <w:rPr>
        <w:rFonts w:hint="default"/>
      </w:rPr>
    </w:lvl>
    <w:lvl w:ilvl="2" w:tplc="8D0EE71E">
      <w:start w:val="1"/>
      <w:numFmt w:val="upperLetter"/>
      <w:lvlText w:val="%3."/>
      <w:lvlJc w:val="left"/>
      <w:pPr>
        <w:tabs>
          <w:tab w:val="num" w:pos="2160"/>
        </w:tabs>
        <w:ind w:left="2160" w:hanging="360"/>
      </w:pPr>
      <w:rPr>
        <w:rFonts w:hint="default"/>
      </w:rPr>
    </w:lvl>
    <w:lvl w:ilvl="3" w:tplc="F1C6DE96">
      <w:start w:val="1"/>
      <w:numFmt w:val="upperLetter"/>
      <w:lvlText w:val="%4."/>
      <w:lvlJc w:val="left"/>
      <w:pPr>
        <w:tabs>
          <w:tab w:val="num" w:pos="2880"/>
        </w:tabs>
        <w:ind w:left="2880" w:hanging="360"/>
      </w:pPr>
      <w:rPr>
        <w:rFonts w:hint="default"/>
      </w:rPr>
    </w:lvl>
    <w:lvl w:ilvl="4" w:tplc="A22E622E">
      <w:start w:val="1"/>
      <w:numFmt w:val="upperLetter"/>
      <w:lvlText w:val="%5."/>
      <w:lvlJc w:val="left"/>
      <w:pPr>
        <w:tabs>
          <w:tab w:val="num" w:pos="3600"/>
        </w:tabs>
        <w:ind w:left="3600" w:hanging="360"/>
      </w:pPr>
      <w:rPr>
        <w:rFonts w:hint="default"/>
      </w:rPr>
    </w:lvl>
    <w:lvl w:ilvl="5" w:tplc="E6888828">
      <w:start w:val="1"/>
      <w:numFmt w:val="upperLetter"/>
      <w:lvlText w:val="%6."/>
      <w:lvlJc w:val="left"/>
      <w:pPr>
        <w:tabs>
          <w:tab w:val="num" w:pos="4320"/>
        </w:tabs>
        <w:ind w:left="4320" w:hanging="360"/>
      </w:pPr>
      <w:rPr>
        <w:rFonts w:hint="default"/>
      </w:rPr>
    </w:lvl>
    <w:lvl w:ilvl="6" w:tplc="D8D01C22">
      <w:start w:val="1"/>
      <w:numFmt w:val="upperLetter"/>
      <w:lvlText w:val="%7."/>
      <w:lvlJc w:val="left"/>
      <w:pPr>
        <w:tabs>
          <w:tab w:val="num" w:pos="5040"/>
        </w:tabs>
        <w:ind w:left="5040" w:hanging="360"/>
      </w:pPr>
      <w:rPr>
        <w:rFonts w:hint="default"/>
      </w:rPr>
    </w:lvl>
    <w:lvl w:ilvl="7" w:tplc="C9229C4E">
      <w:start w:val="1"/>
      <w:numFmt w:val="upperLetter"/>
      <w:lvlText w:val="%8."/>
      <w:lvlJc w:val="left"/>
      <w:pPr>
        <w:tabs>
          <w:tab w:val="num" w:pos="5760"/>
        </w:tabs>
        <w:ind w:left="5760" w:hanging="360"/>
      </w:pPr>
      <w:rPr>
        <w:rFonts w:hint="default"/>
      </w:rPr>
    </w:lvl>
    <w:lvl w:ilvl="8" w:tplc="039A9D54">
      <w:start w:val="1"/>
      <w:numFmt w:val="upperLetter"/>
      <w:lvlText w:val="%9."/>
      <w:lvlJc w:val="left"/>
      <w:pPr>
        <w:tabs>
          <w:tab w:val="num" w:pos="6480"/>
        </w:tabs>
        <w:ind w:left="6480" w:hanging="360"/>
      </w:pPr>
      <w:rPr>
        <w:rFonts w:hint="default"/>
      </w:rPr>
    </w:lvl>
  </w:abstractNum>
  <w:abstractNum w:abstractNumId="11" w15:restartNumberingAfterBreak="0">
    <w:nsid w:val="17DE589D"/>
    <w:multiLevelType w:val="hybridMultilevel"/>
    <w:tmpl w:val="A348AF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9366665"/>
    <w:multiLevelType w:val="multilevel"/>
    <w:tmpl w:val="F92C8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6637E"/>
    <w:multiLevelType w:val="hybridMultilevel"/>
    <w:tmpl w:val="FC1C703E"/>
    <w:lvl w:ilvl="0" w:tplc="04060011">
      <w:start w:val="1"/>
      <w:numFmt w:val="decimal"/>
      <w:lvlText w:val="%1)"/>
      <w:lvlJc w:val="left"/>
      <w:pPr>
        <w:ind w:left="720" w:hanging="360"/>
      </w:pPr>
      <w:rPr>
        <w:rFonts w:eastAsia="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CD5476A"/>
    <w:multiLevelType w:val="hybridMultilevel"/>
    <w:tmpl w:val="EFEE3E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FBF2CDB"/>
    <w:multiLevelType w:val="hybridMultilevel"/>
    <w:tmpl w:val="F9D03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63F6F30"/>
    <w:multiLevelType w:val="hybridMultilevel"/>
    <w:tmpl w:val="82103D6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72F71E1"/>
    <w:multiLevelType w:val="hybridMultilevel"/>
    <w:tmpl w:val="CE66C88C"/>
    <w:lvl w:ilvl="0" w:tplc="0406000F">
      <w:start w:val="1"/>
      <w:numFmt w:val="decimal"/>
      <w:lvlText w:val="%1."/>
      <w:lvlJc w:val="left"/>
      <w:pPr>
        <w:ind w:left="720" w:hanging="360"/>
      </w:pPr>
    </w:lvl>
    <w:lvl w:ilvl="1" w:tplc="5DDE80E8">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88001C4"/>
    <w:multiLevelType w:val="hybridMultilevel"/>
    <w:tmpl w:val="C6DA4A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ACC2239"/>
    <w:multiLevelType w:val="hybridMultilevel"/>
    <w:tmpl w:val="2ECEEE78"/>
    <w:lvl w:ilvl="0" w:tplc="754AF720">
      <w:start w:val="1"/>
      <w:numFmt w:val="bullet"/>
      <w:lvlText w:val=""/>
      <w:lvlJc w:val="left"/>
      <w:pPr>
        <w:ind w:left="720" w:hanging="360"/>
      </w:pPr>
      <w:rPr>
        <w:rFonts w:ascii="Symbol" w:hAnsi="Symbol" w:hint="default"/>
        <w:b/>
        <w:bCs/>
      </w:rPr>
    </w:lvl>
    <w:lvl w:ilvl="1" w:tplc="10C265C4">
      <w:numFmt w:val="bullet"/>
      <w:lvlText w:val="o"/>
      <w:lvlJc w:val="left"/>
      <w:pPr>
        <w:ind w:left="1440" w:hanging="360"/>
      </w:pPr>
      <w:rPr>
        <w:rFonts w:ascii="Courier New" w:hAnsi="Courier New" w:cs="Courier New"/>
      </w:rPr>
    </w:lvl>
    <w:lvl w:ilvl="2" w:tplc="721E5BE0">
      <w:numFmt w:val="bullet"/>
      <w:lvlText w:val=""/>
      <w:lvlJc w:val="left"/>
      <w:pPr>
        <w:ind w:left="2160" w:hanging="360"/>
      </w:pPr>
      <w:rPr>
        <w:rFonts w:ascii="Wingdings" w:hAnsi="Wingdings"/>
      </w:rPr>
    </w:lvl>
    <w:lvl w:ilvl="3" w:tplc="FBCEBC30">
      <w:numFmt w:val="bullet"/>
      <w:lvlText w:val=""/>
      <w:lvlJc w:val="left"/>
      <w:pPr>
        <w:ind w:left="2880" w:hanging="360"/>
      </w:pPr>
      <w:rPr>
        <w:rFonts w:ascii="Symbol" w:hAnsi="Symbol"/>
      </w:rPr>
    </w:lvl>
    <w:lvl w:ilvl="4" w:tplc="24DA4566">
      <w:numFmt w:val="bullet"/>
      <w:lvlText w:val="o"/>
      <w:lvlJc w:val="left"/>
      <w:pPr>
        <w:ind w:left="3600" w:hanging="360"/>
      </w:pPr>
      <w:rPr>
        <w:rFonts w:ascii="Courier New" w:hAnsi="Courier New" w:cs="Courier New"/>
      </w:rPr>
    </w:lvl>
    <w:lvl w:ilvl="5" w:tplc="DAF0A64A">
      <w:numFmt w:val="bullet"/>
      <w:lvlText w:val=""/>
      <w:lvlJc w:val="left"/>
      <w:pPr>
        <w:ind w:left="4320" w:hanging="360"/>
      </w:pPr>
      <w:rPr>
        <w:rFonts w:ascii="Wingdings" w:hAnsi="Wingdings"/>
      </w:rPr>
    </w:lvl>
    <w:lvl w:ilvl="6" w:tplc="1102D536">
      <w:numFmt w:val="bullet"/>
      <w:lvlText w:val=""/>
      <w:lvlJc w:val="left"/>
      <w:pPr>
        <w:ind w:left="5040" w:hanging="360"/>
      </w:pPr>
      <w:rPr>
        <w:rFonts w:ascii="Symbol" w:hAnsi="Symbol"/>
      </w:rPr>
    </w:lvl>
    <w:lvl w:ilvl="7" w:tplc="2E1C69CC">
      <w:numFmt w:val="bullet"/>
      <w:lvlText w:val="o"/>
      <w:lvlJc w:val="left"/>
      <w:pPr>
        <w:ind w:left="5760" w:hanging="360"/>
      </w:pPr>
      <w:rPr>
        <w:rFonts w:ascii="Courier New" w:hAnsi="Courier New" w:cs="Courier New"/>
      </w:rPr>
    </w:lvl>
    <w:lvl w:ilvl="8" w:tplc="406492A4">
      <w:numFmt w:val="bullet"/>
      <w:lvlText w:val=""/>
      <w:lvlJc w:val="left"/>
      <w:pPr>
        <w:ind w:left="6480" w:hanging="360"/>
      </w:pPr>
      <w:rPr>
        <w:rFonts w:ascii="Wingdings" w:hAnsi="Wingdings"/>
      </w:rPr>
    </w:lvl>
  </w:abstractNum>
  <w:abstractNum w:abstractNumId="20" w15:restartNumberingAfterBreak="0">
    <w:nsid w:val="2ADA2C15"/>
    <w:multiLevelType w:val="hybridMultilevel"/>
    <w:tmpl w:val="A636F1FE"/>
    <w:lvl w:ilvl="0" w:tplc="1C2C1C1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15:restartNumberingAfterBreak="0">
    <w:nsid w:val="2B7A1A3E"/>
    <w:multiLevelType w:val="hybridMultilevel"/>
    <w:tmpl w:val="F692EDDE"/>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2D0435B2"/>
    <w:multiLevelType w:val="hybridMultilevel"/>
    <w:tmpl w:val="A1BA08A4"/>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DCB050E"/>
    <w:multiLevelType w:val="hybridMultilevel"/>
    <w:tmpl w:val="BB58B6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3B15821"/>
    <w:multiLevelType w:val="hybridMultilevel"/>
    <w:tmpl w:val="44A28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659375E"/>
    <w:multiLevelType w:val="hybridMultilevel"/>
    <w:tmpl w:val="C13A7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9274E5F"/>
    <w:multiLevelType w:val="hybridMultilevel"/>
    <w:tmpl w:val="FA5A1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9C16C86"/>
    <w:multiLevelType w:val="hybridMultilevel"/>
    <w:tmpl w:val="1A0236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A1869E3"/>
    <w:multiLevelType w:val="multilevel"/>
    <w:tmpl w:val="D3D2C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B33895"/>
    <w:multiLevelType w:val="multilevel"/>
    <w:tmpl w:val="EAC0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3C246F"/>
    <w:multiLevelType w:val="hybridMultilevel"/>
    <w:tmpl w:val="EBD0472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06B15B0"/>
    <w:multiLevelType w:val="hybridMultilevel"/>
    <w:tmpl w:val="BCAC84A4"/>
    <w:lvl w:ilvl="0" w:tplc="198EB6E2">
      <w:start w:val="2"/>
      <w:numFmt w:val="upperLetter"/>
      <w:lvlText w:val="%1."/>
      <w:lvlJc w:val="left"/>
      <w:pPr>
        <w:tabs>
          <w:tab w:val="num" w:pos="720"/>
        </w:tabs>
        <w:ind w:left="720" w:hanging="360"/>
      </w:pPr>
      <w:rPr>
        <w:rFonts w:hint="default"/>
      </w:rPr>
    </w:lvl>
    <w:lvl w:ilvl="1" w:tplc="AA3C3920">
      <w:start w:val="1"/>
      <w:numFmt w:val="upperLetter"/>
      <w:lvlText w:val="%2."/>
      <w:lvlJc w:val="left"/>
      <w:pPr>
        <w:tabs>
          <w:tab w:val="num" w:pos="1440"/>
        </w:tabs>
        <w:ind w:left="1440" w:hanging="360"/>
      </w:pPr>
      <w:rPr>
        <w:rFonts w:hint="default"/>
      </w:rPr>
    </w:lvl>
    <w:lvl w:ilvl="2" w:tplc="0602F512">
      <w:start w:val="1"/>
      <w:numFmt w:val="upperLetter"/>
      <w:lvlText w:val="%3."/>
      <w:lvlJc w:val="left"/>
      <w:pPr>
        <w:tabs>
          <w:tab w:val="num" w:pos="2160"/>
        </w:tabs>
        <w:ind w:left="2160" w:hanging="360"/>
      </w:pPr>
      <w:rPr>
        <w:rFonts w:hint="default"/>
      </w:rPr>
    </w:lvl>
    <w:lvl w:ilvl="3" w:tplc="60B6C4F2">
      <w:start w:val="1"/>
      <w:numFmt w:val="upperLetter"/>
      <w:lvlText w:val="%4."/>
      <w:lvlJc w:val="left"/>
      <w:pPr>
        <w:tabs>
          <w:tab w:val="num" w:pos="2880"/>
        </w:tabs>
        <w:ind w:left="2880" w:hanging="360"/>
      </w:pPr>
      <w:rPr>
        <w:rFonts w:hint="default"/>
      </w:rPr>
    </w:lvl>
    <w:lvl w:ilvl="4" w:tplc="00AE4C14">
      <w:start w:val="1"/>
      <w:numFmt w:val="upperLetter"/>
      <w:lvlText w:val="%5."/>
      <w:lvlJc w:val="left"/>
      <w:pPr>
        <w:tabs>
          <w:tab w:val="num" w:pos="3600"/>
        </w:tabs>
        <w:ind w:left="3600" w:hanging="360"/>
      </w:pPr>
      <w:rPr>
        <w:rFonts w:hint="default"/>
      </w:rPr>
    </w:lvl>
    <w:lvl w:ilvl="5" w:tplc="04B4C672">
      <w:start w:val="1"/>
      <w:numFmt w:val="upperLetter"/>
      <w:lvlText w:val="%6."/>
      <w:lvlJc w:val="left"/>
      <w:pPr>
        <w:tabs>
          <w:tab w:val="num" w:pos="4320"/>
        </w:tabs>
        <w:ind w:left="4320" w:hanging="360"/>
      </w:pPr>
      <w:rPr>
        <w:rFonts w:hint="default"/>
      </w:rPr>
    </w:lvl>
    <w:lvl w:ilvl="6" w:tplc="85A8DE16">
      <w:start w:val="1"/>
      <w:numFmt w:val="upperLetter"/>
      <w:lvlText w:val="%7."/>
      <w:lvlJc w:val="left"/>
      <w:pPr>
        <w:tabs>
          <w:tab w:val="num" w:pos="5040"/>
        </w:tabs>
        <w:ind w:left="5040" w:hanging="360"/>
      </w:pPr>
      <w:rPr>
        <w:rFonts w:hint="default"/>
      </w:rPr>
    </w:lvl>
    <w:lvl w:ilvl="7" w:tplc="A1920054">
      <w:start w:val="1"/>
      <w:numFmt w:val="upperLetter"/>
      <w:lvlText w:val="%8."/>
      <w:lvlJc w:val="left"/>
      <w:pPr>
        <w:tabs>
          <w:tab w:val="num" w:pos="5760"/>
        </w:tabs>
        <w:ind w:left="5760" w:hanging="360"/>
      </w:pPr>
      <w:rPr>
        <w:rFonts w:hint="default"/>
      </w:rPr>
    </w:lvl>
    <w:lvl w:ilvl="8" w:tplc="13D4EFC0">
      <w:start w:val="1"/>
      <w:numFmt w:val="upperLetter"/>
      <w:lvlText w:val="%9."/>
      <w:lvlJc w:val="left"/>
      <w:pPr>
        <w:tabs>
          <w:tab w:val="num" w:pos="6480"/>
        </w:tabs>
        <w:ind w:left="6480" w:hanging="360"/>
      </w:pPr>
      <w:rPr>
        <w:rFonts w:hint="default"/>
      </w:rPr>
    </w:lvl>
  </w:abstractNum>
  <w:abstractNum w:abstractNumId="32" w15:restartNumberingAfterBreak="0">
    <w:nsid w:val="406B7FF5"/>
    <w:multiLevelType w:val="hybridMultilevel"/>
    <w:tmpl w:val="7E1EAF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40A52983"/>
    <w:multiLevelType w:val="hybridMultilevel"/>
    <w:tmpl w:val="BFEEABF6"/>
    <w:lvl w:ilvl="0" w:tplc="EA9ACAA8">
      <w:numFmt w:val="bullet"/>
      <w:lvlText w:val="•"/>
      <w:lvlJc w:val="left"/>
      <w:pPr>
        <w:ind w:left="1635" w:hanging="360"/>
      </w:pPr>
      <w:rPr>
        <w:rFonts w:ascii="Segoe UI" w:eastAsia="Times New Roman" w:hAnsi="Segoe UI" w:cs="Segoe U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4" w15:restartNumberingAfterBreak="0">
    <w:nsid w:val="41E3604E"/>
    <w:multiLevelType w:val="hybridMultilevel"/>
    <w:tmpl w:val="BF6C106C"/>
    <w:lvl w:ilvl="0" w:tplc="0406000F">
      <w:start w:val="1"/>
      <w:numFmt w:val="decimal"/>
      <w:lvlText w:val="%1."/>
      <w:lvlJc w:val="left"/>
      <w:pPr>
        <w:ind w:left="786" w:hanging="360"/>
      </w:pPr>
    </w:lvl>
    <w:lvl w:ilvl="1" w:tplc="04060019" w:tentative="1">
      <w:start w:val="1"/>
      <w:numFmt w:val="lowerLetter"/>
      <w:lvlText w:val="%2."/>
      <w:lvlJc w:val="left"/>
      <w:pPr>
        <w:ind w:left="1506" w:hanging="360"/>
      </w:pPr>
    </w:lvl>
    <w:lvl w:ilvl="2" w:tplc="0406001B" w:tentative="1">
      <w:start w:val="1"/>
      <w:numFmt w:val="lowerRoman"/>
      <w:lvlText w:val="%3."/>
      <w:lvlJc w:val="right"/>
      <w:pPr>
        <w:ind w:left="2226" w:hanging="180"/>
      </w:pPr>
    </w:lvl>
    <w:lvl w:ilvl="3" w:tplc="0406000F" w:tentative="1">
      <w:start w:val="1"/>
      <w:numFmt w:val="decimal"/>
      <w:lvlText w:val="%4."/>
      <w:lvlJc w:val="left"/>
      <w:pPr>
        <w:ind w:left="2946" w:hanging="360"/>
      </w:pPr>
    </w:lvl>
    <w:lvl w:ilvl="4" w:tplc="04060019" w:tentative="1">
      <w:start w:val="1"/>
      <w:numFmt w:val="lowerLetter"/>
      <w:lvlText w:val="%5."/>
      <w:lvlJc w:val="left"/>
      <w:pPr>
        <w:ind w:left="3666" w:hanging="360"/>
      </w:pPr>
    </w:lvl>
    <w:lvl w:ilvl="5" w:tplc="0406001B" w:tentative="1">
      <w:start w:val="1"/>
      <w:numFmt w:val="lowerRoman"/>
      <w:lvlText w:val="%6."/>
      <w:lvlJc w:val="right"/>
      <w:pPr>
        <w:ind w:left="4386" w:hanging="180"/>
      </w:pPr>
    </w:lvl>
    <w:lvl w:ilvl="6" w:tplc="0406000F" w:tentative="1">
      <w:start w:val="1"/>
      <w:numFmt w:val="decimal"/>
      <w:lvlText w:val="%7."/>
      <w:lvlJc w:val="left"/>
      <w:pPr>
        <w:ind w:left="5106" w:hanging="360"/>
      </w:pPr>
    </w:lvl>
    <w:lvl w:ilvl="7" w:tplc="04060019" w:tentative="1">
      <w:start w:val="1"/>
      <w:numFmt w:val="lowerLetter"/>
      <w:lvlText w:val="%8."/>
      <w:lvlJc w:val="left"/>
      <w:pPr>
        <w:ind w:left="5826" w:hanging="360"/>
      </w:pPr>
    </w:lvl>
    <w:lvl w:ilvl="8" w:tplc="0406001B" w:tentative="1">
      <w:start w:val="1"/>
      <w:numFmt w:val="lowerRoman"/>
      <w:lvlText w:val="%9."/>
      <w:lvlJc w:val="right"/>
      <w:pPr>
        <w:ind w:left="6546" w:hanging="180"/>
      </w:pPr>
    </w:lvl>
  </w:abstractNum>
  <w:abstractNum w:abstractNumId="35" w15:restartNumberingAfterBreak="0">
    <w:nsid w:val="46742494"/>
    <w:multiLevelType w:val="hybridMultilevel"/>
    <w:tmpl w:val="E656F4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0783F2D"/>
    <w:multiLevelType w:val="hybridMultilevel"/>
    <w:tmpl w:val="AF586C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268343F"/>
    <w:multiLevelType w:val="hybridMultilevel"/>
    <w:tmpl w:val="E29AA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380251F"/>
    <w:multiLevelType w:val="hybridMultilevel"/>
    <w:tmpl w:val="970ABFD0"/>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9" w15:restartNumberingAfterBreak="0">
    <w:nsid w:val="56874AA8"/>
    <w:multiLevelType w:val="hybridMultilevel"/>
    <w:tmpl w:val="A56EE2E4"/>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0" w15:restartNumberingAfterBreak="0">
    <w:nsid w:val="568C1189"/>
    <w:multiLevelType w:val="hybridMultilevel"/>
    <w:tmpl w:val="2D86CAC6"/>
    <w:lvl w:ilvl="0" w:tplc="C04256CA">
      <w:start w:val="3"/>
      <w:numFmt w:val="decimal"/>
      <w:lvlText w:val="%1)"/>
      <w:lvlJc w:val="left"/>
      <w:pPr>
        <w:ind w:left="720" w:hanging="360"/>
      </w:pPr>
      <w:rPr>
        <w:rFonts w:eastAsia="Times New Roman"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57384C1F"/>
    <w:multiLevelType w:val="hybridMultilevel"/>
    <w:tmpl w:val="27A2C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7A81B54"/>
    <w:multiLevelType w:val="hybridMultilevel"/>
    <w:tmpl w:val="3D22C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87306E"/>
    <w:multiLevelType w:val="hybridMultilevel"/>
    <w:tmpl w:val="477485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FD40FD0"/>
    <w:multiLevelType w:val="hybridMultilevel"/>
    <w:tmpl w:val="89DC3A6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61571344"/>
    <w:multiLevelType w:val="hybridMultilevel"/>
    <w:tmpl w:val="8376DF9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62E9591D"/>
    <w:multiLevelType w:val="hybridMultilevel"/>
    <w:tmpl w:val="DC949D74"/>
    <w:lvl w:ilvl="0" w:tplc="762860F4">
      <w:start w:val="1"/>
      <w:numFmt w:val="bullet"/>
      <w:lvlText w:val=""/>
      <w:lvlJc w:val="left"/>
      <w:pPr>
        <w:tabs>
          <w:tab w:val="num" w:pos="720"/>
        </w:tabs>
        <w:ind w:left="720" w:hanging="360"/>
      </w:pPr>
      <w:rPr>
        <w:rFonts w:ascii="Symbol" w:hAnsi="Symbol" w:hint="default"/>
        <w:sz w:val="20"/>
      </w:rPr>
    </w:lvl>
    <w:lvl w:ilvl="1" w:tplc="FCE2F270" w:tentative="1">
      <w:start w:val="1"/>
      <w:numFmt w:val="bullet"/>
      <w:lvlText w:val="o"/>
      <w:lvlJc w:val="left"/>
      <w:pPr>
        <w:tabs>
          <w:tab w:val="num" w:pos="1440"/>
        </w:tabs>
        <w:ind w:left="1440" w:hanging="360"/>
      </w:pPr>
      <w:rPr>
        <w:rFonts w:ascii="Courier New" w:hAnsi="Courier New" w:hint="default"/>
        <w:sz w:val="20"/>
      </w:rPr>
    </w:lvl>
    <w:lvl w:ilvl="2" w:tplc="3A60071E" w:tentative="1">
      <w:start w:val="1"/>
      <w:numFmt w:val="bullet"/>
      <w:lvlText w:val=""/>
      <w:lvlJc w:val="left"/>
      <w:pPr>
        <w:tabs>
          <w:tab w:val="num" w:pos="2160"/>
        </w:tabs>
        <w:ind w:left="2160" w:hanging="360"/>
      </w:pPr>
      <w:rPr>
        <w:rFonts w:ascii="Wingdings" w:hAnsi="Wingdings" w:hint="default"/>
        <w:sz w:val="20"/>
      </w:rPr>
    </w:lvl>
    <w:lvl w:ilvl="3" w:tplc="775465EE" w:tentative="1">
      <w:start w:val="1"/>
      <w:numFmt w:val="bullet"/>
      <w:lvlText w:val=""/>
      <w:lvlJc w:val="left"/>
      <w:pPr>
        <w:tabs>
          <w:tab w:val="num" w:pos="2880"/>
        </w:tabs>
        <w:ind w:left="2880" w:hanging="360"/>
      </w:pPr>
      <w:rPr>
        <w:rFonts w:ascii="Wingdings" w:hAnsi="Wingdings" w:hint="default"/>
        <w:sz w:val="20"/>
      </w:rPr>
    </w:lvl>
    <w:lvl w:ilvl="4" w:tplc="D41A64A0" w:tentative="1">
      <w:start w:val="1"/>
      <w:numFmt w:val="bullet"/>
      <w:lvlText w:val=""/>
      <w:lvlJc w:val="left"/>
      <w:pPr>
        <w:tabs>
          <w:tab w:val="num" w:pos="3600"/>
        </w:tabs>
        <w:ind w:left="3600" w:hanging="360"/>
      </w:pPr>
      <w:rPr>
        <w:rFonts w:ascii="Wingdings" w:hAnsi="Wingdings" w:hint="default"/>
        <w:sz w:val="20"/>
      </w:rPr>
    </w:lvl>
    <w:lvl w:ilvl="5" w:tplc="EE3894FE" w:tentative="1">
      <w:start w:val="1"/>
      <w:numFmt w:val="bullet"/>
      <w:lvlText w:val=""/>
      <w:lvlJc w:val="left"/>
      <w:pPr>
        <w:tabs>
          <w:tab w:val="num" w:pos="4320"/>
        </w:tabs>
        <w:ind w:left="4320" w:hanging="360"/>
      </w:pPr>
      <w:rPr>
        <w:rFonts w:ascii="Wingdings" w:hAnsi="Wingdings" w:hint="default"/>
        <w:sz w:val="20"/>
      </w:rPr>
    </w:lvl>
    <w:lvl w:ilvl="6" w:tplc="77E40854" w:tentative="1">
      <w:start w:val="1"/>
      <w:numFmt w:val="bullet"/>
      <w:lvlText w:val=""/>
      <w:lvlJc w:val="left"/>
      <w:pPr>
        <w:tabs>
          <w:tab w:val="num" w:pos="5040"/>
        </w:tabs>
        <w:ind w:left="5040" w:hanging="360"/>
      </w:pPr>
      <w:rPr>
        <w:rFonts w:ascii="Wingdings" w:hAnsi="Wingdings" w:hint="default"/>
        <w:sz w:val="20"/>
      </w:rPr>
    </w:lvl>
    <w:lvl w:ilvl="7" w:tplc="C1CEB8A8" w:tentative="1">
      <w:start w:val="1"/>
      <w:numFmt w:val="bullet"/>
      <w:lvlText w:val=""/>
      <w:lvlJc w:val="left"/>
      <w:pPr>
        <w:tabs>
          <w:tab w:val="num" w:pos="5760"/>
        </w:tabs>
        <w:ind w:left="5760" w:hanging="360"/>
      </w:pPr>
      <w:rPr>
        <w:rFonts w:ascii="Wingdings" w:hAnsi="Wingdings" w:hint="default"/>
        <w:sz w:val="20"/>
      </w:rPr>
    </w:lvl>
    <w:lvl w:ilvl="8" w:tplc="7C80E026"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9A0185"/>
    <w:multiLevelType w:val="hybridMultilevel"/>
    <w:tmpl w:val="29CE13C0"/>
    <w:lvl w:ilvl="0" w:tplc="AC5AA4EC">
      <w:numFmt w:val="bullet"/>
      <w:lvlText w:val="-"/>
      <w:lvlJc w:val="left"/>
      <w:pPr>
        <w:ind w:left="1287" w:hanging="360"/>
      </w:pPr>
      <w:rPr>
        <w:rFonts w:ascii="Times New Roman" w:eastAsiaTheme="minorHAnsi" w:hAnsi="Times New Roman"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48" w15:restartNumberingAfterBreak="0">
    <w:nsid w:val="66301A61"/>
    <w:multiLevelType w:val="hybridMultilevel"/>
    <w:tmpl w:val="5CDC0256"/>
    <w:lvl w:ilvl="0" w:tplc="B5E6CA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678B1CEA"/>
    <w:multiLevelType w:val="hybridMultilevel"/>
    <w:tmpl w:val="0B946D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69500249"/>
    <w:multiLevelType w:val="hybridMultilevel"/>
    <w:tmpl w:val="5F1E70A8"/>
    <w:lvl w:ilvl="0" w:tplc="0406000F">
      <w:start w:val="1"/>
      <w:numFmt w:val="decimal"/>
      <w:lvlText w:val="%1."/>
      <w:lvlJc w:val="left"/>
      <w:pPr>
        <w:ind w:left="840" w:hanging="360"/>
      </w:pPr>
    </w:lvl>
    <w:lvl w:ilvl="1" w:tplc="04060019" w:tentative="1">
      <w:start w:val="1"/>
      <w:numFmt w:val="lowerLetter"/>
      <w:lvlText w:val="%2."/>
      <w:lvlJc w:val="left"/>
      <w:pPr>
        <w:ind w:left="1560" w:hanging="360"/>
      </w:pPr>
    </w:lvl>
    <w:lvl w:ilvl="2" w:tplc="0406001B" w:tentative="1">
      <w:start w:val="1"/>
      <w:numFmt w:val="lowerRoman"/>
      <w:lvlText w:val="%3."/>
      <w:lvlJc w:val="right"/>
      <w:pPr>
        <w:ind w:left="2280" w:hanging="180"/>
      </w:pPr>
    </w:lvl>
    <w:lvl w:ilvl="3" w:tplc="0406000F" w:tentative="1">
      <w:start w:val="1"/>
      <w:numFmt w:val="decimal"/>
      <w:lvlText w:val="%4."/>
      <w:lvlJc w:val="left"/>
      <w:pPr>
        <w:ind w:left="3000" w:hanging="360"/>
      </w:pPr>
    </w:lvl>
    <w:lvl w:ilvl="4" w:tplc="04060019" w:tentative="1">
      <w:start w:val="1"/>
      <w:numFmt w:val="lowerLetter"/>
      <w:lvlText w:val="%5."/>
      <w:lvlJc w:val="left"/>
      <w:pPr>
        <w:ind w:left="3720" w:hanging="360"/>
      </w:pPr>
    </w:lvl>
    <w:lvl w:ilvl="5" w:tplc="0406001B" w:tentative="1">
      <w:start w:val="1"/>
      <w:numFmt w:val="lowerRoman"/>
      <w:lvlText w:val="%6."/>
      <w:lvlJc w:val="right"/>
      <w:pPr>
        <w:ind w:left="4440" w:hanging="180"/>
      </w:pPr>
    </w:lvl>
    <w:lvl w:ilvl="6" w:tplc="0406000F" w:tentative="1">
      <w:start w:val="1"/>
      <w:numFmt w:val="decimal"/>
      <w:lvlText w:val="%7."/>
      <w:lvlJc w:val="left"/>
      <w:pPr>
        <w:ind w:left="5160" w:hanging="360"/>
      </w:pPr>
    </w:lvl>
    <w:lvl w:ilvl="7" w:tplc="04060019" w:tentative="1">
      <w:start w:val="1"/>
      <w:numFmt w:val="lowerLetter"/>
      <w:lvlText w:val="%8."/>
      <w:lvlJc w:val="left"/>
      <w:pPr>
        <w:ind w:left="5880" w:hanging="360"/>
      </w:pPr>
    </w:lvl>
    <w:lvl w:ilvl="8" w:tplc="0406001B" w:tentative="1">
      <w:start w:val="1"/>
      <w:numFmt w:val="lowerRoman"/>
      <w:lvlText w:val="%9."/>
      <w:lvlJc w:val="right"/>
      <w:pPr>
        <w:ind w:left="6600" w:hanging="180"/>
      </w:pPr>
    </w:lvl>
  </w:abstractNum>
  <w:abstractNum w:abstractNumId="51" w15:restartNumberingAfterBreak="0">
    <w:nsid w:val="71DD7506"/>
    <w:multiLevelType w:val="hybridMultilevel"/>
    <w:tmpl w:val="5832CDA8"/>
    <w:lvl w:ilvl="0" w:tplc="04060015">
      <w:start w:val="1"/>
      <w:numFmt w:val="upperLetter"/>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52" w15:restartNumberingAfterBreak="0">
    <w:nsid w:val="735A114D"/>
    <w:multiLevelType w:val="hybridMultilevel"/>
    <w:tmpl w:val="5CDC0256"/>
    <w:lvl w:ilvl="0" w:tplc="B5E6CA5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15:restartNumberingAfterBreak="0">
    <w:nsid w:val="753962EC"/>
    <w:multiLevelType w:val="multilevel"/>
    <w:tmpl w:val="2D5EEFF6"/>
    <w:lvl w:ilvl="0">
      <w:start w:val="1"/>
      <w:numFmt w:val="bullet"/>
      <w:pStyle w:val="Opstilling-punkttegn"/>
      <w:lvlText w:val=""/>
      <w:lvlJc w:val="left"/>
      <w:pPr>
        <w:ind w:left="757" w:hanging="397"/>
      </w:pPr>
      <w:rPr>
        <w:rFonts w:ascii="Symbol" w:hAnsi="Symbol" w:hint="default"/>
        <w:color w:val="auto"/>
      </w:rPr>
    </w:lvl>
    <w:lvl w:ilvl="1">
      <w:start w:val="1"/>
      <w:numFmt w:val="bullet"/>
      <w:lvlText w:val=""/>
      <w:lvlJc w:val="left"/>
      <w:pPr>
        <w:ind w:left="1154" w:hanging="397"/>
      </w:pPr>
      <w:rPr>
        <w:rFonts w:ascii="Symbol" w:hAnsi="Symbol" w:hint="default"/>
        <w:color w:val="auto"/>
      </w:rPr>
    </w:lvl>
    <w:lvl w:ilvl="2">
      <w:start w:val="1"/>
      <w:numFmt w:val="bullet"/>
      <w:lvlText w:val=""/>
      <w:lvlJc w:val="left"/>
      <w:pPr>
        <w:ind w:left="1551" w:hanging="397"/>
      </w:pPr>
      <w:rPr>
        <w:rFonts w:ascii="Symbol" w:hAnsi="Symbol" w:hint="default"/>
        <w:color w:val="auto"/>
      </w:rPr>
    </w:lvl>
    <w:lvl w:ilvl="3">
      <w:start w:val="1"/>
      <w:numFmt w:val="bullet"/>
      <w:lvlText w:val=""/>
      <w:lvlJc w:val="left"/>
      <w:pPr>
        <w:ind w:left="1948" w:hanging="397"/>
      </w:pPr>
      <w:rPr>
        <w:rFonts w:ascii="Symbol" w:hAnsi="Symbol" w:hint="default"/>
      </w:rPr>
    </w:lvl>
    <w:lvl w:ilvl="4">
      <w:start w:val="1"/>
      <w:numFmt w:val="bullet"/>
      <w:lvlText w:val=""/>
      <w:lvlJc w:val="left"/>
      <w:pPr>
        <w:ind w:left="2345" w:hanging="397"/>
      </w:pPr>
      <w:rPr>
        <w:rFonts w:ascii="Symbol" w:hAnsi="Symbol" w:hint="default"/>
      </w:rPr>
    </w:lvl>
    <w:lvl w:ilvl="5">
      <w:start w:val="1"/>
      <w:numFmt w:val="bullet"/>
      <w:lvlText w:val=""/>
      <w:lvlJc w:val="left"/>
      <w:pPr>
        <w:ind w:left="2742" w:hanging="397"/>
      </w:pPr>
      <w:rPr>
        <w:rFonts w:ascii="Symbol" w:hAnsi="Symbol" w:hint="default"/>
      </w:rPr>
    </w:lvl>
    <w:lvl w:ilvl="6">
      <w:start w:val="1"/>
      <w:numFmt w:val="bullet"/>
      <w:lvlText w:val=""/>
      <w:lvlJc w:val="left"/>
      <w:pPr>
        <w:ind w:left="3139" w:hanging="397"/>
      </w:pPr>
      <w:rPr>
        <w:rFonts w:ascii="Symbol" w:hAnsi="Symbol" w:hint="default"/>
      </w:rPr>
    </w:lvl>
    <w:lvl w:ilvl="7">
      <w:start w:val="1"/>
      <w:numFmt w:val="bullet"/>
      <w:lvlText w:val=""/>
      <w:lvlJc w:val="left"/>
      <w:pPr>
        <w:ind w:left="3536" w:hanging="397"/>
      </w:pPr>
      <w:rPr>
        <w:rFonts w:ascii="Symbol" w:hAnsi="Symbol" w:hint="default"/>
      </w:rPr>
    </w:lvl>
    <w:lvl w:ilvl="8">
      <w:start w:val="1"/>
      <w:numFmt w:val="bullet"/>
      <w:lvlText w:val=""/>
      <w:lvlJc w:val="left"/>
      <w:pPr>
        <w:ind w:left="3933" w:hanging="397"/>
      </w:pPr>
      <w:rPr>
        <w:rFonts w:ascii="Symbol" w:hAnsi="Symbol" w:hint="default"/>
        <w:color w:val="auto"/>
      </w:rPr>
    </w:lvl>
  </w:abstractNum>
  <w:abstractNum w:abstractNumId="54" w15:restartNumberingAfterBreak="0">
    <w:nsid w:val="763D5D01"/>
    <w:multiLevelType w:val="hybridMultilevel"/>
    <w:tmpl w:val="812A93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3"/>
  </w:num>
  <w:num w:numId="2">
    <w:abstractNumId w:val="53"/>
  </w:num>
  <w:num w:numId="3">
    <w:abstractNumId w:val="42"/>
  </w:num>
  <w:num w:numId="4">
    <w:abstractNumId w:val="1"/>
  </w:num>
  <w:num w:numId="5">
    <w:abstractNumId w:val="41"/>
  </w:num>
  <w:num w:numId="6">
    <w:abstractNumId w:val="22"/>
  </w:num>
  <w:num w:numId="7">
    <w:abstractNumId w:val="34"/>
  </w:num>
  <w:num w:numId="8">
    <w:abstractNumId w:val="51"/>
  </w:num>
  <w:num w:numId="9">
    <w:abstractNumId w:val="47"/>
  </w:num>
  <w:num w:numId="10">
    <w:abstractNumId w:val="38"/>
  </w:num>
  <w:num w:numId="11">
    <w:abstractNumId w:val="39"/>
  </w:num>
  <w:num w:numId="12">
    <w:abstractNumId w:val="3"/>
  </w:num>
  <w:num w:numId="13">
    <w:abstractNumId w:val="0"/>
  </w:num>
  <w:num w:numId="14">
    <w:abstractNumId w:val="5"/>
  </w:num>
  <w:num w:numId="15">
    <w:abstractNumId w:val="33"/>
  </w:num>
  <w:num w:numId="16">
    <w:abstractNumId w:val="44"/>
  </w:num>
  <w:num w:numId="17">
    <w:abstractNumId w:val="13"/>
  </w:num>
  <w:num w:numId="18">
    <w:abstractNumId w:val="8"/>
  </w:num>
  <w:num w:numId="19">
    <w:abstractNumId w:val="26"/>
  </w:num>
  <w:num w:numId="20">
    <w:abstractNumId w:val="7"/>
  </w:num>
  <w:num w:numId="21">
    <w:abstractNumId w:val="46"/>
  </w:num>
  <w:num w:numId="22">
    <w:abstractNumId w:val="35"/>
  </w:num>
  <w:num w:numId="23">
    <w:abstractNumId w:val="16"/>
  </w:num>
  <w:num w:numId="24">
    <w:abstractNumId w:val="19"/>
  </w:num>
  <w:num w:numId="25">
    <w:abstractNumId w:val="21"/>
  </w:num>
  <w:num w:numId="26">
    <w:abstractNumId w:val="2"/>
  </w:num>
  <w:num w:numId="27">
    <w:abstractNumId w:val="32"/>
  </w:num>
  <w:num w:numId="28">
    <w:abstractNumId w:val="9"/>
  </w:num>
  <w:num w:numId="29">
    <w:abstractNumId w:val="10"/>
  </w:num>
  <w:num w:numId="30">
    <w:abstractNumId w:val="31"/>
  </w:num>
  <w:num w:numId="31">
    <w:abstractNumId w:val="23"/>
  </w:num>
  <w:num w:numId="32">
    <w:abstractNumId w:val="45"/>
  </w:num>
  <w:num w:numId="33">
    <w:abstractNumId w:val="52"/>
  </w:num>
  <w:num w:numId="34">
    <w:abstractNumId w:val="50"/>
  </w:num>
  <w:num w:numId="35">
    <w:abstractNumId w:val="48"/>
  </w:num>
  <w:num w:numId="36">
    <w:abstractNumId w:val="4"/>
  </w:num>
  <w:num w:numId="37">
    <w:abstractNumId w:val="17"/>
  </w:num>
  <w:num w:numId="38">
    <w:abstractNumId w:val="15"/>
  </w:num>
  <w:num w:numId="39">
    <w:abstractNumId w:val="37"/>
  </w:num>
  <w:num w:numId="40">
    <w:abstractNumId w:val="6"/>
  </w:num>
  <w:num w:numId="41">
    <w:abstractNumId w:val="40"/>
  </w:num>
  <w:num w:numId="42">
    <w:abstractNumId w:val="27"/>
  </w:num>
  <w:num w:numId="43">
    <w:abstractNumId w:val="24"/>
  </w:num>
  <w:num w:numId="44">
    <w:abstractNumId w:val="36"/>
  </w:num>
  <w:num w:numId="45">
    <w:abstractNumId w:val="20"/>
  </w:num>
  <w:num w:numId="46">
    <w:abstractNumId w:val="30"/>
  </w:num>
  <w:num w:numId="47">
    <w:abstractNumId w:val="11"/>
  </w:num>
  <w:num w:numId="48">
    <w:abstractNumId w:val="54"/>
  </w:num>
  <w:num w:numId="49">
    <w:abstractNumId w:val="49"/>
  </w:num>
  <w:num w:numId="50">
    <w:abstractNumId w:val="25"/>
  </w:num>
  <w:num w:numId="51">
    <w:abstractNumId w:val="14"/>
  </w:num>
  <w:num w:numId="52">
    <w:abstractNumId w:val="18"/>
  </w:num>
  <w:num w:numId="53">
    <w:abstractNumId w:val="28"/>
  </w:num>
  <w:num w:numId="54">
    <w:abstractNumId w:val="12"/>
  </w:num>
  <w:num w:numId="55">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2E"/>
    <w:rsid w:val="00000C91"/>
    <w:rsid w:val="00001BDB"/>
    <w:rsid w:val="00002330"/>
    <w:rsid w:val="00003EE3"/>
    <w:rsid w:val="00004D9C"/>
    <w:rsid w:val="000116D2"/>
    <w:rsid w:val="00012899"/>
    <w:rsid w:val="00012DEA"/>
    <w:rsid w:val="000145BC"/>
    <w:rsid w:val="00014B49"/>
    <w:rsid w:val="00015E44"/>
    <w:rsid w:val="00017148"/>
    <w:rsid w:val="00020366"/>
    <w:rsid w:val="00021018"/>
    <w:rsid w:val="000243EA"/>
    <w:rsid w:val="00026C6C"/>
    <w:rsid w:val="000270B1"/>
    <w:rsid w:val="00027601"/>
    <w:rsid w:val="00027D09"/>
    <w:rsid w:val="000308C7"/>
    <w:rsid w:val="00030DED"/>
    <w:rsid w:val="000329B8"/>
    <w:rsid w:val="00032E9F"/>
    <w:rsid w:val="00033075"/>
    <w:rsid w:val="000338A8"/>
    <w:rsid w:val="00034169"/>
    <w:rsid w:val="0003539D"/>
    <w:rsid w:val="0003613A"/>
    <w:rsid w:val="00036463"/>
    <w:rsid w:val="00036C11"/>
    <w:rsid w:val="00036FCE"/>
    <w:rsid w:val="000406B5"/>
    <w:rsid w:val="00040874"/>
    <w:rsid w:val="00040BD4"/>
    <w:rsid w:val="000416AA"/>
    <w:rsid w:val="00041E5C"/>
    <w:rsid w:val="000424AA"/>
    <w:rsid w:val="000430EF"/>
    <w:rsid w:val="000455AE"/>
    <w:rsid w:val="00046342"/>
    <w:rsid w:val="00050014"/>
    <w:rsid w:val="000517C1"/>
    <w:rsid w:val="00051D1D"/>
    <w:rsid w:val="00052B94"/>
    <w:rsid w:val="000530AC"/>
    <w:rsid w:val="000538F7"/>
    <w:rsid w:val="000543C1"/>
    <w:rsid w:val="0005443A"/>
    <w:rsid w:val="00054DBB"/>
    <w:rsid w:val="00055E39"/>
    <w:rsid w:val="00057C8F"/>
    <w:rsid w:val="00060F49"/>
    <w:rsid w:val="000617FF"/>
    <w:rsid w:val="000621D2"/>
    <w:rsid w:val="00062654"/>
    <w:rsid w:val="00063EF2"/>
    <w:rsid w:val="00064860"/>
    <w:rsid w:val="00064FE9"/>
    <w:rsid w:val="0006510F"/>
    <w:rsid w:val="00065250"/>
    <w:rsid w:val="00065EA7"/>
    <w:rsid w:val="00066C46"/>
    <w:rsid w:val="000672BD"/>
    <w:rsid w:val="00070A6B"/>
    <w:rsid w:val="0007423C"/>
    <w:rsid w:val="000764D0"/>
    <w:rsid w:val="00076975"/>
    <w:rsid w:val="000776A0"/>
    <w:rsid w:val="000820AB"/>
    <w:rsid w:val="00082FE1"/>
    <w:rsid w:val="00083037"/>
    <w:rsid w:val="000830EF"/>
    <w:rsid w:val="000833EE"/>
    <w:rsid w:val="0008350E"/>
    <w:rsid w:val="0008387D"/>
    <w:rsid w:val="000839BE"/>
    <w:rsid w:val="0008414B"/>
    <w:rsid w:val="00084362"/>
    <w:rsid w:val="00085A96"/>
    <w:rsid w:val="000860F3"/>
    <w:rsid w:val="00087844"/>
    <w:rsid w:val="00091213"/>
    <w:rsid w:val="000928B4"/>
    <w:rsid w:val="000929D4"/>
    <w:rsid w:val="000937CC"/>
    <w:rsid w:val="000944CA"/>
    <w:rsid w:val="000A036A"/>
    <w:rsid w:val="000A23BD"/>
    <w:rsid w:val="000A2716"/>
    <w:rsid w:val="000A28D6"/>
    <w:rsid w:val="000A3812"/>
    <w:rsid w:val="000A4708"/>
    <w:rsid w:val="000A5DF3"/>
    <w:rsid w:val="000A5E61"/>
    <w:rsid w:val="000A6BE2"/>
    <w:rsid w:val="000A7738"/>
    <w:rsid w:val="000B14AE"/>
    <w:rsid w:val="000B3BA1"/>
    <w:rsid w:val="000B3F3A"/>
    <w:rsid w:val="000B4D0F"/>
    <w:rsid w:val="000B500A"/>
    <w:rsid w:val="000B582A"/>
    <w:rsid w:val="000B5C1B"/>
    <w:rsid w:val="000B5CC3"/>
    <w:rsid w:val="000B621D"/>
    <w:rsid w:val="000B7704"/>
    <w:rsid w:val="000B7D7D"/>
    <w:rsid w:val="000C05B0"/>
    <w:rsid w:val="000C3F70"/>
    <w:rsid w:val="000C56AF"/>
    <w:rsid w:val="000C6585"/>
    <w:rsid w:val="000C6974"/>
    <w:rsid w:val="000C6ADF"/>
    <w:rsid w:val="000C7D0A"/>
    <w:rsid w:val="000D1028"/>
    <w:rsid w:val="000D122F"/>
    <w:rsid w:val="000D152F"/>
    <w:rsid w:val="000D2159"/>
    <w:rsid w:val="000D36CA"/>
    <w:rsid w:val="000D6107"/>
    <w:rsid w:val="000D61E9"/>
    <w:rsid w:val="000D646F"/>
    <w:rsid w:val="000D685B"/>
    <w:rsid w:val="000D762F"/>
    <w:rsid w:val="000D790D"/>
    <w:rsid w:val="000E1717"/>
    <w:rsid w:val="000E1D17"/>
    <w:rsid w:val="000E34B2"/>
    <w:rsid w:val="000E582F"/>
    <w:rsid w:val="000E6202"/>
    <w:rsid w:val="000E6C94"/>
    <w:rsid w:val="000F145B"/>
    <w:rsid w:val="000F171B"/>
    <w:rsid w:val="000F246D"/>
    <w:rsid w:val="000F2D72"/>
    <w:rsid w:val="000F3F77"/>
    <w:rsid w:val="000F40E5"/>
    <w:rsid w:val="000F4747"/>
    <w:rsid w:val="000F6C2E"/>
    <w:rsid w:val="001018A2"/>
    <w:rsid w:val="00102566"/>
    <w:rsid w:val="0010268D"/>
    <w:rsid w:val="001032F4"/>
    <w:rsid w:val="0010578C"/>
    <w:rsid w:val="00106307"/>
    <w:rsid w:val="00107580"/>
    <w:rsid w:val="00107A69"/>
    <w:rsid w:val="00110721"/>
    <w:rsid w:val="001121EC"/>
    <w:rsid w:val="00112636"/>
    <w:rsid w:val="00112B14"/>
    <w:rsid w:val="001132D1"/>
    <w:rsid w:val="00113B04"/>
    <w:rsid w:val="0011627D"/>
    <w:rsid w:val="00116541"/>
    <w:rsid w:val="00120AFA"/>
    <w:rsid w:val="00122196"/>
    <w:rsid w:val="00122A21"/>
    <w:rsid w:val="0012437B"/>
    <w:rsid w:val="0012493A"/>
    <w:rsid w:val="0013068B"/>
    <w:rsid w:val="001310E1"/>
    <w:rsid w:val="00131194"/>
    <w:rsid w:val="00133A44"/>
    <w:rsid w:val="00133D75"/>
    <w:rsid w:val="00134EF8"/>
    <w:rsid w:val="00136DF4"/>
    <w:rsid w:val="00137E4E"/>
    <w:rsid w:val="001406F6"/>
    <w:rsid w:val="00144D85"/>
    <w:rsid w:val="00144E4B"/>
    <w:rsid w:val="0014756E"/>
    <w:rsid w:val="0014790A"/>
    <w:rsid w:val="001506FD"/>
    <w:rsid w:val="00152B90"/>
    <w:rsid w:val="0015329C"/>
    <w:rsid w:val="0015341F"/>
    <w:rsid w:val="001545F1"/>
    <w:rsid w:val="00156F70"/>
    <w:rsid w:val="001572DF"/>
    <w:rsid w:val="00160650"/>
    <w:rsid w:val="001633B6"/>
    <w:rsid w:val="00163611"/>
    <w:rsid w:val="00165265"/>
    <w:rsid w:val="00165D6A"/>
    <w:rsid w:val="00166EDA"/>
    <w:rsid w:val="00167960"/>
    <w:rsid w:val="0017014D"/>
    <w:rsid w:val="00170706"/>
    <w:rsid w:val="00170891"/>
    <w:rsid w:val="00171089"/>
    <w:rsid w:val="00173F0B"/>
    <w:rsid w:val="00174F81"/>
    <w:rsid w:val="00175E8B"/>
    <w:rsid w:val="00175EBD"/>
    <w:rsid w:val="00175F3C"/>
    <w:rsid w:val="00176B75"/>
    <w:rsid w:val="00176BE4"/>
    <w:rsid w:val="00176D20"/>
    <w:rsid w:val="00177FBE"/>
    <w:rsid w:val="00180180"/>
    <w:rsid w:val="001842EC"/>
    <w:rsid w:val="00184645"/>
    <w:rsid w:val="00185865"/>
    <w:rsid w:val="0018612C"/>
    <w:rsid w:val="001915EF"/>
    <w:rsid w:val="001921A0"/>
    <w:rsid w:val="00192450"/>
    <w:rsid w:val="001957F5"/>
    <w:rsid w:val="00196742"/>
    <w:rsid w:val="001978A4"/>
    <w:rsid w:val="001A107C"/>
    <w:rsid w:val="001A2FD7"/>
    <w:rsid w:val="001A3407"/>
    <w:rsid w:val="001A3E25"/>
    <w:rsid w:val="001A4520"/>
    <w:rsid w:val="001A597D"/>
    <w:rsid w:val="001A5DF9"/>
    <w:rsid w:val="001A617A"/>
    <w:rsid w:val="001B2792"/>
    <w:rsid w:val="001B3BD9"/>
    <w:rsid w:val="001B5452"/>
    <w:rsid w:val="001B5E0E"/>
    <w:rsid w:val="001B62E9"/>
    <w:rsid w:val="001B637A"/>
    <w:rsid w:val="001B7532"/>
    <w:rsid w:val="001C2515"/>
    <w:rsid w:val="001C35B2"/>
    <w:rsid w:val="001C4481"/>
    <w:rsid w:val="001C65A7"/>
    <w:rsid w:val="001D0313"/>
    <w:rsid w:val="001D0BAA"/>
    <w:rsid w:val="001D1B32"/>
    <w:rsid w:val="001D2EE2"/>
    <w:rsid w:val="001D3D9A"/>
    <w:rsid w:val="001D4B38"/>
    <w:rsid w:val="001D4D5B"/>
    <w:rsid w:val="001D4F8E"/>
    <w:rsid w:val="001D5AFA"/>
    <w:rsid w:val="001D6A46"/>
    <w:rsid w:val="001D6A52"/>
    <w:rsid w:val="001E0DA2"/>
    <w:rsid w:val="001E14A1"/>
    <w:rsid w:val="001E2171"/>
    <w:rsid w:val="001E2B8B"/>
    <w:rsid w:val="001E3925"/>
    <w:rsid w:val="001E4530"/>
    <w:rsid w:val="001E5EAD"/>
    <w:rsid w:val="001E6DC9"/>
    <w:rsid w:val="001E7061"/>
    <w:rsid w:val="001E7096"/>
    <w:rsid w:val="001E7681"/>
    <w:rsid w:val="001E7AD1"/>
    <w:rsid w:val="001E7C1B"/>
    <w:rsid w:val="001F0694"/>
    <w:rsid w:val="001F159F"/>
    <w:rsid w:val="001F1A4B"/>
    <w:rsid w:val="001F1ABB"/>
    <w:rsid w:val="001F20A9"/>
    <w:rsid w:val="001F4FDE"/>
    <w:rsid w:val="001F5037"/>
    <w:rsid w:val="001F53AC"/>
    <w:rsid w:val="001F5C55"/>
    <w:rsid w:val="001F6D9A"/>
    <w:rsid w:val="001F721F"/>
    <w:rsid w:val="00202779"/>
    <w:rsid w:val="00202F10"/>
    <w:rsid w:val="00204D3B"/>
    <w:rsid w:val="00204EA0"/>
    <w:rsid w:val="002051A3"/>
    <w:rsid w:val="00205232"/>
    <w:rsid w:val="0020583E"/>
    <w:rsid w:val="0020587F"/>
    <w:rsid w:val="0020663B"/>
    <w:rsid w:val="0020777B"/>
    <w:rsid w:val="00207B2A"/>
    <w:rsid w:val="00207D6D"/>
    <w:rsid w:val="002105F4"/>
    <w:rsid w:val="002119A1"/>
    <w:rsid w:val="00211B6F"/>
    <w:rsid w:val="002140C1"/>
    <w:rsid w:val="002145E2"/>
    <w:rsid w:val="0021548C"/>
    <w:rsid w:val="00215905"/>
    <w:rsid w:val="00216478"/>
    <w:rsid w:val="00216F77"/>
    <w:rsid w:val="0021746C"/>
    <w:rsid w:val="00220CB2"/>
    <w:rsid w:val="00221D1E"/>
    <w:rsid w:val="0022232A"/>
    <w:rsid w:val="00222679"/>
    <w:rsid w:val="00223311"/>
    <w:rsid w:val="00224E52"/>
    <w:rsid w:val="0022540B"/>
    <w:rsid w:val="00226DF9"/>
    <w:rsid w:val="00230382"/>
    <w:rsid w:val="002315A8"/>
    <w:rsid w:val="00231728"/>
    <w:rsid w:val="00233033"/>
    <w:rsid w:val="00234773"/>
    <w:rsid w:val="002353BA"/>
    <w:rsid w:val="00240306"/>
    <w:rsid w:val="002406C5"/>
    <w:rsid w:val="00242235"/>
    <w:rsid w:val="00242B88"/>
    <w:rsid w:val="00244120"/>
    <w:rsid w:val="00252E20"/>
    <w:rsid w:val="002536E4"/>
    <w:rsid w:val="00253A37"/>
    <w:rsid w:val="0025490B"/>
    <w:rsid w:val="00254C8B"/>
    <w:rsid w:val="00257414"/>
    <w:rsid w:val="002609DC"/>
    <w:rsid w:val="00261AED"/>
    <w:rsid w:val="002624D9"/>
    <w:rsid w:val="00263766"/>
    <w:rsid w:val="00263774"/>
    <w:rsid w:val="002642F3"/>
    <w:rsid w:val="00264E55"/>
    <w:rsid w:val="002659B0"/>
    <w:rsid w:val="002665B7"/>
    <w:rsid w:val="0026720A"/>
    <w:rsid w:val="0027117C"/>
    <w:rsid w:val="00271CA1"/>
    <w:rsid w:val="0027274E"/>
    <w:rsid w:val="00272CC1"/>
    <w:rsid w:val="002730D9"/>
    <w:rsid w:val="00273813"/>
    <w:rsid w:val="0027463E"/>
    <w:rsid w:val="00274DE1"/>
    <w:rsid w:val="002762B1"/>
    <w:rsid w:val="0027674E"/>
    <w:rsid w:val="00277D87"/>
    <w:rsid w:val="00280701"/>
    <w:rsid w:val="00282A1B"/>
    <w:rsid w:val="00282FB8"/>
    <w:rsid w:val="00284AC1"/>
    <w:rsid w:val="00284F1B"/>
    <w:rsid w:val="002863D1"/>
    <w:rsid w:val="00287498"/>
    <w:rsid w:val="002876B1"/>
    <w:rsid w:val="00290B7E"/>
    <w:rsid w:val="00290C17"/>
    <w:rsid w:val="00291AA0"/>
    <w:rsid w:val="00292D73"/>
    <w:rsid w:val="002939CD"/>
    <w:rsid w:val="00294522"/>
    <w:rsid w:val="002954BE"/>
    <w:rsid w:val="002958F1"/>
    <w:rsid w:val="002971FB"/>
    <w:rsid w:val="002975E1"/>
    <w:rsid w:val="002A03EB"/>
    <w:rsid w:val="002A2205"/>
    <w:rsid w:val="002A2621"/>
    <w:rsid w:val="002A2943"/>
    <w:rsid w:val="002A3CBC"/>
    <w:rsid w:val="002A3D88"/>
    <w:rsid w:val="002A4F13"/>
    <w:rsid w:val="002A52E3"/>
    <w:rsid w:val="002A5345"/>
    <w:rsid w:val="002A6B55"/>
    <w:rsid w:val="002A6DBF"/>
    <w:rsid w:val="002A6F64"/>
    <w:rsid w:val="002B2337"/>
    <w:rsid w:val="002B2B06"/>
    <w:rsid w:val="002B4C7B"/>
    <w:rsid w:val="002B560D"/>
    <w:rsid w:val="002B5735"/>
    <w:rsid w:val="002B5B51"/>
    <w:rsid w:val="002B64F4"/>
    <w:rsid w:val="002B69BA"/>
    <w:rsid w:val="002B74AF"/>
    <w:rsid w:val="002C0F72"/>
    <w:rsid w:val="002C133E"/>
    <w:rsid w:val="002C146C"/>
    <w:rsid w:val="002C1B21"/>
    <w:rsid w:val="002C1E5E"/>
    <w:rsid w:val="002C20C4"/>
    <w:rsid w:val="002C409F"/>
    <w:rsid w:val="002C5FEB"/>
    <w:rsid w:val="002C7B75"/>
    <w:rsid w:val="002D0794"/>
    <w:rsid w:val="002D0DE9"/>
    <w:rsid w:val="002D1019"/>
    <w:rsid w:val="002D130D"/>
    <w:rsid w:val="002D1838"/>
    <w:rsid w:val="002D18D9"/>
    <w:rsid w:val="002D2080"/>
    <w:rsid w:val="002D2BC8"/>
    <w:rsid w:val="002D3269"/>
    <w:rsid w:val="002D39E5"/>
    <w:rsid w:val="002D4743"/>
    <w:rsid w:val="002D5426"/>
    <w:rsid w:val="002D64BC"/>
    <w:rsid w:val="002D7BFE"/>
    <w:rsid w:val="002E008B"/>
    <w:rsid w:val="002E0A4E"/>
    <w:rsid w:val="002E184E"/>
    <w:rsid w:val="002E2C9B"/>
    <w:rsid w:val="002E2CAF"/>
    <w:rsid w:val="002E2F8D"/>
    <w:rsid w:val="002E363B"/>
    <w:rsid w:val="002E3784"/>
    <w:rsid w:val="002E3B46"/>
    <w:rsid w:val="002E3C70"/>
    <w:rsid w:val="002E6473"/>
    <w:rsid w:val="002E6E4A"/>
    <w:rsid w:val="002E79AB"/>
    <w:rsid w:val="002F0309"/>
    <w:rsid w:val="002F38DF"/>
    <w:rsid w:val="002F3CBC"/>
    <w:rsid w:val="002F4618"/>
    <w:rsid w:val="002F4DF3"/>
    <w:rsid w:val="002F6660"/>
    <w:rsid w:val="002F7717"/>
    <w:rsid w:val="002F7CF4"/>
    <w:rsid w:val="003009A7"/>
    <w:rsid w:val="00301BDD"/>
    <w:rsid w:val="00302562"/>
    <w:rsid w:val="00302A25"/>
    <w:rsid w:val="00304446"/>
    <w:rsid w:val="003055DC"/>
    <w:rsid w:val="00305FC8"/>
    <w:rsid w:val="0031165A"/>
    <w:rsid w:val="00313BB6"/>
    <w:rsid w:val="00314453"/>
    <w:rsid w:val="0031723B"/>
    <w:rsid w:val="003203EE"/>
    <w:rsid w:val="00321EC9"/>
    <w:rsid w:val="00322CD8"/>
    <w:rsid w:val="003235AE"/>
    <w:rsid w:val="00325463"/>
    <w:rsid w:val="00325905"/>
    <w:rsid w:val="0032651F"/>
    <w:rsid w:val="003307D2"/>
    <w:rsid w:val="00332631"/>
    <w:rsid w:val="00332BFC"/>
    <w:rsid w:val="0033368F"/>
    <w:rsid w:val="0033482A"/>
    <w:rsid w:val="00337CD0"/>
    <w:rsid w:val="00341AF8"/>
    <w:rsid w:val="00341E5B"/>
    <w:rsid w:val="003420D6"/>
    <w:rsid w:val="00343086"/>
    <w:rsid w:val="003434F8"/>
    <w:rsid w:val="0034428C"/>
    <w:rsid w:val="00346A99"/>
    <w:rsid w:val="003471F8"/>
    <w:rsid w:val="0035010E"/>
    <w:rsid w:val="00351745"/>
    <w:rsid w:val="00352DCE"/>
    <w:rsid w:val="00353767"/>
    <w:rsid w:val="00354CFA"/>
    <w:rsid w:val="003559AC"/>
    <w:rsid w:val="00361D50"/>
    <w:rsid w:val="003638FB"/>
    <w:rsid w:val="0036453A"/>
    <w:rsid w:val="00365240"/>
    <w:rsid w:val="00366E65"/>
    <w:rsid w:val="0036750C"/>
    <w:rsid w:val="003715C1"/>
    <w:rsid w:val="003741DD"/>
    <w:rsid w:val="00374D59"/>
    <w:rsid w:val="00376C2D"/>
    <w:rsid w:val="0038532A"/>
    <w:rsid w:val="00386103"/>
    <w:rsid w:val="003906D1"/>
    <w:rsid w:val="00394E2D"/>
    <w:rsid w:val="00396A10"/>
    <w:rsid w:val="003A026C"/>
    <w:rsid w:val="003A02C0"/>
    <w:rsid w:val="003A1AF0"/>
    <w:rsid w:val="003A1E0A"/>
    <w:rsid w:val="003A45D5"/>
    <w:rsid w:val="003A7559"/>
    <w:rsid w:val="003A7D81"/>
    <w:rsid w:val="003B05FE"/>
    <w:rsid w:val="003B1055"/>
    <w:rsid w:val="003B112E"/>
    <w:rsid w:val="003B177A"/>
    <w:rsid w:val="003B1981"/>
    <w:rsid w:val="003B306D"/>
    <w:rsid w:val="003B33AD"/>
    <w:rsid w:val="003B3A1C"/>
    <w:rsid w:val="003B4305"/>
    <w:rsid w:val="003B7D37"/>
    <w:rsid w:val="003C0E6A"/>
    <w:rsid w:val="003C3247"/>
    <w:rsid w:val="003C5C75"/>
    <w:rsid w:val="003C5D98"/>
    <w:rsid w:val="003C5E65"/>
    <w:rsid w:val="003C6644"/>
    <w:rsid w:val="003D0862"/>
    <w:rsid w:val="003D625F"/>
    <w:rsid w:val="003D6492"/>
    <w:rsid w:val="003D7D0D"/>
    <w:rsid w:val="003E144D"/>
    <w:rsid w:val="003E1FB5"/>
    <w:rsid w:val="003E2164"/>
    <w:rsid w:val="003E2232"/>
    <w:rsid w:val="003E2AED"/>
    <w:rsid w:val="003E38B7"/>
    <w:rsid w:val="003E4B7A"/>
    <w:rsid w:val="003F01E7"/>
    <w:rsid w:val="003F0E7C"/>
    <w:rsid w:val="003F1B0A"/>
    <w:rsid w:val="003F31F1"/>
    <w:rsid w:val="003F6B20"/>
    <w:rsid w:val="0040285E"/>
    <w:rsid w:val="00405CEF"/>
    <w:rsid w:val="00405ECB"/>
    <w:rsid w:val="0040745D"/>
    <w:rsid w:val="004079FA"/>
    <w:rsid w:val="0041255E"/>
    <w:rsid w:val="0041307C"/>
    <w:rsid w:val="0041363A"/>
    <w:rsid w:val="00415D63"/>
    <w:rsid w:val="00420E30"/>
    <w:rsid w:val="00420FA8"/>
    <w:rsid w:val="00421E5D"/>
    <w:rsid w:val="0042357F"/>
    <w:rsid w:val="00426DD5"/>
    <w:rsid w:val="00430CB0"/>
    <w:rsid w:val="00430CB4"/>
    <w:rsid w:val="004313A6"/>
    <w:rsid w:val="004315C5"/>
    <w:rsid w:val="00432561"/>
    <w:rsid w:val="00432565"/>
    <w:rsid w:val="00432F08"/>
    <w:rsid w:val="004332D1"/>
    <w:rsid w:val="004335CC"/>
    <w:rsid w:val="00433C1C"/>
    <w:rsid w:val="00433FDD"/>
    <w:rsid w:val="00435C33"/>
    <w:rsid w:val="00437230"/>
    <w:rsid w:val="0043728B"/>
    <w:rsid w:val="00443DB1"/>
    <w:rsid w:val="00443FA9"/>
    <w:rsid w:val="00445331"/>
    <w:rsid w:val="004466FC"/>
    <w:rsid w:val="004475B0"/>
    <w:rsid w:val="00447BEF"/>
    <w:rsid w:val="0045061F"/>
    <w:rsid w:val="00452F2E"/>
    <w:rsid w:val="0045439A"/>
    <w:rsid w:val="00454484"/>
    <w:rsid w:val="00454558"/>
    <w:rsid w:val="00455132"/>
    <w:rsid w:val="0045751B"/>
    <w:rsid w:val="004608AC"/>
    <w:rsid w:val="00461A25"/>
    <w:rsid w:val="004622A1"/>
    <w:rsid w:val="00465B02"/>
    <w:rsid w:val="004661C7"/>
    <w:rsid w:val="00467354"/>
    <w:rsid w:val="0046795D"/>
    <w:rsid w:val="00470151"/>
    <w:rsid w:val="00470761"/>
    <w:rsid w:val="00471DF9"/>
    <w:rsid w:val="004728A2"/>
    <w:rsid w:val="00472BC9"/>
    <w:rsid w:val="004754B7"/>
    <w:rsid w:val="0047646A"/>
    <w:rsid w:val="00476850"/>
    <w:rsid w:val="0047728D"/>
    <w:rsid w:val="00477FC3"/>
    <w:rsid w:val="004809FA"/>
    <w:rsid w:val="0048136B"/>
    <w:rsid w:val="004827AE"/>
    <w:rsid w:val="00482F6F"/>
    <w:rsid w:val="00483C75"/>
    <w:rsid w:val="00484AD7"/>
    <w:rsid w:val="00485FE5"/>
    <w:rsid w:val="00487F09"/>
    <w:rsid w:val="00492B13"/>
    <w:rsid w:val="0049300D"/>
    <w:rsid w:val="00494C24"/>
    <w:rsid w:val="00494C7F"/>
    <w:rsid w:val="004953C5"/>
    <w:rsid w:val="00497EA5"/>
    <w:rsid w:val="004A313B"/>
    <w:rsid w:val="004A5B88"/>
    <w:rsid w:val="004A6FAB"/>
    <w:rsid w:val="004A7F36"/>
    <w:rsid w:val="004B042F"/>
    <w:rsid w:val="004B0B0C"/>
    <w:rsid w:val="004B198F"/>
    <w:rsid w:val="004B1D12"/>
    <w:rsid w:val="004B293C"/>
    <w:rsid w:val="004B31E6"/>
    <w:rsid w:val="004B34FF"/>
    <w:rsid w:val="004B4CD9"/>
    <w:rsid w:val="004B61FB"/>
    <w:rsid w:val="004B63F0"/>
    <w:rsid w:val="004B6E84"/>
    <w:rsid w:val="004B7D41"/>
    <w:rsid w:val="004C0C1D"/>
    <w:rsid w:val="004C1A43"/>
    <w:rsid w:val="004C1DEA"/>
    <w:rsid w:val="004C37ED"/>
    <w:rsid w:val="004C386F"/>
    <w:rsid w:val="004C3A05"/>
    <w:rsid w:val="004C3C8E"/>
    <w:rsid w:val="004C57FA"/>
    <w:rsid w:val="004C688D"/>
    <w:rsid w:val="004C7B8E"/>
    <w:rsid w:val="004C7DB6"/>
    <w:rsid w:val="004C7F2E"/>
    <w:rsid w:val="004D1F3A"/>
    <w:rsid w:val="004D2832"/>
    <w:rsid w:val="004D6C24"/>
    <w:rsid w:val="004D7319"/>
    <w:rsid w:val="004D7FFD"/>
    <w:rsid w:val="004E1745"/>
    <w:rsid w:val="004E30F3"/>
    <w:rsid w:val="004E3C67"/>
    <w:rsid w:val="004E445F"/>
    <w:rsid w:val="004E6127"/>
    <w:rsid w:val="004E636E"/>
    <w:rsid w:val="004F10DD"/>
    <w:rsid w:val="004F2913"/>
    <w:rsid w:val="004F388C"/>
    <w:rsid w:val="004F396B"/>
    <w:rsid w:val="004F39FF"/>
    <w:rsid w:val="004F4A9D"/>
    <w:rsid w:val="004F554F"/>
    <w:rsid w:val="004F558B"/>
    <w:rsid w:val="004F5FF5"/>
    <w:rsid w:val="004F60DC"/>
    <w:rsid w:val="0050043E"/>
    <w:rsid w:val="00503324"/>
    <w:rsid w:val="00504C33"/>
    <w:rsid w:val="0050719D"/>
    <w:rsid w:val="00507B79"/>
    <w:rsid w:val="00510E43"/>
    <w:rsid w:val="005125E5"/>
    <w:rsid w:val="00513A07"/>
    <w:rsid w:val="00513AA4"/>
    <w:rsid w:val="0051601E"/>
    <w:rsid w:val="00521575"/>
    <w:rsid w:val="005312E7"/>
    <w:rsid w:val="00531569"/>
    <w:rsid w:val="00531A5B"/>
    <w:rsid w:val="00533672"/>
    <w:rsid w:val="00535490"/>
    <w:rsid w:val="00536FAF"/>
    <w:rsid w:val="005370BD"/>
    <w:rsid w:val="00537D49"/>
    <w:rsid w:val="0054145F"/>
    <w:rsid w:val="00541816"/>
    <w:rsid w:val="005431CB"/>
    <w:rsid w:val="005445E9"/>
    <w:rsid w:val="005469E5"/>
    <w:rsid w:val="00546FFD"/>
    <w:rsid w:val="0054745A"/>
    <w:rsid w:val="005476D0"/>
    <w:rsid w:val="00550677"/>
    <w:rsid w:val="00550B1C"/>
    <w:rsid w:val="00551FCC"/>
    <w:rsid w:val="00552468"/>
    <w:rsid w:val="00552822"/>
    <w:rsid w:val="00555717"/>
    <w:rsid w:val="0055590E"/>
    <w:rsid w:val="00556A1C"/>
    <w:rsid w:val="00556A85"/>
    <w:rsid w:val="00556B77"/>
    <w:rsid w:val="005577EB"/>
    <w:rsid w:val="00557F4C"/>
    <w:rsid w:val="00560BCA"/>
    <w:rsid w:val="00560C30"/>
    <w:rsid w:val="0056188A"/>
    <w:rsid w:val="00561950"/>
    <w:rsid w:val="00563138"/>
    <w:rsid w:val="00563D2D"/>
    <w:rsid w:val="0056411A"/>
    <w:rsid w:val="00564143"/>
    <w:rsid w:val="00564BE4"/>
    <w:rsid w:val="00564FEF"/>
    <w:rsid w:val="005653F1"/>
    <w:rsid w:val="00565924"/>
    <w:rsid w:val="0056616E"/>
    <w:rsid w:val="0056752D"/>
    <w:rsid w:val="00570BD0"/>
    <w:rsid w:val="00571F19"/>
    <w:rsid w:val="005726BF"/>
    <w:rsid w:val="00572DF9"/>
    <w:rsid w:val="005733A5"/>
    <w:rsid w:val="00573C37"/>
    <w:rsid w:val="00573EE8"/>
    <w:rsid w:val="0057698E"/>
    <w:rsid w:val="00576C5D"/>
    <w:rsid w:val="00576EFC"/>
    <w:rsid w:val="0058341D"/>
    <w:rsid w:val="005838CE"/>
    <w:rsid w:val="00583B54"/>
    <w:rsid w:val="00583CD6"/>
    <w:rsid w:val="00584D11"/>
    <w:rsid w:val="0058597C"/>
    <w:rsid w:val="00586393"/>
    <w:rsid w:val="0058702F"/>
    <w:rsid w:val="005879E3"/>
    <w:rsid w:val="00587FEC"/>
    <w:rsid w:val="00590F98"/>
    <w:rsid w:val="005916C8"/>
    <w:rsid w:val="00593270"/>
    <w:rsid w:val="0059755C"/>
    <w:rsid w:val="0059791D"/>
    <w:rsid w:val="005979E5"/>
    <w:rsid w:val="005A062C"/>
    <w:rsid w:val="005A0AB7"/>
    <w:rsid w:val="005A0D4A"/>
    <w:rsid w:val="005A1235"/>
    <w:rsid w:val="005A1451"/>
    <w:rsid w:val="005A1960"/>
    <w:rsid w:val="005A5480"/>
    <w:rsid w:val="005A6C5C"/>
    <w:rsid w:val="005B0DE0"/>
    <w:rsid w:val="005B236C"/>
    <w:rsid w:val="005B237E"/>
    <w:rsid w:val="005B2A37"/>
    <w:rsid w:val="005B6E93"/>
    <w:rsid w:val="005B77C5"/>
    <w:rsid w:val="005C185F"/>
    <w:rsid w:val="005C44F8"/>
    <w:rsid w:val="005C5F61"/>
    <w:rsid w:val="005C62DC"/>
    <w:rsid w:val="005C7198"/>
    <w:rsid w:val="005C7B63"/>
    <w:rsid w:val="005D07C7"/>
    <w:rsid w:val="005D3767"/>
    <w:rsid w:val="005D43BB"/>
    <w:rsid w:val="005D4EED"/>
    <w:rsid w:val="005D6058"/>
    <w:rsid w:val="005D63BB"/>
    <w:rsid w:val="005E2269"/>
    <w:rsid w:val="005E54C1"/>
    <w:rsid w:val="005E662F"/>
    <w:rsid w:val="005E7F78"/>
    <w:rsid w:val="005F1367"/>
    <w:rsid w:val="005F2568"/>
    <w:rsid w:val="005F2E1C"/>
    <w:rsid w:val="005F3593"/>
    <w:rsid w:val="005F678F"/>
    <w:rsid w:val="005F7DC3"/>
    <w:rsid w:val="00600B83"/>
    <w:rsid w:val="00600F8C"/>
    <w:rsid w:val="00601F2C"/>
    <w:rsid w:val="006032D5"/>
    <w:rsid w:val="00603E29"/>
    <w:rsid w:val="00605705"/>
    <w:rsid w:val="00605A02"/>
    <w:rsid w:val="0060630B"/>
    <w:rsid w:val="00607DDC"/>
    <w:rsid w:val="00610FC8"/>
    <w:rsid w:val="0061136F"/>
    <w:rsid w:val="006138B1"/>
    <w:rsid w:val="00614864"/>
    <w:rsid w:val="00614F48"/>
    <w:rsid w:val="00615FE5"/>
    <w:rsid w:val="006168E2"/>
    <w:rsid w:val="0061785C"/>
    <w:rsid w:val="0062054A"/>
    <w:rsid w:val="00620B16"/>
    <w:rsid w:val="00621D76"/>
    <w:rsid w:val="00622347"/>
    <w:rsid w:val="00624215"/>
    <w:rsid w:val="00624696"/>
    <w:rsid w:val="006312F3"/>
    <w:rsid w:val="00632FB1"/>
    <w:rsid w:val="006337C6"/>
    <w:rsid w:val="006340F7"/>
    <w:rsid w:val="00635095"/>
    <w:rsid w:val="00636211"/>
    <w:rsid w:val="00636876"/>
    <w:rsid w:val="00637892"/>
    <w:rsid w:val="0064014E"/>
    <w:rsid w:val="006407D9"/>
    <w:rsid w:val="006427A2"/>
    <w:rsid w:val="00642817"/>
    <w:rsid w:val="00643AE2"/>
    <w:rsid w:val="00644021"/>
    <w:rsid w:val="006447B7"/>
    <w:rsid w:val="006462BB"/>
    <w:rsid w:val="0064633E"/>
    <w:rsid w:val="0064681E"/>
    <w:rsid w:val="00646F0B"/>
    <w:rsid w:val="00647AEE"/>
    <w:rsid w:val="00650094"/>
    <w:rsid w:val="00650531"/>
    <w:rsid w:val="006516A8"/>
    <w:rsid w:val="00651957"/>
    <w:rsid w:val="00651D39"/>
    <w:rsid w:val="00652915"/>
    <w:rsid w:val="006530BF"/>
    <w:rsid w:val="00654559"/>
    <w:rsid w:val="00655A65"/>
    <w:rsid w:val="0065630E"/>
    <w:rsid w:val="0066042D"/>
    <w:rsid w:val="0066119C"/>
    <w:rsid w:val="00662D5C"/>
    <w:rsid w:val="00664C1F"/>
    <w:rsid w:val="00664C9A"/>
    <w:rsid w:val="006656EA"/>
    <w:rsid w:val="0067041E"/>
    <w:rsid w:val="006705A6"/>
    <w:rsid w:val="006726AB"/>
    <w:rsid w:val="00672A6E"/>
    <w:rsid w:val="00673DA5"/>
    <w:rsid w:val="00674073"/>
    <w:rsid w:val="00674F95"/>
    <w:rsid w:val="00675C65"/>
    <w:rsid w:val="006762AD"/>
    <w:rsid w:val="006763EA"/>
    <w:rsid w:val="00677324"/>
    <w:rsid w:val="00683D56"/>
    <w:rsid w:val="0068421C"/>
    <w:rsid w:val="00684707"/>
    <w:rsid w:val="00685E26"/>
    <w:rsid w:val="006861E9"/>
    <w:rsid w:val="0068732E"/>
    <w:rsid w:val="00687ED6"/>
    <w:rsid w:val="00691CAB"/>
    <w:rsid w:val="00691DE7"/>
    <w:rsid w:val="00692E36"/>
    <w:rsid w:val="00693BE7"/>
    <w:rsid w:val="006971EB"/>
    <w:rsid w:val="006A1EB6"/>
    <w:rsid w:val="006A3E2F"/>
    <w:rsid w:val="006A555C"/>
    <w:rsid w:val="006A6401"/>
    <w:rsid w:val="006A6AFA"/>
    <w:rsid w:val="006A7682"/>
    <w:rsid w:val="006A76D3"/>
    <w:rsid w:val="006A79B3"/>
    <w:rsid w:val="006B2843"/>
    <w:rsid w:val="006B5FED"/>
    <w:rsid w:val="006B6113"/>
    <w:rsid w:val="006B6329"/>
    <w:rsid w:val="006B68E7"/>
    <w:rsid w:val="006C0642"/>
    <w:rsid w:val="006C0FE3"/>
    <w:rsid w:val="006C25A1"/>
    <w:rsid w:val="006C3229"/>
    <w:rsid w:val="006C36DD"/>
    <w:rsid w:val="006C5908"/>
    <w:rsid w:val="006D2D55"/>
    <w:rsid w:val="006D3B0A"/>
    <w:rsid w:val="006D672C"/>
    <w:rsid w:val="006D6AFD"/>
    <w:rsid w:val="006E09F5"/>
    <w:rsid w:val="006E11ED"/>
    <w:rsid w:val="006E17E5"/>
    <w:rsid w:val="006E2025"/>
    <w:rsid w:val="006E57DB"/>
    <w:rsid w:val="006E6036"/>
    <w:rsid w:val="006E788C"/>
    <w:rsid w:val="006F0BBA"/>
    <w:rsid w:val="006F1D18"/>
    <w:rsid w:val="006F223B"/>
    <w:rsid w:val="006F2B1B"/>
    <w:rsid w:val="006F2F36"/>
    <w:rsid w:val="006F3ACB"/>
    <w:rsid w:val="006F3E7F"/>
    <w:rsid w:val="006F431C"/>
    <w:rsid w:val="006F44FA"/>
    <w:rsid w:val="006F4DB1"/>
    <w:rsid w:val="00700511"/>
    <w:rsid w:val="0070262A"/>
    <w:rsid w:val="00705D69"/>
    <w:rsid w:val="007068D9"/>
    <w:rsid w:val="00707F0D"/>
    <w:rsid w:val="007101C6"/>
    <w:rsid w:val="00710D58"/>
    <w:rsid w:val="00710F28"/>
    <w:rsid w:val="00711AE1"/>
    <w:rsid w:val="00712E39"/>
    <w:rsid w:val="00713295"/>
    <w:rsid w:val="0071451F"/>
    <w:rsid w:val="00714710"/>
    <w:rsid w:val="00717B97"/>
    <w:rsid w:val="00717FCA"/>
    <w:rsid w:val="00720EEC"/>
    <w:rsid w:val="00723249"/>
    <w:rsid w:val="00724CDD"/>
    <w:rsid w:val="0072519D"/>
    <w:rsid w:val="007251EB"/>
    <w:rsid w:val="0072619E"/>
    <w:rsid w:val="00727104"/>
    <w:rsid w:val="00727695"/>
    <w:rsid w:val="00730660"/>
    <w:rsid w:val="00730B6B"/>
    <w:rsid w:val="00731EC8"/>
    <w:rsid w:val="007323C2"/>
    <w:rsid w:val="00733355"/>
    <w:rsid w:val="007344F0"/>
    <w:rsid w:val="00734EDC"/>
    <w:rsid w:val="0073503F"/>
    <w:rsid w:val="007408FC"/>
    <w:rsid w:val="00740940"/>
    <w:rsid w:val="00740DF4"/>
    <w:rsid w:val="0074105D"/>
    <w:rsid w:val="00742484"/>
    <w:rsid w:val="00742B5E"/>
    <w:rsid w:val="007442F4"/>
    <w:rsid w:val="00745A7C"/>
    <w:rsid w:val="00745E5B"/>
    <w:rsid w:val="00746E5C"/>
    <w:rsid w:val="00747ABD"/>
    <w:rsid w:val="00752163"/>
    <w:rsid w:val="007532E4"/>
    <w:rsid w:val="00753500"/>
    <w:rsid w:val="007538A2"/>
    <w:rsid w:val="00753BC3"/>
    <w:rsid w:val="00755148"/>
    <w:rsid w:val="00755B7B"/>
    <w:rsid w:val="007560C3"/>
    <w:rsid w:val="00756234"/>
    <w:rsid w:val="00756B17"/>
    <w:rsid w:val="00762175"/>
    <w:rsid w:val="00762FA5"/>
    <w:rsid w:val="0076333B"/>
    <w:rsid w:val="00764202"/>
    <w:rsid w:val="0076573C"/>
    <w:rsid w:val="00765942"/>
    <w:rsid w:val="00765B1D"/>
    <w:rsid w:val="00765BA4"/>
    <w:rsid w:val="00767286"/>
    <w:rsid w:val="007677D2"/>
    <w:rsid w:val="007705FB"/>
    <w:rsid w:val="00770811"/>
    <w:rsid w:val="00770FFA"/>
    <w:rsid w:val="0077136D"/>
    <w:rsid w:val="00772762"/>
    <w:rsid w:val="007730C9"/>
    <w:rsid w:val="00773FF3"/>
    <w:rsid w:val="00774398"/>
    <w:rsid w:val="00774A03"/>
    <w:rsid w:val="00776644"/>
    <w:rsid w:val="0077710F"/>
    <w:rsid w:val="00781C75"/>
    <w:rsid w:val="0078259F"/>
    <w:rsid w:val="00782AD8"/>
    <w:rsid w:val="0078323B"/>
    <w:rsid w:val="00783E41"/>
    <w:rsid w:val="0078499D"/>
    <w:rsid w:val="00784CA9"/>
    <w:rsid w:val="00785059"/>
    <w:rsid w:val="00785288"/>
    <w:rsid w:val="00786B01"/>
    <w:rsid w:val="00787378"/>
    <w:rsid w:val="00787FB8"/>
    <w:rsid w:val="00792889"/>
    <w:rsid w:val="00794312"/>
    <w:rsid w:val="00794863"/>
    <w:rsid w:val="007960E0"/>
    <w:rsid w:val="00796407"/>
    <w:rsid w:val="007A05CD"/>
    <w:rsid w:val="007A1D39"/>
    <w:rsid w:val="007A2DCC"/>
    <w:rsid w:val="007A2F72"/>
    <w:rsid w:val="007A3034"/>
    <w:rsid w:val="007A4635"/>
    <w:rsid w:val="007A699C"/>
    <w:rsid w:val="007B040F"/>
    <w:rsid w:val="007B1AAB"/>
    <w:rsid w:val="007B2A34"/>
    <w:rsid w:val="007B369A"/>
    <w:rsid w:val="007B5915"/>
    <w:rsid w:val="007B6797"/>
    <w:rsid w:val="007B6A31"/>
    <w:rsid w:val="007B6CE6"/>
    <w:rsid w:val="007B7158"/>
    <w:rsid w:val="007C03EE"/>
    <w:rsid w:val="007C4B39"/>
    <w:rsid w:val="007C5877"/>
    <w:rsid w:val="007C5D9A"/>
    <w:rsid w:val="007C6518"/>
    <w:rsid w:val="007C6D6C"/>
    <w:rsid w:val="007D0231"/>
    <w:rsid w:val="007D14FB"/>
    <w:rsid w:val="007D1A96"/>
    <w:rsid w:val="007D357A"/>
    <w:rsid w:val="007D3A20"/>
    <w:rsid w:val="007D646D"/>
    <w:rsid w:val="007D7A4F"/>
    <w:rsid w:val="007E0978"/>
    <w:rsid w:val="007E11A1"/>
    <w:rsid w:val="007E13D0"/>
    <w:rsid w:val="007E1A03"/>
    <w:rsid w:val="007E2399"/>
    <w:rsid w:val="007E269B"/>
    <w:rsid w:val="007E2A84"/>
    <w:rsid w:val="007E317D"/>
    <w:rsid w:val="007E3C97"/>
    <w:rsid w:val="007E479B"/>
    <w:rsid w:val="007E7E6D"/>
    <w:rsid w:val="007E7F77"/>
    <w:rsid w:val="007F039E"/>
    <w:rsid w:val="007F04B1"/>
    <w:rsid w:val="007F05CD"/>
    <w:rsid w:val="007F2F5A"/>
    <w:rsid w:val="007F328B"/>
    <w:rsid w:val="007F36E2"/>
    <w:rsid w:val="007F5654"/>
    <w:rsid w:val="007F6D20"/>
    <w:rsid w:val="007F7547"/>
    <w:rsid w:val="00801B29"/>
    <w:rsid w:val="00802174"/>
    <w:rsid w:val="008024A7"/>
    <w:rsid w:val="00804EB4"/>
    <w:rsid w:val="0080540A"/>
    <w:rsid w:val="0080768B"/>
    <w:rsid w:val="00807B4C"/>
    <w:rsid w:val="00810936"/>
    <w:rsid w:val="00812DAD"/>
    <w:rsid w:val="00813637"/>
    <w:rsid w:val="0081469D"/>
    <w:rsid w:val="00814935"/>
    <w:rsid w:val="00815563"/>
    <w:rsid w:val="008158CA"/>
    <w:rsid w:val="00816D71"/>
    <w:rsid w:val="00817A24"/>
    <w:rsid w:val="00822F8B"/>
    <w:rsid w:val="00826AA8"/>
    <w:rsid w:val="00827C4D"/>
    <w:rsid w:val="00830939"/>
    <w:rsid w:val="00830C73"/>
    <w:rsid w:val="00830F13"/>
    <w:rsid w:val="008338E7"/>
    <w:rsid w:val="00833966"/>
    <w:rsid w:val="00835DC7"/>
    <w:rsid w:val="00841CD2"/>
    <w:rsid w:val="008421BD"/>
    <w:rsid w:val="00842DA1"/>
    <w:rsid w:val="00844899"/>
    <w:rsid w:val="00844933"/>
    <w:rsid w:val="00846D04"/>
    <w:rsid w:val="0085030E"/>
    <w:rsid w:val="008503DD"/>
    <w:rsid w:val="008519A9"/>
    <w:rsid w:val="008537B7"/>
    <w:rsid w:val="008545C1"/>
    <w:rsid w:val="00856406"/>
    <w:rsid w:val="00857303"/>
    <w:rsid w:val="0085763E"/>
    <w:rsid w:val="00857C78"/>
    <w:rsid w:val="00857CC7"/>
    <w:rsid w:val="00857ED6"/>
    <w:rsid w:val="00861B14"/>
    <w:rsid w:val="00861DB6"/>
    <w:rsid w:val="00870275"/>
    <w:rsid w:val="008722D2"/>
    <w:rsid w:val="008729FE"/>
    <w:rsid w:val="008741B8"/>
    <w:rsid w:val="00877402"/>
    <w:rsid w:val="00877FAE"/>
    <w:rsid w:val="008818AB"/>
    <w:rsid w:val="0088335C"/>
    <w:rsid w:val="00883F4F"/>
    <w:rsid w:val="008850EC"/>
    <w:rsid w:val="00885F6D"/>
    <w:rsid w:val="00886166"/>
    <w:rsid w:val="00886823"/>
    <w:rsid w:val="00887DAD"/>
    <w:rsid w:val="0089022A"/>
    <w:rsid w:val="00892793"/>
    <w:rsid w:val="008939D8"/>
    <w:rsid w:val="00893C1B"/>
    <w:rsid w:val="00895BDF"/>
    <w:rsid w:val="0089637C"/>
    <w:rsid w:val="008976BD"/>
    <w:rsid w:val="008A1A42"/>
    <w:rsid w:val="008A1AE5"/>
    <w:rsid w:val="008A2960"/>
    <w:rsid w:val="008A31F7"/>
    <w:rsid w:val="008A3633"/>
    <w:rsid w:val="008A50CF"/>
    <w:rsid w:val="008A5546"/>
    <w:rsid w:val="008A5962"/>
    <w:rsid w:val="008A6DE8"/>
    <w:rsid w:val="008A734B"/>
    <w:rsid w:val="008A7429"/>
    <w:rsid w:val="008B3BE1"/>
    <w:rsid w:val="008B55A5"/>
    <w:rsid w:val="008B55D4"/>
    <w:rsid w:val="008B7157"/>
    <w:rsid w:val="008C0021"/>
    <w:rsid w:val="008C00A3"/>
    <w:rsid w:val="008C1C86"/>
    <w:rsid w:val="008C24C1"/>
    <w:rsid w:val="008C3D63"/>
    <w:rsid w:val="008C50CE"/>
    <w:rsid w:val="008C5BAE"/>
    <w:rsid w:val="008C5BC4"/>
    <w:rsid w:val="008C74F0"/>
    <w:rsid w:val="008C77A2"/>
    <w:rsid w:val="008D0836"/>
    <w:rsid w:val="008D0C6A"/>
    <w:rsid w:val="008D2558"/>
    <w:rsid w:val="008D3FF9"/>
    <w:rsid w:val="008D4027"/>
    <w:rsid w:val="008D6E82"/>
    <w:rsid w:val="008E12DE"/>
    <w:rsid w:val="008E3CA0"/>
    <w:rsid w:val="008E5257"/>
    <w:rsid w:val="008E6514"/>
    <w:rsid w:val="008E7642"/>
    <w:rsid w:val="008E79EF"/>
    <w:rsid w:val="008F05D4"/>
    <w:rsid w:val="008F173A"/>
    <w:rsid w:val="008F21F5"/>
    <w:rsid w:val="008F37B0"/>
    <w:rsid w:val="008F3CDD"/>
    <w:rsid w:val="008F44BD"/>
    <w:rsid w:val="008F4BD2"/>
    <w:rsid w:val="008F5153"/>
    <w:rsid w:val="008F5423"/>
    <w:rsid w:val="008F7B16"/>
    <w:rsid w:val="009000A5"/>
    <w:rsid w:val="0090183E"/>
    <w:rsid w:val="00902776"/>
    <w:rsid w:val="00905055"/>
    <w:rsid w:val="00906F06"/>
    <w:rsid w:val="009103DC"/>
    <w:rsid w:val="00910551"/>
    <w:rsid w:val="00911589"/>
    <w:rsid w:val="00912506"/>
    <w:rsid w:val="009132C1"/>
    <w:rsid w:val="0091476F"/>
    <w:rsid w:val="00921CA5"/>
    <w:rsid w:val="00922D03"/>
    <w:rsid w:val="00923764"/>
    <w:rsid w:val="00923D06"/>
    <w:rsid w:val="00924DE9"/>
    <w:rsid w:val="009250E6"/>
    <w:rsid w:val="009250FF"/>
    <w:rsid w:val="009253C6"/>
    <w:rsid w:val="00925F27"/>
    <w:rsid w:val="0092795B"/>
    <w:rsid w:val="009315C9"/>
    <w:rsid w:val="00931BD1"/>
    <w:rsid w:val="00932473"/>
    <w:rsid w:val="00932847"/>
    <w:rsid w:val="00933813"/>
    <w:rsid w:val="0093508E"/>
    <w:rsid w:val="00935224"/>
    <w:rsid w:val="009359F8"/>
    <w:rsid w:val="00935AC6"/>
    <w:rsid w:val="00935B98"/>
    <w:rsid w:val="00940C69"/>
    <w:rsid w:val="00941482"/>
    <w:rsid w:val="009433F8"/>
    <w:rsid w:val="00947EC1"/>
    <w:rsid w:val="00951284"/>
    <w:rsid w:val="009515C0"/>
    <w:rsid w:val="0095208C"/>
    <w:rsid w:val="00954A6D"/>
    <w:rsid w:val="00957755"/>
    <w:rsid w:val="00961376"/>
    <w:rsid w:val="00961D0A"/>
    <w:rsid w:val="009631E1"/>
    <w:rsid w:val="00963F21"/>
    <w:rsid w:val="00964C70"/>
    <w:rsid w:val="00967209"/>
    <w:rsid w:val="009709AA"/>
    <w:rsid w:val="00970CF0"/>
    <w:rsid w:val="00972AF6"/>
    <w:rsid w:val="00972B57"/>
    <w:rsid w:val="00974420"/>
    <w:rsid w:val="0097536F"/>
    <w:rsid w:val="0097640E"/>
    <w:rsid w:val="00976D1E"/>
    <w:rsid w:val="00977638"/>
    <w:rsid w:val="00980075"/>
    <w:rsid w:val="00980411"/>
    <w:rsid w:val="00983152"/>
    <w:rsid w:val="00983E74"/>
    <w:rsid w:val="009840DA"/>
    <w:rsid w:val="00984984"/>
    <w:rsid w:val="00985D42"/>
    <w:rsid w:val="009864A5"/>
    <w:rsid w:val="009905FB"/>
    <w:rsid w:val="0099141A"/>
    <w:rsid w:val="0099182B"/>
    <w:rsid w:val="00991A05"/>
    <w:rsid w:val="0099268B"/>
    <w:rsid w:val="00992CE5"/>
    <w:rsid w:val="00995675"/>
    <w:rsid w:val="009956C2"/>
    <w:rsid w:val="009975E5"/>
    <w:rsid w:val="009A1A70"/>
    <w:rsid w:val="009A28C3"/>
    <w:rsid w:val="009A3AD9"/>
    <w:rsid w:val="009A53DE"/>
    <w:rsid w:val="009A57EA"/>
    <w:rsid w:val="009A5D55"/>
    <w:rsid w:val="009A666C"/>
    <w:rsid w:val="009A6C4C"/>
    <w:rsid w:val="009A6E92"/>
    <w:rsid w:val="009A7B07"/>
    <w:rsid w:val="009B0081"/>
    <w:rsid w:val="009B06BD"/>
    <w:rsid w:val="009B0FAF"/>
    <w:rsid w:val="009B2C4F"/>
    <w:rsid w:val="009B3230"/>
    <w:rsid w:val="009B3494"/>
    <w:rsid w:val="009B72A6"/>
    <w:rsid w:val="009B7318"/>
    <w:rsid w:val="009B78F7"/>
    <w:rsid w:val="009C056A"/>
    <w:rsid w:val="009C1B33"/>
    <w:rsid w:val="009C1F09"/>
    <w:rsid w:val="009C2EAB"/>
    <w:rsid w:val="009C523A"/>
    <w:rsid w:val="009C550A"/>
    <w:rsid w:val="009C62E2"/>
    <w:rsid w:val="009C70C6"/>
    <w:rsid w:val="009C724F"/>
    <w:rsid w:val="009C76F1"/>
    <w:rsid w:val="009D09F6"/>
    <w:rsid w:val="009D0CE5"/>
    <w:rsid w:val="009D426D"/>
    <w:rsid w:val="009D51E1"/>
    <w:rsid w:val="009D5F04"/>
    <w:rsid w:val="009D61EB"/>
    <w:rsid w:val="009D77E8"/>
    <w:rsid w:val="009D7806"/>
    <w:rsid w:val="009D7FF2"/>
    <w:rsid w:val="009E10DD"/>
    <w:rsid w:val="009E1DEC"/>
    <w:rsid w:val="009E2D6D"/>
    <w:rsid w:val="009E3520"/>
    <w:rsid w:val="009E3C9A"/>
    <w:rsid w:val="009E3E56"/>
    <w:rsid w:val="009E4361"/>
    <w:rsid w:val="009E46AE"/>
    <w:rsid w:val="009E5BD7"/>
    <w:rsid w:val="009E6061"/>
    <w:rsid w:val="009E63C6"/>
    <w:rsid w:val="009E6BFF"/>
    <w:rsid w:val="009F10AE"/>
    <w:rsid w:val="009F1280"/>
    <w:rsid w:val="009F1797"/>
    <w:rsid w:val="009F59A2"/>
    <w:rsid w:val="009F5FA0"/>
    <w:rsid w:val="009F63BB"/>
    <w:rsid w:val="009F7E64"/>
    <w:rsid w:val="00A0000B"/>
    <w:rsid w:val="00A019A3"/>
    <w:rsid w:val="00A01B25"/>
    <w:rsid w:val="00A02842"/>
    <w:rsid w:val="00A033EC"/>
    <w:rsid w:val="00A039F3"/>
    <w:rsid w:val="00A06E78"/>
    <w:rsid w:val="00A12074"/>
    <w:rsid w:val="00A14C29"/>
    <w:rsid w:val="00A152FD"/>
    <w:rsid w:val="00A20B81"/>
    <w:rsid w:val="00A21699"/>
    <w:rsid w:val="00A25437"/>
    <w:rsid w:val="00A25951"/>
    <w:rsid w:val="00A26008"/>
    <w:rsid w:val="00A264C9"/>
    <w:rsid w:val="00A26887"/>
    <w:rsid w:val="00A30D18"/>
    <w:rsid w:val="00A317F8"/>
    <w:rsid w:val="00A323C5"/>
    <w:rsid w:val="00A345E7"/>
    <w:rsid w:val="00A36BD2"/>
    <w:rsid w:val="00A41971"/>
    <w:rsid w:val="00A41C38"/>
    <w:rsid w:val="00A43B4B"/>
    <w:rsid w:val="00A4438F"/>
    <w:rsid w:val="00A449B1"/>
    <w:rsid w:val="00A462C5"/>
    <w:rsid w:val="00A470FF"/>
    <w:rsid w:val="00A50DA6"/>
    <w:rsid w:val="00A512AE"/>
    <w:rsid w:val="00A52356"/>
    <w:rsid w:val="00A523AA"/>
    <w:rsid w:val="00A52905"/>
    <w:rsid w:val="00A535A7"/>
    <w:rsid w:val="00A5606E"/>
    <w:rsid w:val="00A57135"/>
    <w:rsid w:val="00A57E0B"/>
    <w:rsid w:val="00A61FB5"/>
    <w:rsid w:val="00A64D82"/>
    <w:rsid w:val="00A70714"/>
    <w:rsid w:val="00A710B8"/>
    <w:rsid w:val="00A7171A"/>
    <w:rsid w:val="00A72700"/>
    <w:rsid w:val="00A72C92"/>
    <w:rsid w:val="00A72D7E"/>
    <w:rsid w:val="00A7679E"/>
    <w:rsid w:val="00A808F1"/>
    <w:rsid w:val="00A80A07"/>
    <w:rsid w:val="00A82C2F"/>
    <w:rsid w:val="00A844A5"/>
    <w:rsid w:val="00A859E6"/>
    <w:rsid w:val="00A86575"/>
    <w:rsid w:val="00A874AB"/>
    <w:rsid w:val="00A87AAA"/>
    <w:rsid w:val="00A940F4"/>
    <w:rsid w:val="00A97243"/>
    <w:rsid w:val="00A9783E"/>
    <w:rsid w:val="00AA0B6A"/>
    <w:rsid w:val="00AA2265"/>
    <w:rsid w:val="00AA35C4"/>
    <w:rsid w:val="00AA52DB"/>
    <w:rsid w:val="00AA5A71"/>
    <w:rsid w:val="00AA5FF1"/>
    <w:rsid w:val="00AA61F2"/>
    <w:rsid w:val="00AA63C2"/>
    <w:rsid w:val="00AA6D62"/>
    <w:rsid w:val="00AA7BEB"/>
    <w:rsid w:val="00AB1798"/>
    <w:rsid w:val="00AB1D45"/>
    <w:rsid w:val="00AB20FE"/>
    <w:rsid w:val="00AB3002"/>
    <w:rsid w:val="00AB4820"/>
    <w:rsid w:val="00AB50F7"/>
    <w:rsid w:val="00AB5E0D"/>
    <w:rsid w:val="00AB603C"/>
    <w:rsid w:val="00AB7302"/>
    <w:rsid w:val="00AB75F8"/>
    <w:rsid w:val="00AB7E61"/>
    <w:rsid w:val="00AC369C"/>
    <w:rsid w:val="00AC4FBB"/>
    <w:rsid w:val="00AC57F3"/>
    <w:rsid w:val="00AC6136"/>
    <w:rsid w:val="00AC62EE"/>
    <w:rsid w:val="00AC7109"/>
    <w:rsid w:val="00AC735E"/>
    <w:rsid w:val="00AD05D0"/>
    <w:rsid w:val="00AD066E"/>
    <w:rsid w:val="00AD12E4"/>
    <w:rsid w:val="00AD1A39"/>
    <w:rsid w:val="00AD4AA8"/>
    <w:rsid w:val="00AD4B99"/>
    <w:rsid w:val="00AD6275"/>
    <w:rsid w:val="00AD6588"/>
    <w:rsid w:val="00AE0958"/>
    <w:rsid w:val="00AE4525"/>
    <w:rsid w:val="00AE4CEE"/>
    <w:rsid w:val="00AE5F8B"/>
    <w:rsid w:val="00AE7FE5"/>
    <w:rsid w:val="00AF00B0"/>
    <w:rsid w:val="00AF18A7"/>
    <w:rsid w:val="00AF1941"/>
    <w:rsid w:val="00AF2A65"/>
    <w:rsid w:val="00AF32DD"/>
    <w:rsid w:val="00AF335C"/>
    <w:rsid w:val="00AF369A"/>
    <w:rsid w:val="00AF39C1"/>
    <w:rsid w:val="00AF4004"/>
    <w:rsid w:val="00AF44A3"/>
    <w:rsid w:val="00AF51FF"/>
    <w:rsid w:val="00AF5793"/>
    <w:rsid w:val="00AF5824"/>
    <w:rsid w:val="00AF6A0E"/>
    <w:rsid w:val="00AF6DE5"/>
    <w:rsid w:val="00AF6EF0"/>
    <w:rsid w:val="00AF724B"/>
    <w:rsid w:val="00AF7F4D"/>
    <w:rsid w:val="00B0023D"/>
    <w:rsid w:val="00B00588"/>
    <w:rsid w:val="00B00D73"/>
    <w:rsid w:val="00B0121E"/>
    <w:rsid w:val="00B0130E"/>
    <w:rsid w:val="00B02D89"/>
    <w:rsid w:val="00B03758"/>
    <w:rsid w:val="00B03AD7"/>
    <w:rsid w:val="00B03CE0"/>
    <w:rsid w:val="00B044EB"/>
    <w:rsid w:val="00B05071"/>
    <w:rsid w:val="00B0561F"/>
    <w:rsid w:val="00B05DEE"/>
    <w:rsid w:val="00B05ECB"/>
    <w:rsid w:val="00B06142"/>
    <w:rsid w:val="00B067F5"/>
    <w:rsid w:val="00B10230"/>
    <w:rsid w:val="00B10EB2"/>
    <w:rsid w:val="00B11B92"/>
    <w:rsid w:val="00B12787"/>
    <w:rsid w:val="00B12A5F"/>
    <w:rsid w:val="00B12B3D"/>
    <w:rsid w:val="00B12D84"/>
    <w:rsid w:val="00B12EB0"/>
    <w:rsid w:val="00B14198"/>
    <w:rsid w:val="00B15885"/>
    <w:rsid w:val="00B179B1"/>
    <w:rsid w:val="00B20C2C"/>
    <w:rsid w:val="00B237C7"/>
    <w:rsid w:val="00B247A2"/>
    <w:rsid w:val="00B24BEC"/>
    <w:rsid w:val="00B2685F"/>
    <w:rsid w:val="00B268D8"/>
    <w:rsid w:val="00B26B07"/>
    <w:rsid w:val="00B2733A"/>
    <w:rsid w:val="00B273B2"/>
    <w:rsid w:val="00B33B18"/>
    <w:rsid w:val="00B35A25"/>
    <w:rsid w:val="00B362D4"/>
    <w:rsid w:val="00B36F62"/>
    <w:rsid w:val="00B40A83"/>
    <w:rsid w:val="00B425C9"/>
    <w:rsid w:val="00B44871"/>
    <w:rsid w:val="00B44FF3"/>
    <w:rsid w:val="00B47291"/>
    <w:rsid w:val="00B50388"/>
    <w:rsid w:val="00B520D6"/>
    <w:rsid w:val="00B522E1"/>
    <w:rsid w:val="00B53444"/>
    <w:rsid w:val="00B54A39"/>
    <w:rsid w:val="00B56655"/>
    <w:rsid w:val="00B567B7"/>
    <w:rsid w:val="00B57329"/>
    <w:rsid w:val="00B5745A"/>
    <w:rsid w:val="00B575E8"/>
    <w:rsid w:val="00B61E11"/>
    <w:rsid w:val="00B62C25"/>
    <w:rsid w:val="00B65A61"/>
    <w:rsid w:val="00B65FF0"/>
    <w:rsid w:val="00B67842"/>
    <w:rsid w:val="00B67FDA"/>
    <w:rsid w:val="00B70A8B"/>
    <w:rsid w:val="00B72276"/>
    <w:rsid w:val="00B72B1E"/>
    <w:rsid w:val="00B72D44"/>
    <w:rsid w:val="00B730FC"/>
    <w:rsid w:val="00B7389A"/>
    <w:rsid w:val="00B76A7A"/>
    <w:rsid w:val="00B77EC0"/>
    <w:rsid w:val="00B80515"/>
    <w:rsid w:val="00B80A2E"/>
    <w:rsid w:val="00B814A2"/>
    <w:rsid w:val="00B8201E"/>
    <w:rsid w:val="00B82A00"/>
    <w:rsid w:val="00B90907"/>
    <w:rsid w:val="00B921E2"/>
    <w:rsid w:val="00B92A23"/>
    <w:rsid w:val="00B92E09"/>
    <w:rsid w:val="00B94DC2"/>
    <w:rsid w:val="00B9648B"/>
    <w:rsid w:val="00B971EF"/>
    <w:rsid w:val="00BA0987"/>
    <w:rsid w:val="00BA379A"/>
    <w:rsid w:val="00BA5095"/>
    <w:rsid w:val="00BA56C6"/>
    <w:rsid w:val="00BA6D1E"/>
    <w:rsid w:val="00BA7337"/>
    <w:rsid w:val="00BA76A4"/>
    <w:rsid w:val="00BB0DC5"/>
    <w:rsid w:val="00BB289C"/>
    <w:rsid w:val="00BB3830"/>
    <w:rsid w:val="00BB476D"/>
    <w:rsid w:val="00BB7BD5"/>
    <w:rsid w:val="00BC086B"/>
    <w:rsid w:val="00BC10BF"/>
    <w:rsid w:val="00BC1282"/>
    <w:rsid w:val="00BC150B"/>
    <w:rsid w:val="00BC198C"/>
    <w:rsid w:val="00BC30E5"/>
    <w:rsid w:val="00BC3582"/>
    <w:rsid w:val="00BC35EE"/>
    <w:rsid w:val="00BC3604"/>
    <w:rsid w:val="00BC46A5"/>
    <w:rsid w:val="00BC4F03"/>
    <w:rsid w:val="00BC5984"/>
    <w:rsid w:val="00BC76A2"/>
    <w:rsid w:val="00BC7C73"/>
    <w:rsid w:val="00BD18C6"/>
    <w:rsid w:val="00BD1E8D"/>
    <w:rsid w:val="00BD2AEA"/>
    <w:rsid w:val="00BD33AD"/>
    <w:rsid w:val="00BD59BE"/>
    <w:rsid w:val="00BD5C49"/>
    <w:rsid w:val="00BD5D2D"/>
    <w:rsid w:val="00BD62C3"/>
    <w:rsid w:val="00BD7940"/>
    <w:rsid w:val="00BD7989"/>
    <w:rsid w:val="00BD7C89"/>
    <w:rsid w:val="00BE04AF"/>
    <w:rsid w:val="00BE18B7"/>
    <w:rsid w:val="00BE54A1"/>
    <w:rsid w:val="00BE5853"/>
    <w:rsid w:val="00BE5EF5"/>
    <w:rsid w:val="00BE6B48"/>
    <w:rsid w:val="00BF0572"/>
    <w:rsid w:val="00BF209E"/>
    <w:rsid w:val="00BF2B54"/>
    <w:rsid w:val="00BF3E5F"/>
    <w:rsid w:val="00BF6554"/>
    <w:rsid w:val="00C013E2"/>
    <w:rsid w:val="00C01DD8"/>
    <w:rsid w:val="00C02ADD"/>
    <w:rsid w:val="00C031DD"/>
    <w:rsid w:val="00C03271"/>
    <w:rsid w:val="00C03512"/>
    <w:rsid w:val="00C048B9"/>
    <w:rsid w:val="00C06ED1"/>
    <w:rsid w:val="00C119CB"/>
    <w:rsid w:val="00C14F91"/>
    <w:rsid w:val="00C155AE"/>
    <w:rsid w:val="00C15942"/>
    <w:rsid w:val="00C16FAC"/>
    <w:rsid w:val="00C17216"/>
    <w:rsid w:val="00C20E3B"/>
    <w:rsid w:val="00C21D70"/>
    <w:rsid w:val="00C21D97"/>
    <w:rsid w:val="00C23497"/>
    <w:rsid w:val="00C23DF7"/>
    <w:rsid w:val="00C24045"/>
    <w:rsid w:val="00C2507A"/>
    <w:rsid w:val="00C27754"/>
    <w:rsid w:val="00C27D93"/>
    <w:rsid w:val="00C27FF7"/>
    <w:rsid w:val="00C30446"/>
    <w:rsid w:val="00C31F51"/>
    <w:rsid w:val="00C32F55"/>
    <w:rsid w:val="00C35FBF"/>
    <w:rsid w:val="00C3656A"/>
    <w:rsid w:val="00C370BF"/>
    <w:rsid w:val="00C374F1"/>
    <w:rsid w:val="00C4008B"/>
    <w:rsid w:val="00C40D0D"/>
    <w:rsid w:val="00C413AB"/>
    <w:rsid w:val="00C41842"/>
    <w:rsid w:val="00C4312A"/>
    <w:rsid w:val="00C4312E"/>
    <w:rsid w:val="00C445A4"/>
    <w:rsid w:val="00C44BEC"/>
    <w:rsid w:val="00C45E48"/>
    <w:rsid w:val="00C46F0D"/>
    <w:rsid w:val="00C477D0"/>
    <w:rsid w:val="00C47FC7"/>
    <w:rsid w:val="00C50008"/>
    <w:rsid w:val="00C501F1"/>
    <w:rsid w:val="00C514DE"/>
    <w:rsid w:val="00C52056"/>
    <w:rsid w:val="00C5275A"/>
    <w:rsid w:val="00C53052"/>
    <w:rsid w:val="00C53F07"/>
    <w:rsid w:val="00C552D2"/>
    <w:rsid w:val="00C55348"/>
    <w:rsid w:val="00C56A30"/>
    <w:rsid w:val="00C6053F"/>
    <w:rsid w:val="00C645D3"/>
    <w:rsid w:val="00C66D3B"/>
    <w:rsid w:val="00C67F8B"/>
    <w:rsid w:val="00C703C7"/>
    <w:rsid w:val="00C719EE"/>
    <w:rsid w:val="00C71DE1"/>
    <w:rsid w:val="00C73291"/>
    <w:rsid w:val="00C75F19"/>
    <w:rsid w:val="00C7650B"/>
    <w:rsid w:val="00C81F8C"/>
    <w:rsid w:val="00C84247"/>
    <w:rsid w:val="00C87C3C"/>
    <w:rsid w:val="00C87CE5"/>
    <w:rsid w:val="00C916B1"/>
    <w:rsid w:val="00C93021"/>
    <w:rsid w:val="00C94890"/>
    <w:rsid w:val="00C948E3"/>
    <w:rsid w:val="00C9531E"/>
    <w:rsid w:val="00C95A90"/>
    <w:rsid w:val="00C97615"/>
    <w:rsid w:val="00CA13D6"/>
    <w:rsid w:val="00CA2B37"/>
    <w:rsid w:val="00CA36FE"/>
    <w:rsid w:val="00CA38D2"/>
    <w:rsid w:val="00CA49AF"/>
    <w:rsid w:val="00CA4A89"/>
    <w:rsid w:val="00CA4CFA"/>
    <w:rsid w:val="00CA7EE8"/>
    <w:rsid w:val="00CB12C5"/>
    <w:rsid w:val="00CB1A33"/>
    <w:rsid w:val="00CB1C98"/>
    <w:rsid w:val="00CB1FAA"/>
    <w:rsid w:val="00CB274E"/>
    <w:rsid w:val="00CB6899"/>
    <w:rsid w:val="00CB6CB3"/>
    <w:rsid w:val="00CB6E19"/>
    <w:rsid w:val="00CB73A0"/>
    <w:rsid w:val="00CB76D1"/>
    <w:rsid w:val="00CC120C"/>
    <w:rsid w:val="00CC18A0"/>
    <w:rsid w:val="00CC2A7A"/>
    <w:rsid w:val="00CC2CD3"/>
    <w:rsid w:val="00CC35B0"/>
    <w:rsid w:val="00CC3DB0"/>
    <w:rsid w:val="00CC466E"/>
    <w:rsid w:val="00CC47BE"/>
    <w:rsid w:val="00CC55CE"/>
    <w:rsid w:val="00CC5AAF"/>
    <w:rsid w:val="00CC6BFB"/>
    <w:rsid w:val="00CD23CB"/>
    <w:rsid w:val="00CD2CA5"/>
    <w:rsid w:val="00CD3E76"/>
    <w:rsid w:val="00CD3E94"/>
    <w:rsid w:val="00CD609C"/>
    <w:rsid w:val="00CD7E60"/>
    <w:rsid w:val="00CE0122"/>
    <w:rsid w:val="00CE02F0"/>
    <w:rsid w:val="00CE0385"/>
    <w:rsid w:val="00CE0492"/>
    <w:rsid w:val="00CE1120"/>
    <w:rsid w:val="00CE1D2A"/>
    <w:rsid w:val="00CE20F9"/>
    <w:rsid w:val="00CE49B2"/>
    <w:rsid w:val="00CE575A"/>
    <w:rsid w:val="00CE5DBB"/>
    <w:rsid w:val="00CF0765"/>
    <w:rsid w:val="00CF0BC2"/>
    <w:rsid w:val="00CF2E62"/>
    <w:rsid w:val="00CF4770"/>
    <w:rsid w:val="00CF4947"/>
    <w:rsid w:val="00CF5E3B"/>
    <w:rsid w:val="00CF6DE5"/>
    <w:rsid w:val="00D005A7"/>
    <w:rsid w:val="00D030DA"/>
    <w:rsid w:val="00D05158"/>
    <w:rsid w:val="00D05371"/>
    <w:rsid w:val="00D06ECC"/>
    <w:rsid w:val="00D07083"/>
    <w:rsid w:val="00D120EF"/>
    <w:rsid w:val="00D12107"/>
    <w:rsid w:val="00D13672"/>
    <w:rsid w:val="00D13D07"/>
    <w:rsid w:val="00D13F8C"/>
    <w:rsid w:val="00D157D4"/>
    <w:rsid w:val="00D16158"/>
    <w:rsid w:val="00D162C0"/>
    <w:rsid w:val="00D237E1"/>
    <w:rsid w:val="00D23C46"/>
    <w:rsid w:val="00D24C15"/>
    <w:rsid w:val="00D32434"/>
    <w:rsid w:val="00D33931"/>
    <w:rsid w:val="00D35ED3"/>
    <w:rsid w:val="00D36216"/>
    <w:rsid w:val="00D40A20"/>
    <w:rsid w:val="00D41251"/>
    <w:rsid w:val="00D41432"/>
    <w:rsid w:val="00D41842"/>
    <w:rsid w:val="00D426F9"/>
    <w:rsid w:val="00D4280A"/>
    <w:rsid w:val="00D433A2"/>
    <w:rsid w:val="00D43E4E"/>
    <w:rsid w:val="00D442D9"/>
    <w:rsid w:val="00D4490D"/>
    <w:rsid w:val="00D452E4"/>
    <w:rsid w:val="00D45E9E"/>
    <w:rsid w:val="00D45F7A"/>
    <w:rsid w:val="00D46929"/>
    <w:rsid w:val="00D4778C"/>
    <w:rsid w:val="00D47CCE"/>
    <w:rsid w:val="00D47F09"/>
    <w:rsid w:val="00D504FF"/>
    <w:rsid w:val="00D5208F"/>
    <w:rsid w:val="00D528ED"/>
    <w:rsid w:val="00D54330"/>
    <w:rsid w:val="00D54490"/>
    <w:rsid w:val="00D5737A"/>
    <w:rsid w:val="00D5785A"/>
    <w:rsid w:val="00D57A8F"/>
    <w:rsid w:val="00D600F2"/>
    <w:rsid w:val="00D60AD2"/>
    <w:rsid w:val="00D61177"/>
    <w:rsid w:val="00D62667"/>
    <w:rsid w:val="00D62E39"/>
    <w:rsid w:val="00D63A73"/>
    <w:rsid w:val="00D646E4"/>
    <w:rsid w:val="00D64CB9"/>
    <w:rsid w:val="00D64E08"/>
    <w:rsid w:val="00D64ECB"/>
    <w:rsid w:val="00D66886"/>
    <w:rsid w:val="00D6790A"/>
    <w:rsid w:val="00D70AAF"/>
    <w:rsid w:val="00D7101D"/>
    <w:rsid w:val="00D7694B"/>
    <w:rsid w:val="00D76AFB"/>
    <w:rsid w:val="00D77E7B"/>
    <w:rsid w:val="00D804A5"/>
    <w:rsid w:val="00D829BB"/>
    <w:rsid w:val="00D847AE"/>
    <w:rsid w:val="00D86D3C"/>
    <w:rsid w:val="00D90984"/>
    <w:rsid w:val="00D90B57"/>
    <w:rsid w:val="00D911EA"/>
    <w:rsid w:val="00D92011"/>
    <w:rsid w:val="00D93E2E"/>
    <w:rsid w:val="00D9424E"/>
    <w:rsid w:val="00D94A79"/>
    <w:rsid w:val="00D96A3D"/>
    <w:rsid w:val="00DA05DD"/>
    <w:rsid w:val="00DA1424"/>
    <w:rsid w:val="00DA166E"/>
    <w:rsid w:val="00DA4332"/>
    <w:rsid w:val="00DA5133"/>
    <w:rsid w:val="00DA5246"/>
    <w:rsid w:val="00DA5C44"/>
    <w:rsid w:val="00DA7F03"/>
    <w:rsid w:val="00DB04C0"/>
    <w:rsid w:val="00DB2D4A"/>
    <w:rsid w:val="00DB4766"/>
    <w:rsid w:val="00DB58C7"/>
    <w:rsid w:val="00DB5A9D"/>
    <w:rsid w:val="00DB6584"/>
    <w:rsid w:val="00DB73B8"/>
    <w:rsid w:val="00DC3B6C"/>
    <w:rsid w:val="00DC41B5"/>
    <w:rsid w:val="00DD0E03"/>
    <w:rsid w:val="00DD2606"/>
    <w:rsid w:val="00DD5479"/>
    <w:rsid w:val="00DD58E3"/>
    <w:rsid w:val="00DD5901"/>
    <w:rsid w:val="00DE1EAB"/>
    <w:rsid w:val="00DE205A"/>
    <w:rsid w:val="00DE2678"/>
    <w:rsid w:val="00DE26F6"/>
    <w:rsid w:val="00DE274E"/>
    <w:rsid w:val="00DE36B5"/>
    <w:rsid w:val="00DE6277"/>
    <w:rsid w:val="00DE63CE"/>
    <w:rsid w:val="00DF2906"/>
    <w:rsid w:val="00DF2E56"/>
    <w:rsid w:val="00DF3659"/>
    <w:rsid w:val="00DF3BD7"/>
    <w:rsid w:val="00DF5CB4"/>
    <w:rsid w:val="00DF5E6F"/>
    <w:rsid w:val="00DF5EA8"/>
    <w:rsid w:val="00DF601D"/>
    <w:rsid w:val="00DF61D9"/>
    <w:rsid w:val="00DF63DE"/>
    <w:rsid w:val="00DF6E68"/>
    <w:rsid w:val="00E02B09"/>
    <w:rsid w:val="00E07FA5"/>
    <w:rsid w:val="00E11145"/>
    <w:rsid w:val="00E11275"/>
    <w:rsid w:val="00E11E5F"/>
    <w:rsid w:val="00E1687D"/>
    <w:rsid w:val="00E16C05"/>
    <w:rsid w:val="00E20185"/>
    <w:rsid w:val="00E20A0A"/>
    <w:rsid w:val="00E22963"/>
    <w:rsid w:val="00E2328B"/>
    <w:rsid w:val="00E2599E"/>
    <w:rsid w:val="00E26396"/>
    <w:rsid w:val="00E304DE"/>
    <w:rsid w:val="00E3138D"/>
    <w:rsid w:val="00E318C7"/>
    <w:rsid w:val="00E31ABA"/>
    <w:rsid w:val="00E32B91"/>
    <w:rsid w:val="00E33D18"/>
    <w:rsid w:val="00E34E67"/>
    <w:rsid w:val="00E3595A"/>
    <w:rsid w:val="00E35995"/>
    <w:rsid w:val="00E4004E"/>
    <w:rsid w:val="00E4041C"/>
    <w:rsid w:val="00E41FBE"/>
    <w:rsid w:val="00E423E9"/>
    <w:rsid w:val="00E42CF5"/>
    <w:rsid w:val="00E435C5"/>
    <w:rsid w:val="00E4627A"/>
    <w:rsid w:val="00E5377B"/>
    <w:rsid w:val="00E54B33"/>
    <w:rsid w:val="00E62819"/>
    <w:rsid w:val="00E634C0"/>
    <w:rsid w:val="00E64014"/>
    <w:rsid w:val="00E65C2E"/>
    <w:rsid w:val="00E66129"/>
    <w:rsid w:val="00E674F3"/>
    <w:rsid w:val="00E713F0"/>
    <w:rsid w:val="00E71D9D"/>
    <w:rsid w:val="00E72017"/>
    <w:rsid w:val="00E72F9D"/>
    <w:rsid w:val="00E74939"/>
    <w:rsid w:val="00E760D7"/>
    <w:rsid w:val="00E77CBE"/>
    <w:rsid w:val="00E8057B"/>
    <w:rsid w:val="00E80987"/>
    <w:rsid w:val="00E84BE0"/>
    <w:rsid w:val="00E86C2E"/>
    <w:rsid w:val="00E912A3"/>
    <w:rsid w:val="00E93FB2"/>
    <w:rsid w:val="00E94C3B"/>
    <w:rsid w:val="00E96951"/>
    <w:rsid w:val="00E970DB"/>
    <w:rsid w:val="00E9729D"/>
    <w:rsid w:val="00EA09A0"/>
    <w:rsid w:val="00EA0A6D"/>
    <w:rsid w:val="00EA133B"/>
    <w:rsid w:val="00EA2EA2"/>
    <w:rsid w:val="00EA37F0"/>
    <w:rsid w:val="00EA3CC1"/>
    <w:rsid w:val="00EA43AE"/>
    <w:rsid w:val="00EA50C7"/>
    <w:rsid w:val="00EA534B"/>
    <w:rsid w:val="00EA7097"/>
    <w:rsid w:val="00EB5BD1"/>
    <w:rsid w:val="00EC35B1"/>
    <w:rsid w:val="00EC56C1"/>
    <w:rsid w:val="00EC5761"/>
    <w:rsid w:val="00EC76D3"/>
    <w:rsid w:val="00ED0745"/>
    <w:rsid w:val="00ED07F3"/>
    <w:rsid w:val="00ED12BE"/>
    <w:rsid w:val="00ED2E81"/>
    <w:rsid w:val="00ED4DE5"/>
    <w:rsid w:val="00ED4ECD"/>
    <w:rsid w:val="00ED5872"/>
    <w:rsid w:val="00ED5F1D"/>
    <w:rsid w:val="00ED7449"/>
    <w:rsid w:val="00EE15FE"/>
    <w:rsid w:val="00EE25A0"/>
    <w:rsid w:val="00EE2D70"/>
    <w:rsid w:val="00EE34B3"/>
    <w:rsid w:val="00EE39B2"/>
    <w:rsid w:val="00EF1353"/>
    <w:rsid w:val="00EF2FA4"/>
    <w:rsid w:val="00EF4AB9"/>
    <w:rsid w:val="00EF64E2"/>
    <w:rsid w:val="00EF6828"/>
    <w:rsid w:val="00EF6DD6"/>
    <w:rsid w:val="00EF7119"/>
    <w:rsid w:val="00EF725F"/>
    <w:rsid w:val="00F0432B"/>
    <w:rsid w:val="00F05411"/>
    <w:rsid w:val="00F07920"/>
    <w:rsid w:val="00F07DEB"/>
    <w:rsid w:val="00F1067F"/>
    <w:rsid w:val="00F109F7"/>
    <w:rsid w:val="00F11B53"/>
    <w:rsid w:val="00F1476C"/>
    <w:rsid w:val="00F14898"/>
    <w:rsid w:val="00F150A9"/>
    <w:rsid w:val="00F15B2E"/>
    <w:rsid w:val="00F166A8"/>
    <w:rsid w:val="00F17262"/>
    <w:rsid w:val="00F17839"/>
    <w:rsid w:val="00F20520"/>
    <w:rsid w:val="00F244CC"/>
    <w:rsid w:val="00F257AB"/>
    <w:rsid w:val="00F2680C"/>
    <w:rsid w:val="00F27BED"/>
    <w:rsid w:val="00F302E4"/>
    <w:rsid w:val="00F30810"/>
    <w:rsid w:val="00F308E2"/>
    <w:rsid w:val="00F339B3"/>
    <w:rsid w:val="00F33C56"/>
    <w:rsid w:val="00F33F0F"/>
    <w:rsid w:val="00F35365"/>
    <w:rsid w:val="00F35A1A"/>
    <w:rsid w:val="00F36000"/>
    <w:rsid w:val="00F37028"/>
    <w:rsid w:val="00F370DC"/>
    <w:rsid w:val="00F41E9D"/>
    <w:rsid w:val="00F4281F"/>
    <w:rsid w:val="00F42C4C"/>
    <w:rsid w:val="00F4314B"/>
    <w:rsid w:val="00F457E3"/>
    <w:rsid w:val="00F45FAD"/>
    <w:rsid w:val="00F50640"/>
    <w:rsid w:val="00F5240D"/>
    <w:rsid w:val="00F5378A"/>
    <w:rsid w:val="00F53B26"/>
    <w:rsid w:val="00F5484E"/>
    <w:rsid w:val="00F57392"/>
    <w:rsid w:val="00F57899"/>
    <w:rsid w:val="00F57BD1"/>
    <w:rsid w:val="00F57C5E"/>
    <w:rsid w:val="00F631EC"/>
    <w:rsid w:val="00F63F89"/>
    <w:rsid w:val="00F64D58"/>
    <w:rsid w:val="00F65900"/>
    <w:rsid w:val="00F65A5A"/>
    <w:rsid w:val="00F65B94"/>
    <w:rsid w:val="00F70012"/>
    <w:rsid w:val="00F70E55"/>
    <w:rsid w:val="00F71EB3"/>
    <w:rsid w:val="00F734FF"/>
    <w:rsid w:val="00F735B1"/>
    <w:rsid w:val="00F73625"/>
    <w:rsid w:val="00F7376D"/>
    <w:rsid w:val="00F73B60"/>
    <w:rsid w:val="00F747DB"/>
    <w:rsid w:val="00F74C45"/>
    <w:rsid w:val="00F75694"/>
    <w:rsid w:val="00F77C92"/>
    <w:rsid w:val="00F80283"/>
    <w:rsid w:val="00F806BF"/>
    <w:rsid w:val="00F82966"/>
    <w:rsid w:val="00F84C7F"/>
    <w:rsid w:val="00F84E6D"/>
    <w:rsid w:val="00F87037"/>
    <w:rsid w:val="00F91BC9"/>
    <w:rsid w:val="00F938F1"/>
    <w:rsid w:val="00F93AE3"/>
    <w:rsid w:val="00F97D95"/>
    <w:rsid w:val="00FA0EED"/>
    <w:rsid w:val="00FA11FD"/>
    <w:rsid w:val="00FA1F12"/>
    <w:rsid w:val="00FA336B"/>
    <w:rsid w:val="00FA37AD"/>
    <w:rsid w:val="00FA4E31"/>
    <w:rsid w:val="00FA50D5"/>
    <w:rsid w:val="00FA5A64"/>
    <w:rsid w:val="00FA6C86"/>
    <w:rsid w:val="00FA79A1"/>
    <w:rsid w:val="00FB174F"/>
    <w:rsid w:val="00FB3348"/>
    <w:rsid w:val="00FB3890"/>
    <w:rsid w:val="00FB56AC"/>
    <w:rsid w:val="00FC0BA0"/>
    <w:rsid w:val="00FC125D"/>
    <w:rsid w:val="00FC231E"/>
    <w:rsid w:val="00FC4BBD"/>
    <w:rsid w:val="00FC4C2B"/>
    <w:rsid w:val="00FC52DD"/>
    <w:rsid w:val="00FC59B3"/>
    <w:rsid w:val="00FC6194"/>
    <w:rsid w:val="00FC65FA"/>
    <w:rsid w:val="00FC6911"/>
    <w:rsid w:val="00FC76B8"/>
    <w:rsid w:val="00FD0739"/>
    <w:rsid w:val="00FD5134"/>
    <w:rsid w:val="00FD5171"/>
    <w:rsid w:val="00FD60C1"/>
    <w:rsid w:val="00FD62CF"/>
    <w:rsid w:val="00FD7C44"/>
    <w:rsid w:val="00FE0C11"/>
    <w:rsid w:val="00FE11B9"/>
    <w:rsid w:val="00FE1534"/>
    <w:rsid w:val="00FE2A5C"/>
    <w:rsid w:val="00FE2BF7"/>
    <w:rsid w:val="00FE3998"/>
    <w:rsid w:val="00FE7082"/>
    <w:rsid w:val="00FE77AC"/>
    <w:rsid w:val="00FF0988"/>
    <w:rsid w:val="00FF2902"/>
    <w:rsid w:val="00FF3E98"/>
    <w:rsid w:val="00FF5CA5"/>
    <w:rsid w:val="00FF6818"/>
    <w:rsid w:val="0166B7C5"/>
    <w:rsid w:val="01C668C7"/>
    <w:rsid w:val="01EB7F16"/>
    <w:rsid w:val="0217A5FF"/>
    <w:rsid w:val="03B59AB1"/>
    <w:rsid w:val="05BCC855"/>
    <w:rsid w:val="0605CF95"/>
    <w:rsid w:val="06639A68"/>
    <w:rsid w:val="06DFCE31"/>
    <w:rsid w:val="096C0C09"/>
    <w:rsid w:val="09D14D96"/>
    <w:rsid w:val="0A72B2F5"/>
    <w:rsid w:val="0B274160"/>
    <w:rsid w:val="0BA046FA"/>
    <w:rsid w:val="0C19CA7F"/>
    <w:rsid w:val="0C7D9DF5"/>
    <w:rsid w:val="0C88DBA6"/>
    <w:rsid w:val="0DCC4818"/>
    <w:rsid w:val="107DE83D"/>
    <w:rsid w:val="1339DE47"/>
    <w:rsid w:val="133F86BC"/>
    <w:rsid w:val="148EE8AA"/>
    <w:rsid w:val="14972607"/>
    <w:rsid w:val="14B106A7"/>
    <w:rsid w:val="14D6F804"/>
    <w:rsid w:val="153BC479"/>
    <w:rsid w:val="1763F00C"/>
    <w:rsid w:val="1923B0AE"/>
    <w:rsid w:val="196F33AB"/>
    <w:rsid w:val="1AA2384F"/>
    <w:rsid w:val="1B3D0E1B"/>
    <w:rsid w:val="1B514338"/>
    <w:rsid w:val="1B615769"/>
    <w:rsid w:val="1C0A9145"/>
    <w:rsid w:val="1C0E3B12"/>
    <w:rsid w:val="1C9A6512"/>
    <w:rsid w:val="1CC21741"/>
    <w:rsid w:val="1D2DDE18"/>
    <w:rsid w:val="1D64B794"/>
    <w:rsid w:val="1EE374B7"/>
    <w:rsid w:val="206DE112"/>
    <w:rsid w:val="208B326E"/>
    <w:rsid w:val="20C8DEAA"/>
    <w:rsid w:val="220BB838"/>
    <w:rsid w:val="22678BDD"/>
    <w:rsid w:val="2299D6B9"/>
    <w:rsid w:val="23974091"/>
    <w:rsid w:val="23A8DA6B"/>
    <w:rsid w:val="2583D70A"/>
    <w:rsid w:val="268DF1FB"/>
    <w:rsid w:val="271A32AC"/>
    <w:rsid w:val="278DA010"/>
    <w:rsid w:val="28C1BA1D"/>
    <w:rsid w:val="294464CF"/>
    <w:rsid w:val="29E3F846"/>
    <w:rsid w:val="29EACF52"/>
    <w:rsid w:val="2A227417"/>
    <w:rsid w:val="2A7294DD"/>
    <w:rsid w:val="2B80DC9F"/>
    <w:rsid w:val="2CBA116B"/>
    <w:rsid w:val="2D17E668"/>
    <w:rsid w:val="2DA34AFF"/>
    <w:rsid w:val="2EBBC69E"/>
    <w:rsid w:val="2F63FD49"/>
    <w:rsid w:val="2FBC21C0"/>
    <w:rsid w:val="316687CF"/>
    <w:rsid w:val="31808F8C"/>
    <w:rsid w:val="31A9814F"/>
    <w:rsid w:val="3472FB14"/>
    <w:rsid w:val="3521EAD8"/>
    <w:rsid w:val="352305B8"/>
    <w:rsid w:val="375D29C6"/>
    <w:rsid w:val="3761240D"/>
    <w:rsid w:val="390D9965"/>
    <w:rsid w:val="3A4C19E9"/>
    <w:rsid w:val="3ACA9D88"/>
    <w:rsid w:val="3C44992B"/>
    <w:rsid w:val="3E38475B"/>
    <w:rsid w:val="40220457"/>
    <w:rsid w:val="40A52BE0"/>
    <w:rsid w:val="415DBB2C"/>
    <w:rsid w:val="42D745F6"/>
    <w:rsid w:val="4304E386"/>
    <w:rsid w:val="43C808E0"/>
    <w:rsid w:val="448F266A"/>
    <w:rsid w:val="460DC35B"/>
    <w:rsid w:val="495B05C5"/>
    <w:rsid w:val="4B5EC891"/>
    <w:rsid w:val="4B78DE67"/>
    <w:rsid w:val="4B9C8D3C"/>
    <w:rsid w:val="4C39BF4D"/>
    <w:rsid w:val="4C478F6E"/>
    <w:rsid w:val="4D405742"/>
    <w:rsid w:val="4D624A81"/>
    <w:rsid w:val="4DC8A851"/>
    <w:rsid w:val="4DD7F758"/>
    <w:rsid w:val="4EF672D7"/>
    <w:rsid w:val="507AC672"/>
    <w:rsid w:val="51F1D9A0"/>
    <w:rsid w:val="5265F941"/>
    <w:rsid w:val="52696C54"/>
    <w:rsid w:val="529FFD9C"/>
    <w:rsid w:val="52B30E72"/>
    <w:rsid w:val="52F5CE58"/>
    <w:rsid w:val="5329AE97"/>
    <w:rsid w:val="534FC361"/>
    <w:rsid w:val="552AD874"/>
    <w:rsid w:val="55AD158F"/>
    <w:rsid w:val="5629D6C8"/>
    <w:rsid w:val="58F2D44D"/>
    <w:rsid w:val="59B2C43E"/>
    <w:rsid w:val="5BABB341"/>
    <w:rsid w:val="5C0DA619"/>
    <w:rsid w:val="5DC29832"/>
    <w:rsid w:val="5E380BCB"/>
    <w:rsid w:val="5E5A8749"/>
    <w:rsid w:val="5F42F485"/>
    <w:rsid w:val="5F76F662"/>
    <w:rsid w:val="60A6AE59"/>
    <w:rsid w:val="61E7948D"/>
    <w:rsid w:val="6367232C"/>
    <w:rsid w:val="64830E63"/>
    <w:rsid w:val="65EB31EB"/>
    <w:rsid w:val="67CB374A"/>
    <w:rsid w:val="67FA887D"/>
    <w:rsid w:val="68EDF3B6"/>
    <w:rsid w:val="698907FF"/>
    <w:rsid w:val="6A5D364D"/>
    <w:rsid w:val="6AFA73E5"/>
    <w:rsid w:val="6B3AA079"/>
    <w:rsid w:val="6C192406"/>
    <w:rsid w:val="6CFBEF24"/>
    <w:rsid w:val="6DB23C78"/>
    <w:rsid w:val="6DB74AEA"/>
    <w:rsid w:val="6DB8163A"/>
    <w:rsid w:val="6F110363"/>
    <w:rsid w:val="6F33E474"/>
    <w:rsid w:val="734646EF"/>
    <w:rsid w:val="75B61204"/>
    <w:rsid w:val="75D84D96"/>
    <w:rsid w:val="75D88722"/>
    <w:rsid w:val="75EC9B0F"/>
    <w:rsid w:val="7623DA93"/>
    <w:rsid w:val="76E0781D"/>
    <w:rsid w:val="77FF4165"/>
    <w:rsid w:val="78C06B13"/>
    <w:rsid w:val="79D21E40"/>
    <w:rsid w:val="79E19163"/>
    <w:rsid w:val="7A359876"/>
    <w:rsid w:val="7B24D5F8"/>
    <w:rsid w:val="7B4087A3"/>
    <w:rsid w:val="7B57D525"/>
    <w:rsid w:val="7BB87170"/>
    <w:rsid w:val="7C21F806"/>
    <w:rsid w:val="7D3133B7"/>
    <w:rsid w:val="7DFFBFD6"/>
    <w:rsid w:val="7E2B72B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A82F42D"/>
  <w15:chartTrackingRefBased/>
  <w15:docId w15:val="{D04F9327-B78E-4BF1-8DDA-642AC474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DC3"/>
    <w:pPr>
      <w:spacing w:after="160" w:line="256" w:lineRule="auto"/>
      <w:contextualSpacing/>
    </w:pPr>
    <w:rPr>
      <w:rFonts w:ascii="Segoe UI" w:hAnsi="Segoe UI" w:cs="Segoe UI"/>
      <w:sz w:val="22"/>
      <w:szCs w:val="22"/>
      <w:lang w:eastAsia="en-US"/>
    </w:rPr>
  </w:style>
  <w:style w:type="paragraph" w:styleId="Overskrift1">
    <w:name w:val="heading 1"/>
    <w:basedOn w:val="Normal"/>
    <w:next w:val="Normal"/>
    <w:link w:val="Overskrift1Tegn"/>
    <w:uiPriority w:val="9"/>
    <w:qFormat/>
    <w:rsid w:val="00787FB8"/>
    <w:pPr>
      <w:keepNext/>
      <w:spacing w:before="240" w:after="60"/>
      <w:outlineLvl w:val="0"/>
    </w:pPr>
    <w:rPr>
      <w:rFonts w:cs="Arial"/>
      <w:b/>
      <w:bCs/>
      <w:kern w:val="32"/>
      <w:sz w:val="28"/>
      <w:szCs w:val="28"/>
    </w:rPr>
  </w:style>
  <w:style w:type="paragraph" w:styleId="Overskrift2">
    <w:name w:val="heading 2"/>
    <w:basedOn w:val="Normal"/>
    <w:next w:val="Normal"/>
    <w:link w:val="Overskrift2Tegn"/>
    <w:uiPriority w:val="9"/>
    <w:unhideWhenUsed/>
    <w:qFormat/>
    <w:rsid w:val="00787FB8"/>
    <w:pPr>
      <w:keepNext/>
      <w:keepLines/>
      <w:spacing w:before="40" w:after="0"/>
      <w:outlineLvl w:val="1"/>
    </w:pPr>
    <w:rPr>
      <w:rFonts w:eastAsiaTheme="majorEastAsia"/>
      <w:b/>
      <w:bCs/>
      <w:color w:val="000000" w:themeColor="text1"/>
      <w:sz w:val="24"/>
      <w:szCs w:val="24"/>
    </w:rPr>
  </w:style>
  <w:style w:type="paragraph" w:styleId="Overskrift3">
    <w:name w:val="heading 3"/>
    <w:basedOn w:val="Normal"/>
    <w:next w:val="Normal"/>
    <w:link w:val="Overskrift3Tegn"/>
    <w:uiPriority w:val="9"/>
    <w:unhideWhenUsed/>
    <w:qFormat/>
    <w:rsid w:val="007F56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7F565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Personligmeddelelsesform">
    <w:name w:val="Personlig meddelelsesform"/>
    <w:basedOn w:val="Standardskrifttypeiafsnit"/>
    <w:rPr>
      <w:rFonts w:ascii="Arial" w:hAnsi="Arial" w:cs="Arial"/>
      <w:color w:val="auto"/>
      <w:sz w:val="20"/>
    </w:rPr>
  </w:style>
  <w:style w:type="character" w:customStyle="1" w:styleId="Personligsvarlayout">
    <w:name w:val="Personlig svarlayout"/>
    <w:basedOn w:val="Standardskrifttypeiafsnit"/>
    <w:rPr>
      <w:rFonts w:ascii="Arial" w:hAnsi="Arial" w:cs="Arial"/>
      <w:color w:val="auto"/>
      <w:sz w:val="20"/>
    </w:rPr>
  </w:style>
  <w:style w:type="paragraph" w:styleId="Sidehoved">
    <w:name w:val="header"/>
    <w:basedOn w:val="Normal"/>
    <w:link w:val="SidehovedTegn"/>
    <w:uiPriority w:val="99"/>
    <w:unhideWhenUsed/>
    <w:rsid w:val="00E93FB2"/>
    <w:pPr>
      <w:tabs>
        <w:tab w:val="center" w:pos="4819"/>
        <w:tab w:val="right" w:pos="9638"/>
      </w:tabs>
    </w:pPr>
  </w:style>
  <w:style w:type="character" w:customStyle="1" w:styleId="SidehovedTegn">
    <w:name w:val="Sidehoved Tegn"/>
    <w:basedOn w:val="Standardskrifttypeiafsnit"/>
    <w:link w:val="Sidehoved"/>
    <w:uiPriority w:val="99"/>
    <w:rsid w:val="00E93FB2"/>
    <w:rPr>
      <w:rFonts w:ascii="Arial" w:hAnsi="Arial"/>
      <w:sz w:val="24"/>
    </w:rPr>
  </w:style>
  <w:style w:type="paragraph" w:styleId="Sidefod">
    <w:name w:val="footer"/>
    <w:basedOn w:val="Normal"/>
    <w:link w:val="SidefodTegn"/>
    <w:uiPriority w:val="99"/>
    <w:unhideWhenUsed/>
    <w:rsid w:val="00E93FB2"/>
    <w:pPr>
      <w:tabs>
        <w:tab w:val="center" w:pos="4819"/>
        <w:tab w:val="right" w:pos="9638"/>
      </w:tabs>
    </w:pPr>
  </w:style>
  <w:style w:type="character" w:customStyle="1" w:styleId="SidefodTegn">
    <w:name w:val="Sidefod Tegn"/>
    <w:basedOn w:val="Standardskrifttypeiafsnit"/>
    <w:link w:val="Sidefod"/>
    <w:uiPriority w:val="99"/>
    <w:rsid w:val="00E93FB2"/>
    <w:rPr>
      <w:rFonts w:ascii="Arial" w:hAnsi="Arial"/>
      <w:sz w:val="24"/>
    </w:rPr>
  </w:style>
  <w:style w:type="character" w:customStyle="1" w:styleId="Overskrift1Tegn">
    <w:name w:val="Overskrift 1 Tegn"/>
    <w:basedOn w:val="Standardskrifttypeiafsnit"/>
    <w:link w:val="Overskrift1"/>
    <w:uiPriority w:val="9"/>
    <w:rsid w:val="00787FB8"/>
    <w:rPr>
      <w:rFonts w:ascii="Segoe UI" w:eastAsiaTheme="minorHAnsi" w:hAnsi="Segoe UI" w:cs="Arial"/>
      <w:b/>
      <w:bCs/>
      <w:kern w:val="32"/>
      <w:sz w:val="28"/>
      <w:szCs w:val="28"/>
      <w:lang w:eastAsia="en-US"/>
    </w:rPr>
  </w:style>
  <w:style w:type="character" w:customStyle="1" w:styleId="Overskrift2Tegn">
    <w:name w:val="Overskrift 2 Tegn"/>
    <w:basedOn w:val="Standardskrifttypeiafsnit"/>
    <w:link w:val="Overskrift2"/>
    <w:uiPriority w:val="9"/>
    <w:rsid w:val="00787FB8"/>
    <w:rPr>
      <w:rFonts w:ascii="Segoe UI" w:eastAsiaTheme="majorEastAsia" w:hAnsi="Segoe UI" w:cs="Segoe UI"/>
      <w:b/>
      <w:bCs/>
      <w:color w:val="000000" w:themeColor="text1"/>
      <w:sz w:val="24"/>
      <w:szCs w:val="24"/>
      <w:lang w:eastAsia="en-US"/>
    </w:rPr>
  </w:style>
  <w:style w:type="paragraph" w:styleId="Listeafsnit">
    <w:name w:val="List Paragraph"/>
    <w:aliases w:val="Normal bullet 2,Bullet list,List Paragraph1,Numbered List,1st level - Bullet List Paragraph,Lettre d'introduction,Paragrafo elenco,List Paragraph11,Normal bullet 21,List Paragraph111,Bullet list1,Paragraph,Bullet EY,Bullet point 1,2"/>
    <w:basedOn w:val="Normal"/>
    <w:link w:val="ListeafsnitTegn"/>
    <w:uiPriority w:val="34"/>
    <w:qFormat/>
    <w:rsid w:val="00E93FB2"/>
    <w:pPr>
      <w:ind w:left="720"/>
    </w:pPr>
  </w:style>
  <w:style w:type="character" w:styleId="Hyperlink">
    <w:name w:val="Hyperlink"/>
    <w:basedOn w:val="Standardskrifttypeiafsnit"/>
    <w:uiPriority w:val="99"/>
    <w:unhideWhenUsed/>
    <w:rsid w:val="00E93FB2"/>
    <w:rPr>
      <w:color w:val="0000FF"/>
      <w:u w:val="single"/>
    </w:rPr>
  </w:style>
  <w:style w:type="paragraph" w:styleId="NormalWeb">
    <w:name w:val="Normal (Web)"/>
    <w:basedOn w:val="Normal"/>
    <w:uiPriority w:val="99"/>
    <w:unhideWhenUsed/>
    <w:rsid w:val="00E93FB2"/>
    <w:pPr>
      <w:spacing w:before="100" w:beforeAutospacing="1" w:after="100" w:afterAutospacing="1" w:line="240" w:lineRule="auto"/>
    </w:pPr>
    <w:rPr>
      <w:rFonts w:ascii="Times New Roman" w:hAnsi="Times New Roman" w:cs="Times New Roman"/>
      <w:sz w:val="24"/>
      <w:szCs w:val="24"/>
      <w:lang w:eastAsia="da-DK"/>
    </w:rPr>
  </w:style>
  <w:style w:type="paragraph" w:styleId="Titel">
    <w:name w:val="Title"/>
    <w:basedOn w:val="Normal"/>
    <w:next w:val="Normal"/>
    <w:link w:val="TitelTegn"/>
    <w:uiPriority w:val="10"/>
    <w:qFormat/>
    <w:rsid w:val="00787FB8"/>
    <w:pPr>
      <w:spacing w:after="0" w:line="240" w:lineRule="auto"/>
    </w:pPr>
    <w:rPr>
      <w:rFonts w:eastAsiaTheme="majorEastAsia"/>
      <w:b/>
      <w:bCs/>
      <w:spacing w:val="-10"/>
      <w:kern w:val="28"/>
      <w:sz w:val="52"/>
      <w:szCs w:val="52"/>
    </w:rPr>
  </w:style>
  <w:style w:type="character" w:customStyle="1" w:styleId="TitelTegn">
    <w:name w:val="Titel Tegn"/>
    <w:basedOn w:val="Standardskrifttypeiafsnit"/>
    <w:link w:val="Titel"/>
    <w:uiPriority w:val="10"/>
    <w:rsid w:val="00787FB8"/>
    <w:rPr>
      <w:rFonts w:ascii="Segoe UI" w:eastAsiaTheme="majorEastAsia" w:hAnsi="Segoe UI" w:cs="Segoe UI"/>
      <w:b/>
      <w:bCs/>
      <w:spacing w:val="-10"/>
      <w:kern w:val="28"/>
      <w:sz w:val="52"/>
      <w:szCs w:val="52"/>
      <w:lang w:eastAsia="en-US"/>
    </w:rPr>
  </w:style>
  <w:style w:type="paragraph" w:styleId="Undertitel">
    <w:name w:val="Subtitle"/>
    <w:basedOn w:val="Normal"/>
    <w:next w:val="Normal"/>
    <w:link w:val="UndertitelTegn"/>
    <w:uiPriority w:val="11"/>
    <w:qFormat/>
    <w:rsid w:val="005F7DC3"/>
    <w:pPr>
      <w:numPr>
        <w:ilvl w:val="1"/>
      </w:numPr>
    </w:pPr>
    <w:rPr>
      <w:b/>
      <w:bCs/>
      <w:color w:val="000000" w:themeColor="text1"/>
      <w:spacing w:val="15"/>
      <w:sz w:val="32"/>
      <w:szCs w:val="32"/>
    </w:rPr>
  </w:style>
  <w:style w:type="character" w:customStyle="1" w:styleId="UndertitelTegn">
    <w:name w:val="Undertitel Tegn"/>
    <w:basedOn w:val="Standardskrifttypeiafsnit"/>
    <w:link w:val="Undertitel"/>
    <w:uiPriority w:val="11"/>
    <w:rsid w:val="005F7DC3"/>
    <w:rPr>
      <w:rFonts w:ascii="Segoe UI" w:hAnsi="Segoe UI" w:cs="Segoe UI"/>
      <w:b/>
      <w:bCs/>
      <w:color w:val="000000" w:themeColor="text1"/>
      <w:spacing w:val="15"/>
      <w:sz w:val="32"/>
      <w:szCs w:val="32"/>
      <w:lang w:eastAsia="en-US"/>
    </w:rPr>
  </w:style>
  <w:style w:type="character" w:customStyle="1" w:styleId="UnresolvedMention">
    <w:name w:val="Unresolved Mention"/>
    <w:basedOn w:val="Standardskrifttypeiafsnit"/>
    <w:uiPriority w:val="99"/>
    <w:unhideWhenUsed/>
    <w:rsid w:val="00E11E5F"/>
    <w:rPr>
      <w:color w:val="605E5C"/>
      <w:shd w:val="clear" w:color="auto" w:fill="E1DFDD"/>
    </w:rPr>
  </w:style>
  <w:style w:type="character" w:customStyle="1" w:styleId="Overskrift3Tegn">
    <w:name w:val="Overskrift 3 Tegn"/>
    <w:basedOn w:val="Standardskrifttypeiafsnit"/>
    <w:link w:val="Overskrift3"/>
    <w:uiPriority w:val="9"/>
    <w:rsid w:val="007F5654"/>
    <w:rPr>
      <w:rFonts w:asciiTheme="majorHAnsi" w:eastAsiaTheme="majorEastAsia" w:hAnsiTheme="majorHAnsi" w:cstheme="majorBidi"/>
      <w:color w:val="243F60" w:themeColor="accent1" w:themeShade="7F"/>
      <w:sz w:val="24"/>
      <w:szCs w:val="24"/>
      <w:lang w:eastAsia="en-US"/>
    </w:rPr>
  </w:style>
  <w:style w:type="character" w:customStyle="1" w:styleId="Overskrift4Tegn">
    <w:name w:val="Overskrift 4 Tegn"/>
    <w:basedOn w:val="Standardskrifttypeiafsnit"/>
    <w:link w:val="Overskrift4"/>
    <w:uiPriority w:val="9"/>
    <w:rsid w:val="007F5654"/>
    <w:rPr>
      <w:rFonts w:asciiTheme="majorHAnsi" w:eastAsiaTheme="majorEastAsia" w:hAnsiTheme="majorHAnsi" w:cstheme="majorBidi"/>
      <w:i/>
      <w:iCs/>
      <w:color w:val="365F91" w:themeColor="accent1" w:themeShade="BF"/>
      <w:sz w:val="22"/>
      <w:szCs w:val="22"/>
      <w:lang w:eastAsia="en-US"/>
    </w:rPr>
  </w:style>
  <w:style w:type="character" w:styleId="Strk">
    <w:name w:val="Strong"/>
    <w:basedOn w:val="Standardskrifttypeiafsnit"/>
    <w:uiPriority w:val="22"/>
    <w:qFormat/>
    <w:rsid w:val="007F5654"/>
    <w:rPr>
      <w:b/>
      <w:bCs/>
    </w:rPr>
  </w:style>
  <w:style w:type="character" w:styleId="BesgtLink">
    <w:name w:val="FollowedHyperlink"/>
    <w:basedOn w:val="Standardskrifttypeiafsnit"/>
    <w:uiPriority w:val="99"/>
    <w:semiHidden/>
    <w:unhideWhenUsed/>
    <w:rsid w:val="003906D1"/>
    <w:rPr>
      <w:color w:val="800080" w:themeColor="followedHyperlink"/>
      <w:u w:val="single"/>
    </w:rPr>
  </w:style>
  <w:style w:type="character" w:styleId="Kommentarhenvisning">
    <w:name w:val="annotation reference"/>
    <w:basedOn w:val="Standardskrifttypeiafsnit"/>
    <w:uiPriority w:val="99"/>
    <w:semiHidden/>
    <w:unhideWhenUsed/>
    <w:rsid w:val="00A52905"/>
    <w:rPr>
      <w:sz w:val="16"/>
      <w:szCs w:val="16"/>
    </w:rPr>
  </w:style>
  <w:style w:type="paragraph" w:styleId="Kommentartekst">
    <w:name w:val="annotation text"/>
    <w:basedOn w:val="Normal"/>
    <w:link w:val="KommentartekstTegn"/>
    <w:uiPriority w:val="99"/>
    <w:unhideWhenUsed/>
    <w:rsid w:val="00A52905"/>
    <w:pPr>
      <w:spacing w:line="240" w:lineRule="auto"/>
    </w:pPr>
    <w:rPr>
      <w:sz w:val="20"/>
      <w:szCs w:val="20"/>
    </w:rPr>
  </w:style>
  <w:style w:type="character" w:customStyle="1" w:styleId="KommentartekstTegn">
    <w:name w:val="Kommentartekst Tegn"/>
    <w:basedOn w:val="Standardskrifttypeiafsnit"/>
    <w:link w:val="Kommentartekst"/>
    <w:uiPriority w:val="99"/>
    <w:rsid w:val="00A52905"/>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uiPriority w:val="99"/>
    <w:semiHidden/>
    <w:unhideWhenUsed/>
    <w:rsid w:val="00A52905"/>
    <w:rPr>
      <w:b/>
      <w:bCs/>
    </w:rPr>
  </w:style>
  <w:style w:type="character" w:customStyle="1" w:styleId="KommentaremneTegn">
    <w:name w:val="Kommentaremne Tegn"/>
    <w:basedOn w:val="KommentartekstTegn"/>
    <w:link w:val="Kommentaremne"/>
    <w:uiPriority w:val="99"/>
    <w:semiHidden/>
    <w:rsid w:val="00A52905"/>
    <w:rPr>
      <w:rFonts w:asciiTheme="minorHAnsi" w:eastAsiaTheme="minorHAnsi" w:hAnsiTheme="minorHAnsi" w:cstheme="minorBidi"/>
      <w:b/>
      <w:bCs/>
      <w:lang w:eastAsia="en-US"/>
    </w:rPr>
  </w:style>
  <w:style w:type="paragraph" w:styleId="Markeringsbobletekst">
    <w:name w:val="Balloon Text"/>
    <w:basedOn w:val="Normal"/>
    <w:link w:val="MarkeringsbobletekstTegn"/>
    <w:uiPriority w:val="99"/>
    <w:semiHidden/>
    <w:unhideWhenUsed/>
    <w:rsid w:val="00A52905"/>
    <w:pPr>
      <w:spacing w:after="0"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A52905"/>
    <w:rPr>
      <w:rFonts w:ascii="Segoe UI" w:eastAsiaTheme="minorHAnsi" w:hAnsi="Segoe UI" w:cs="Segoe UI"/>
      <w:sz w:val="18"/>
      <w:szCs w:val="18"/>
      <w:lang w:eastAsia="en-US"/>
    </w:rPr>
  </w:style>
  <w:style w:type="character" w:customStyle="1" w:styleId="accordion-body">
    <w:name w:val="accordion-body"/>
    <w:basedOn w:val="Standardskrifttypeiafsnit"/>
    <w:rsid w:val="00112636"/>
  </w:style>
  <w:style w:type="paragraph" w:styleId="Ingenafstand">
    <w:name w:val="No Spacing"/>
    <w:uiPriority w:val="1"/>
    <w:qFormat/>
    <w:rsid w:val="005577EB"/>
    <w:rPr>
      <w:rFonts w:asciiTheme="minorHAnsi" w:eastAsiaTheme="minorHAnsi" w:hAnsiTheme="minorHAnsi" w:cstheme="minorBidi"/>
      <w:sz w:val="22"/>
      <w:szCs w:val="22"/>
      <w:lang w:eastAsia="en-US"/>
    </w:rPr>
  </w:style>
  <w:style w:type="table" w:styleId="Tabel-Gitter">
    <w:name w:val="Table Grid"/>
    <w:basedOn w:val="Tabel-Normal"/>
    <w:uiPriority w:val="59"/>
    <w:rsid w:val="00557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5">
    <w:name w:val="Plain Table 5"/>
    <w:basedOn w:val="Tabel-Normal"/>
    <w:uiPriority w:val="45"/>
    <w:rsid w:val="00F578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dnotetekst">
    <w:name w:val="footnote text"/>
    <w:basedOn w:val="Normal"/>
    <w:link w:val="FodnotetekstTegn"/>
    <w:uiPriority w:val="99"/>
    <w:unhideWhenUsed/>
    <w:rsid w:val="00C01DD8"/>
    <w:pPr>
      <w:spacing w:after="0" w:line="240" w:lineRule="auto"/>
    </w:pPr>
    <w:rPr>
      <w:sz w:val="20"/>
      <w:szCs w:val="20"/>
    </w:rPr>
  </w:style>
  <w:style w:type="character" w:customStyle="1" w:styleId="FodnotetekstTegn">
    <w:name w:val="Fodnotetekst Tegn"/>
    <w:basedOn w:val="Standardskrifttypeiafsnit"/>
    <w:link w:val="Fodnotetekst"/>
    <w:uiPriority w:val="99"/>
    <w:rsid w:val="00C01DD8"/>
    <w:rPr>
      <w:rFonts w:asciiTheme="minorHAnsi" w:eastAsiaTheme="minorHAnsi" w:hAnsiTheme="minorHAnsi" w:cstheme="minorBidi"/>
      <w:lang w:eastAsia="en-US"/>
    </w:rPr>
  </w:style>
  <w:style w:type="character" w:styleId="Fodnotehenvisning">
    <w:name w:val="footnote reference"/>
    <w:basedOn w:val="Standardskrifttypeiafsnit"/>
    <w:uiPriority w:val="99"/>
    <w:semiHidden/>
    <w:unhideWhenUsed/>
    <w:rsid w:val="00C01DD8"/>
    <w:rPr>
      <w:vertAlign w:val="superscript"/>
    </w:rPr>
  </w:style>
  <w:style w:type="character" w:customStyle="1" w:styleId="ListeafsnitTegn">
    <w:name w:val="Listeafsnit Tegn"/>
    <w:aliases w:val="Normal bullet 2 Tegn,Bullet list Tegn,List Paragraph1 Tegn,Numbered List Tegn,1st level - Bullet List Paragraph Tegn,Lettre d'introduction Tegn,Paragrafo elenco Tegn,List Paragraph11 Tegn,Normal bullet 21 Tegn,List Paragraph111 Tegn"/>
    <w:link w:val="Listeafsnit"/>
    <w:uiPriority w:val="34"/>
    <w:locked/>
    <w:rsid w:val="00321EC9"/>
    <w:rPr>
      <w:rFonts w:asciiTheme="minorHAnsi" w:eastAsiaTheme="minorHAnsi" w:hAnsiTheme="minorHAnsi" w:cstheme="minorBidi"/>
      <w:sz w:val="22"/>
      <w:szCs w:val="22"/>
      <w:lang w:eastAsia="en-US"/>
    </w:rPr>
  </w:style>
  <w:style w:type="character" w:customStyle="1" w:styleId="xforms-label9">
    <w:name w:val="xforms-label9"/>
    <w:basedOn w:val="Standardskrifttypeiafsnit"/>
    <w:rsid w:val="005F7DC3"/>
  </w:style>
  <w:style w:type="character" w:customStyle="1" w:styleId="normaltextrun1">
    <w:name w:val="normaltextrun1"/>
    <w:basedOn w:val="Standardskrifttypeiafsnit"/>
    <w:rsid w:val="005F7DC3"/>
  </w:style>
  <w:style w:type="paragraph" w:customStyle="1" w:styleId="paragraph">
    <w:name w:val="paragraph"/>
    <w:basedOn w:val="Normal"/>
    <w:rsid w:val="005F7DC3"/>
    <w:pPr>
      <w:spacing w:after="0" w:line="240" w:lineRule="auto"/>
      <w:jc w:val="both"/>
    </w:pPr>
    <w:rPr>
      <w:rFonts w:ascii="Times New Roman" w:hAnsi="Times New Roman" w:cs="Times New Roman"/>
      <w:sz w:val="24"/>
      <w:szCs w:val="24"/>
      <w:lang w:eastAsia="da-DK"/>
    </w:rPr>
  </w:style>
  <w:style w:type="paragraph" w:styleId="Opstilling-punkttegn">
    <w:name w:val="List Bullet"/>
    <w:basedOn w:val="Normal"/>
    <w:uiPriority w:val="99"/>
    <w:qFormat/>
    <w:rsid w:val="005F7DC3"/>
    <w:pPr>
      <w:numPr>
        <w:numId w:val="2"/>
      </w:numPr>
      <w:spacing w:after="0" w:line="280" w:lineRule="atLeast"/>
      <w:jc w:val="both"/>
    </w:pPr>
    <w:rPr>
      <w:rFonts w:ascii="Times New Roman" w:hAnsi="Times New Roman" w:cstheme="minorBidi"/>
      <w:sz w:val="24"/>
      <w:szCs w:val="24"/>
    </w:rPr>
  </w:style>
  <w:style w:type="character" w:customStyle="1" w:styleId="normaltextrun">
    <w:name w:val="normaltextrun"/>
    <w:basedOn w:val="Standardskrifttypeiafsnit"/>
    <w:rsid w:val="005F7DC3"/>
  </w:style>
  <w:style w:type="character" w:customStyle="1" w:styleId="eop">
    <w:name w:val="eop"/>
    <w:basedOn w:val="Standardskrifttypeiafsnit"/>
    <w:rsid w:val="005F7DC3"/>
  </w:style>
  <w:style w:type="paragraph" w:customStyle="1" w:styleId="Default">
    <w:name w:val="Default"/>
    <w:rsid w:val="005F7DC3"/>
    <w:pPr>
      <w:autoSpaceDE w:val="0"/>
      <w:autoSpaceDN w:val="0"/>
      <w:adjustRightInd w:val="0"/>
    </w:pPr>
    <w:rPr>
      <w:rFonts w:ascii="Segoe UI" w:hAnsi="Segoe UI" w:cs="Segoe UI"/>
      <w:color w:val="000000"/>
      <w:sz w:val="24"/>
      <w:szCs w:val="24"/>
    </w:rPr>
  </w:style>
  <w:style w:type="character" w:customStyle="1" w:styleId="spellingerror">
    <w:name w:val="spellingerror"/>
    <w:basedOn w:val="Standardskrifttypeiafsnit"/>
    <w:rsid w:val="005F7DC3"/>
  </w:style>
  <w:style w:type="paragraph" w:customStyle="1" w:styleId="fds-alert-heading">
    <w:name w:val="fds-alert-heading"/>
    <w:basedOn w:val="Normal"/>
    <w:rsid w:val="005F7DC3"/>
    <w:pPr>
      <w:spacing w:before="100" w:beforeAutospacing="1" w:after="100" w:afterAutospacing="1" w:line="240" w:lineRule="auto"/>
      <w:jc w:val="both"/>
    </w:pPr>
    <w:rPr>
      <w:rFonts w:ascii="Times New Roman" w:hAnsi="Times New Roman" w:cs="Times New Roman"/>
      <w:sz w:val="24"/>
      <w:szCs w:val="24"/>
      <w:lang w:eastAsia="da-DK"/>
    </w:rPr>
  </w:style>
  <w:style w:type="paragraph" w:styleId="Korrektur">
    <w:name w:val="Revision"/>
    <w:hidden/>
    <w:uiPriority w:val="99"/>
    <w:semiHidden/>
    <w:rsid w:val="005F7DC3"/>
    <w:rPr>
      <w:rFonts w:asciiTheme="minorHAnsi" w:eastAsiaTheme="minorHAnsi" w:hAnsiTheme="minorHAnsi" w:cstheme="minorBidi"/>
      <w:sz w:val="22"/>
      <w:szCs w:val="22"/>
      <w:lang w:eastAsia="en-US"/>
    </w:rPr>
  </w:style>
  <w:style w:type="paragraph" w:styleId="Overskrift">
    <w:name w:val="TOC Heading"/>
    <w:basedOn w:val="Overskrift1"/>
    <w:next w:val="Normal"/>
    <w:uiPriority w:val="39"/>
    <w:unhideWhenUsed/>
    <w:qFormat/>
    <w:rsid w:val="005F7DC3"/>
    <w:pPr>
      <w:keepLines/>
      <w:spacing w:after="0" w:line="360" w:lineRule="auto"/>
      <w:jc w:val="both"/>
      <w:outlineLvl w:val="9"/>
    </w:pPr>
    <w:rPr>
      <w:rFonts w:ascii="Times New Roman" w:eastAsiaTheme="majorEastAsia" w:hAnsi="Times New Roman" w:cs="Times New Roman"/>
      <w:color w:val="000000" w:themeColor="text1"/>
      <w:kern w:val="0"/>
      <w:sz w:val="32"/>
      <w:szCs w:val="32"/>
      <w:lang w:eastAsia="da-DK"/>
    </w:rPr>
  </w:style>
  <w:style w:type="paragraph" w:styleId="Indholdsfortegnelse1">
    <w:name w:val="toc 1"/>
    <w:basedOn w:val="Normal"/>
    <w:next w:val="Normal"/>
    <w:autoRedefine/>
    <w:uiPriority w:val="39"/>
    <w:unhideWhenUsed/>
    <w:rsid w:val="005F7DC3"/>
    <w:pPr>
      <w:tabs>
        <w:tab w:val="right" w:leader="dot" w:pos="9016"/>
      </w:tabs>
      <w:spacing w:after="100" w:line="276" w:lineRule="auto"/>
      <w:jc w:val="both"/>
    </w:pPr>
    <w:rPr>
      <w:rFonts w:ascii="Times New Roman" w:hAnsi="Times New Roman" w:cs="Times New Roman"/>
      <w:noProof/>
      <w:sz w:val="24"/>
    </w:rPr>
  </w:style>
  <w:style w:type="paragraph" w:styleId="Indholdsfortegnelse2">
    <w:name w:val="toc 2"/>
    <w:basedOn w:val="Normal"/>
    <w:next w:val="Normal"/>
    <w:autoRedefine/>
    <w:uiPriority w:val="39"/>
    <w:unhideWhenUsed/>
    <w:rsid w:val="005F7DC3"/>
    <w:pPr>
      <w:spacing w:after="100" w:line="276" w:lineRule="auto"/>
      <w:ind w:left="220"/>
      <w:jc w:val="both"/>
    </w:pPr>
    <w:rPr>
      <w:rFonts w:ascii="Times New Roman" w:hAnsi="Times New Roman" w:cstheme="minorBidi"/>
      <w:sz w:val="24"/>
    </w:rPr>
  </w:style>
  <w:style w:type="paragraph" w:styleId="Indholdsfortegnelse3">
    <w:name w:val="toc 3"/>
    <w:basedOn w:val="Normal"/>
    <w:next w:val="Normal"/>
    <w:autoRedefine/>
    <w:uiPriority w:val="39"/>
    <w:unhideWhenUsed/>
    <w:rsid w:val="005F7DC3"/>
    <w:pPr>
      <w:spacing w:after="100" w:line="276" w:lineRule="auto"/>
      <w:ind w:left="440"/>
      <w:jc w:val="both"/>
    </w:pPr>
    <w:rPr>
      <w:rFonts w:ascii="Times New Roman" w:hAnsi="Times New Roman" w:cstheme="minorBidi"/>
      <w:sz w:val="24"/>
    </w:rPr>
  </w:style>
  <w:style w:type="character" w:customStyle="1" w:styleId="Mention">
    <w:name w:val="Mention"/>
    <w:basedOn w:val="Standardskrifttypeiafsnit"/>
    <w:uiPriority w:val="99"/>
    <w:unhideWhenUsed/>
    <w:rsid w:val="005F7DC3"/>
    <w:rPr>
      <w:color w:val="2B579A"/>
      <w:shd w:val="clear" w:color="auto" w:fill="E1DFDD"/>
    </w:rPr>
  </w:style>
  <w:style w:type="character" w:customStyle="1" w:styleId="contextualspellingandgrammarerror">
    <w:name w:val="contextualspellingandgrammarerror"/>
    <w:basedOn w:val="Standardskrifttypeiafsnit"/>
    <w:rsid w:val="005F7DC3"/>
  </w:style>
  <w:style w:type="paragraph" w:styleId="Brdtekst">
    <w:name w:val="Body Text"/>
    <w:basedOn w:val="Normal"/>
    <w:link w:val="BrdtekstTegn"/>
    <w:unhideWhenUsed/>
    <w:rsid w:val="005F7DC3"/>
    <w:pPr>
      <w:spacing w:after="0" w:line="280" w:lineRule="exact"/>
    </w:pPr>
    <w:rPr>
      <w:rFonts w:ascii="Times New Roman" w:hAnsi="Times New Roman" w:cs="Times New Roman"/>
      <w:szCs w:val="20"/>
    </w:rPr>
  </w:style>
  <w:style w:type="character" w:customStyle="1" w:styleId="BrdtekstTegn">
    <w:name w:val="Brødtekst Tegn"/>
    <w:basedOn w:val="Standardskrifttypeiafsnit"/>
    <w:link w:val="Brdtekst"/>
    <w:rsid w:val="005F7DC3"/>
    <w:rPr>
      <w:sz w:val="22"/>
      <w:lang w:eastAsia="en-US"/>
    </w:rPr>
  </w:style>
  <w:style w:type="paragraph" w:styleId="Opstilling-talellerbogst">
    <w:name w:val="List Number"/>
    <w:basedOn w:val="Normal"/>
    <w:uiPriority w:val="99"/>
    <w:unhideWhenUsed/>
    <w:rsid w:val="00972B57"/>
    <w:pPr>
      <w:numPr>
        <w:numId w:val="13"/>
      </w:numPr>
    </w:pPr>
  </w:style>
  <w:style w:type="paragraph" w:customStyle="1" w:styleId="liste1">
    <w:name w:val="liste1"/>
    <w:basedOn w:val="Normal"/>
    <w:rsid w:val="002F0309"/>
    <w:pPr>
      <w:spacing w:after="100" w:afterAutospacing="1" w:line="240" w:lineRule="auto"/>
      <w:contextualSpacing w:val="0"/>
    </w:pPr>
    <w:rPr>
      <w:rFonts w:ascii="Times New Roman" w:hAnsi="Times New Roman" w:cs="Times New Roman"/>
      <w:sz w:val="24"/>
      <w:szCs w:val="24"/>
      <w:lang w:eastAsia="da-DK"/>
    </w:rPr>
  </w:style>
  <w:style w:type="character" w:customStyle="1" w:styleId="liste1nr2">
    <w:name w:val="liste1nr2"/>
    <w:basedOn w:val="Standardskrifttypeiafsnit"/>
    <w:rsid w:val="002F0309"/>
  </w:style>
  <w:style w:type="paragraph" w:styleId="Slutnotetekst">
    <w:name w:val="endnote text"/>
    <w:basedOn w:val="Normal"/>
    <w:link w:val="SlutnotetekstTegn"/>
    <w:uiPriority w:val="99"/>
    <w:semiHidden/>
    <w:unhideWhenUsed/>
    <w:rsid w:val="007E479B"/>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7E479B"/>
    <w:rPr>
      <w:rFonts w:ascii="Segoe UI" w:hAnsi="Segoe UI" w:cs="Segoe UI"/>
      <w:lang w:eastAsia="en-US"/>
    </w:rPr>
  </w:style>
  <w:style w:type="character" w:styleId="Slutnotehenvisning">
    <w:name w:val="endnote reference"/>
    <w:basedOn w:val="Standardskrifttypeiafsnit"/>
    <w:uiPriority w:val="99"/>
    <w:semiHidden/>
    <w:unhideWhenUsed/>
    <w:rsid w:val="007E479B"/>
    <w:rPr>
      <w:vertAlign w:val="superscript"/>
    </w:rPr>
  </w:style>
  <w:style w:type="character" w:customStyle="1" w:styleId="hgkelc">
    <w:name w:val="hgkelc"/>
    <w:basedOn w:val="Standardskrifttypeiafsnit"/>
    <w:rsid w:val="0022540B"/>
  </w:style>
  <w:style w:type="character" w:customStyle="1" w:styleId="stamp-headingtext">
    <w:name w:val="stamp-heading__text"/>
    <w:basedOn w:val="Standardskrifttypeiafsnit"/>
    <w:rsid w:val="00BC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71630">
      <w:bodyDiv w:val="1"/>
      <w:marLeft w:val="0"/>
      <w:marRight w:val="0"/>
      <w:marTop w:val="0"/>
      <w:marBottom w:val="0"/>
      <w:divBdr>
        <w:top w:val="none" w:sz="0" w:space="0" w:color="auto"/>
        <w:left w:val="none" w:sz="0" w:space="0" w:color="auto"/>
        <w:bottom w:val="none" w:sz="0" w:space="0" w:color="auto"/>
        <w:right w:val="none" w:sz="0" w:space="0" w:color="auto"/>
      </w:divBdr>
      <w:divsChild>
        <w:div w:id="202524090">
          <w:marLeft w:val="0"/>
          <w:marRight w:val="0"/>
          <w:marTop w:val="0"/>
          <w:marBottom w:val="0"/>
          <w:divBdr>
            <w:top w:val="none" w:sz="0" w:space="0" w:color="auto"/>
            <w:left w:val="none" w:sz="0" w:space="0" w:color="auto"/>
            <w:bottom w:val="none" w:sz="0" w:space="0" w:color="auto"/>
            <w:right w:val="none" w:sz="0" w:space="0" w:color="auto"/>
          </w:divBdr>
          <w:divsChild>
            <w:div w:id="9330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6231">
      <w:bodyDiv w:val="1"/>
      <w:marLeft w:val="0"/>
      <w:marRight w:val="0"/>
      <w:marTop w:val="0"/>
      <w:marBottom w:val="0"/>
      <w:divBdr>
        <w:top w:val="none" w:sz="0" w:space="0" w:color="auto"/>
        <w:left w:val="none" w:sz="0" w:space="0" w:color="auto"/>
        <w:bottom w:val="none" w:sz="0" w:space="0" w:color="auto"/>
        <w:right w:val="none" w:sz="0" w:space="0" w:color="auto"/>
      </w:divBdr>
    </w:div>
    <w:div w:id="138112859">
      <w:bodyDiv w:val="1"/>
      <w:marLeft w:val="0"/>
      <w:marRight w:val="0"/>
      <w:marTop w:val="0"/>
      <w:marBottom w:val="0"/>
      <w:divBdr>
        <w:top w:val="none" w:sz="0" w:space="0" w:color="auto"/>
        <w:left w:val="none" w:sz="0" w:space="0" w:color="auto"/>
        <w:bottom w:val="none" w:sz="0" w:space="0" w:color="auto"/>
        <w:right w:val="none" w:sz="0" w:space="0" w:color="auto"/>
      </w:divBdr>
      <w:divsChild>
        <w:div w:id="168522805">
          <w:marLeft w:val="0"/>
          <w:marRight w:val="0"/>
          <w:marTop w:val="0"/>
          <w:marBottom w:val="0"/>
          <w:divBdr>
            <w:top w:val="none" w:sz="0" w:space="0" w:color="auto"/>
            <w:left w:val="none" w:sz="0" w:space="0" w:color="auto"/>
            <w:bottom w:val="none" w:sz="0" w:space="0" w:color="auto"/>
            <w:right w:val="none" w:sz="0" w:space="0" w:color="auto"/>
          </w:divBdr>
        </w:div>
        <w:div w:id="170030698">
          <w:marLeft w:val="0"/>
          <w:marRight w:val="0"/>
          <w:marTop w:val="0"/>
          <w:marBottom w:val="0"/>
          <w:divBdr>
            <w:top w:val="none" w:sz="0" w:space="0" w:color="auto"/>
            <w:left w:val="none" w:sz="0" w:space="0" w:color="auto"/>
            <w:bottom w:val="none" w:sz="0" w:space="0" w:color="auto"/>
            <w:right w:val="none" w:sz="0" w:space="0" w:color="auto"/>
          </w:divBdr>
        </w:div>
        <w:div w:id="236979502">
          <w:marLeft w:val="0"/>
          <w:marRight w:val="0"/>
          <w:marTop w:val="0"/>
          <w:marBottom w:val="0"/>
          <w:divBdr>
            <w:top w:val="none" w:sz="0" w:space="0" w:color="auto"/>
            <w:left w:val="none" w:sz="0" w:space="0" w:color="auto"/>
            <w:bottom w:val="none" w:sz="0" w:space="0" w:color="auto"/>
            <w:right w:val="none" w:sz="0" w:space="0" w:color="auto"/>
          </w:divBdr>
        </w:div>
        <w:div w:id="250042205">
          <w:marLeft w:val="0"/>
          <w:marRight w:val="0"/>
          <w:marTop w:val="0"/>
          <w:marBottom w:val="0"/>
          <w:divBdr>
            <w:top w:val="none" w:sz="0" w:space="0" w:color="auto"/>
            <w:left w:val="none" w:sz="0" w:space="0" w:color="auto"/>
            <w:bottom w:val="none" w:sz="0" w:space="0" w:color="auto"/>
            <w:right w:val="none" w:sz="0" w:space="0" w:color="auto"/>
          </w:divBdr>
        </w:div>
        <w:div w:id="463428859">
          <w:marLeft w:val="0"/>
          <w:marRight w:val="0"/>
          <w:marTop w:val="0"/>
          <w:marBottom w:val="0"/>
          <w:divBdr>
            <w:top w:val="none" w:sz="0" w:space="0" w:color="auto"/>
            <w:left w:val="none" w:sz="0" w:space="0" w:color="auto"/>
            <w:bottom w:val="none" w:sz="0" w:space="0" w:color="auto"/>
            <w:right w:val="none" w:sz="0" w:space="0" w:color="auto"/>
          </w:divBdr>
        </w:div>
        <w:div w:id="502090707">
          <w:marLeft w:val="0"/>
          <w:marRight w:val="0"/>
          <w:marTop w:val="0"/>
          <w:marBottom w:val="0"/>
          <w:divBdr>
            <w:top w:val="none" w:sz="0" w:space="0" w:color="auto"/>
            <w:left w:val="none" w:sz="0" w:space="0" w:color="auto"/>
            <w:bottom w:val="none" w:sz="0" w:space="0" w:color="auto"/>
            <w:right w:val="none" w:sz="0" w:space="0" w:color="auto"/>
          </w:divBdr>
        </w:div>
        <w:div w:id="771436631">
          <w:marLeft w:val="0"/>
          <w:marRight w:val="0"/>
          <w:marTop w:val="0"/>
          <w:marBottom w:val="0"/>
          <w:divBdr>
            <w:top w:val="none" w:sz="0" w:space="0" w:color="auto"/>
            <w:left w:val="none" w:sz="0" w:space="0" w:color="auto"/>
            <w:bottom w:val="none" w:sz="0" w:space="0" w:color="auto"/>
            <w:right w:val="none" w:sz="0" w:space="0" w:color="auto"/>
          </w:divBdr>
        </w:div>
        <w:div w:id="920137837">
          <w:marLeft w:val="0"/>
          <w:marRight w:val="0"/>
          <w:marTop w:val="0"/>
          <w:marBottom w:val="0"/>
          <w:divBdr>
            <w:top w:val="none" w:sz="0" w:space="0" w:color="auto"/>
            <w:left w:val="none" w:sz="0" w:space="0" w:color="auto"/>
            <w:bottom w:val="none" w:sz="0" w:space="0" w:color="auto"/>
            <w:right w:val="none" w:sz="0" w:space="0" w:color="auto"/>
          </w:divBdr>
        </w:div>
        <w:div w:id="937565244">
          <w:marLeft w:val="0"/>
          <w:marRight w:val="0"/>
          <w:marTop w:val="0"/>
          <w:marBottom w:val="0"/>
          <w:divBdr>
            <w:top w:val="none" w:sz="0" w:space="0" w:color="auto"/>
            <w:left w:val="none" w:sz="0" w:space="0" w:color="auto"/>
            <w:bottom w:val="none" w:sz="0" w:space="0" w:color="auto"/>
            <w:right w:val="none" w:sz="0" w:space="0" w:color="auto"/>
          </w:divBdr>
        </w:div>
        <w:div w:id="986710686">
          <w:marLeft w:val="0"/>
          <w:marRight w:val="0"/>
          <w:marTop w:val="0"/>
          <w:marBottom w:val="0"/>
          <w:divBdr>
            <w:top w:val="none" w:sz="0" w:space="0" w:color="auto"/>
            <w:left w:val="none" w:sz="0" w:space="0" w:color="auto"/>
            <w:bottom w:val="none" w:sz="0" w:space="0" w:color="auto"/>
            <w:right w:val="none" w:sz="0" w:space="0" w:color="auto"/>
          </w:divBdr>
        </w:div>
        <w:div w:id="1029838241">
          <w:marLeft w:val="0"/>
          <w:marRight w:val="0"/>
          <w:marTop w:val="0"/>
          <w:marBottom w:val="0"/>
          <w:divBdr>
            <w:top w:val="none" w:sz="0" w:space="0" w:color="auto"/>
            <w:left w:val="none" w:sz="0" w:space="0" w:color="auto"/>
            <w:bottom w:val="none" w:sz="0" w:space="0" w:color="auto"/>
            <w:right w:val="none" w:sz="0" w:space="0" w:color="auto"/>
          </w:divBdr>
        </w:div>
        <w:div w:id="1238437986">
          <w:marLeft w:val="0"/>
          <w:marRight w:val="0"/>
          <w:marTop w:val="0"/>
          <w:marBottom w:val="0"/>
          <w:divBdr>
            <w:top w:val="none" w:sz="0" w:space="0" w:color="auto"/>
            <w:left w:val="none" w:sz="0" w:space="0" w:color="auto"/>
            <w:bottom w:val="none" w:sz="0" w:space="0" w:color="auto"/>
            <w:right w:val="none" w:sz="0" w:space="0" w:color="auto"/>
          </w:divBdr>
        </w:div>
        <w:div w:id="1450198291">
          <w:marLeft w:val="0"/>
          <w:marRight w:val="0"/>
          <w:marTop w:val="0"/>
          <w:marBottom w:val="0"/>
          <w:divBdr>
            <w:top w:val="none" w:sz="0" w:space="0" w:color="auto"/>
            <w:left w:val="none" w:sz="0" w:space="0" w:color="auto"/>
            <w:bottom w:val="none" w:sz="0" w:space="0" w:color="auto"/>
            <w:right w:val="none" w:sz="0" w:space="0" w:color="auto"/>
          </w:divBdr>
        </w:div>
        <w:div w:id="1505165843">
          <w:marLeft w:val="0"/>
          <w:marRight w:val="0"/>
          <w:marTop w:val="0"/>
          <w:marBottom w:val="0"/>
          <w:divBdr>
            <w:top w:val="none" w:sz="0" w:space="0" w:color="auto"/>
            <w:left w:val="none" w:sz="0" w:space="0" w:color="auto"/>
            <w:bottom w:val="none" w:sz="0" w:space="0" w:color="auto"/>
            <w:right w:val="none" w:sz="0" w:space="0" w:color="auto"/>
          </w:divBdr>
        </w:div>
        <w:div w:id="1509709561">
          <w:marLeft w:val="0"/>
          <w:marRight w:val="0"/>
          <w:marTop w:val="0"/>
          <w:marBottom w:val="0"/>
          <w:divBdr>
            <w:top w:val="none" w:sz="0" w:space="0" w:color="auto"/>
            <w:left w:val="none" w:sz="0" w:space="0" w:color="auto"/>
            <w:bottom w:val="none" w:sz="0" w:space="0" w:color="auto"/>
            <w:right w:val="none" w:sz="0" w:space="0" w:color="auto"/>
          </w:divBdr>
        </w:div>
        <w:div w:id="1527596768">
          <w:marLeft w:val="0"/>
          <w:marRight w:val="0"/>
          <w:marTop w:val="0"/>
          <w:marBottom w:val="0"/>
          <w:divBdr>
            <w:top w:val="none" w:sz="0" w:space="0" w:color="auto"/>
            <w:left w:val="none" w:sz="0" w:space="0" w:color="auto"/>
            <w:bottom w:val="none" w:sz="0" w:space="0" w:color="auto"/>
            <w:right w:val="none" w:sz="0" w:space="0" w:color="auto"/>
          </w:divBdr>
        </w:div>
        <w:div w:id="1909613977">
          <w:marLeft w:val="0"/>
          <w:marRight w:val="0"/>
          <w:marTop w:val="0"/>
          <w:marBottom w:val="0"/>
          <w:divBdr>
            <w:top w:val="none" w:sz="0" w:space="0" w:color="auto"/>
            <w:left w:val="none" w:sz="0" w:space="0" w:color="auto"/>
            <w:bottom w:val="none" w:sz="0" w:space="0" w:color="auto"/>
            <w:right w:val="none" w:sz="0" w:space="0" w:color="auto"/>
          </w:divBdr>
        </w:div>
        <w:div w:id="1938252622">
          <w:marLeft w:val="0"/>
          <w:marRight w:val="0"/>
          <w:marTop w:val="0"/>
          <w:marBottom w:val="0"/>
          <w:divBdr>
            <w:top w:val="none" w:sz="0" w:space="0" w:color="auto"/>
            <w:left w:val="none" w:sz="0" w:space="0" w:color="auto"/>
            <w:bottom w:val="none" w:sz="0" w:space="0" w:color="auto"/>
            <w:right w:val="none" w:sz="0" w:space="0" w:color="auto"/>
          </w:divBdr>
        </w:div>
        <w:div w:id="2110155833">
          <w:marLeft w:val="0"/>
          <w:marRight w:val="0"/>
          <w:marTop w:val="0"/>
          <w:marBottom w:val="0"/>
          <w:divBdr>
            <w:top w:val="none" w:sz="0" w:space="0" w:color="auto"/>
            <w:left w:val="none" w:sz="0" w:space="0" w:color="auto"/>
            <w:bottom w:val="none" w:sz="0" w:space="0" w:color="auto"/>
            <w:right w:val="none" w:sz="0" w:space="0" w:color="auto"/>
          </w:divBdr>
        </w:div>
      </w:divsChild>
    </w:div>
    <w:div w:id="147672924">
      <w:bodyDiv w:val="1"/>
      <w:marLeft w:val="0"/>
      <w:marRight w:val="0"/>
      <w:marTop w:val="0"/>
      <w:marBottom w:val="0"/>
      <w:divBdr>
        <w:top w:val="none" w:sz="0" w:space="0" w:color="auto"/>
        <w:left w:val="none" w:sz="0" w:space="0" w:color="auto"/>
        <w:bottom w:val="none" w:sz="0" w:space="0" w:color="auto"/>
        <w:right w:val="none" w:sz="0" w:space="0" w:color="auto"/>
      </w:divBdr>
    </w:div>
    <w:div w:id="191772440">
      <w:bodyDiv w:val="1"/>
      <w:marLeft w:val="0"/>
      <w:marRight w:val="0"/>
      <w:marTop w:val="0"/>
      <w:marBottom w:val="0"/>
      <w:divBdr>
        <w:top w:val="none" w:sz="0" w:space="0" w:color="auto"/>
        <w:left w:val="none" w:sz="0" w:space="0" w:color="auto"/>
        <w:bottom w:val="none" w:sz="0" w:space="0" w:color="auto"/>
        <w:right w:val="none" w:sz="0" w:space="0" w:color="auto"/>
      </w:divBdr>
      <w:divsChild>
        <w:div w:id="1184131990">
          <w:marLeft w:val="0"/>
          <w:marRight w:val="0"/>
          <w:marTop w:val="0"/>
          <w:marBottom w:val="0"/>
          <w:divBdr>
            <w:top w:val="none" w:sz="0" w:space="0" w:color="auto"/>
            <w:left w:val="none" w:sz="0" w:space="0" w:color="auto"/>
            <w:bottom w:val="none" w:sz="0" w:space="0" w:color="auto"/>
            <w:right w:val="none" w:sz="0" w:space="0" w:color="auto"/>
          </w:divBdr>
        </w:div>
        <w:div w:id="1200703954">
          <w:marLeft w:val="0"/>
          <w:marRight w:val="0"/>
          <w:marTop w:val="0"/>
          <w:marBottom w:val="0"/>
          <w:divBdr>
            <w:top w:val="none" w:sz="0" w:space="0" w:color="auto"/>
            <w:left w:val="none" w:sz="0" w:space="0" w:color="auto"/>
            <w:bottom w:val="none" w:sz="0" w:space="0" w:color="auto"/>
            <w:right w:val="none" w:sz="0" w:space="0" w:color="auto"/>
          </w:divBdr>
          <w:divsChild>
            <w:div w:id="1715538703">
              <w:marLeft w:val="0"/>
              <w:marRight w:val="0"/>
              <w:marTop w:val="0"/>
              <w:marBottom w:val="0"/>
              <w:divBdr>
                <w:top w:val="none" w:sz="0" w:space="0" w:color="auto"/>
                <w:left w:val="none" w:sz="0" w:space="0" w:color="auto"/>
                <w:bottom w:val="none" w:sz="0" w:space="0" w:color="auto"/>
                <w:right w:val="none" w:sz="0" w:space="0" w:color="auto"/>
              </w:divBdr>
              <w:divsChild>
                <w:div w:id="1188178759">
                  <w:marLeft w:val="0"/>
                  <w:marRight w:val="0"/>
                  <w:marTop w:val="0"/>
                  <w:marBottom w:val="0"/>
                  <w:divBdr>
                    <w:top w:val="none" w:sz="0" w:space="0" w:color="auto"/>
                    <w:left w:val="none" w:sz="0" w:space="0" w:color="auto"/>
                    <w:bottom w:val="none" w:sz="0" w:space="0" w:color="auto"/>
                    <w:right w:val="none" w:sz="0" w:space="0" w:color="auto"/>
                  </w:divBdr>
                  <w:divsChild>
                    <w:div w:id="1365902188">
                      <w:marLeft w:val="0"/>
                      <w:marRight w:val="0"/>
                      <w:marTop w:val="0"/>
                      <w:marBottom w:val="0"/>
                      <w:divBdr>
                        <w:top w:val="none" w:sz="0" w:space="0" w:color="auto"/>
                        <w:left w:val="none" w:sz="0" w:space="0" w:color="auto"/>
                        <w:bottom w:val="none" w:sz="0" w:space="0" w:color="auto"/>
                        <w:right w:val="none" w:sz="0" w:space="0" w:color="auto"/>
                      </w:divBdr>
                      <w:divsChild>
                        <w:div w:id="1435440762">
                          <w:marLeft w:val="0"/>
                          <w:marRight w:val="0"/>
                          <w:marTop w:val="0"/>
                          <w:marBottom w:val="0"/>
                          <w:divBdr>
                            <w:top w:val="none" w:sz="0" w:space="0" w:color="auto"/>
                            <w:left w:val="none" w:sz="0" w:space="0" w:color="auto"/>
                            <w:bottom w:val="none" w:sz="0" w:space="0" w:color="auto"/>
                            <w:right w:val="none" w:sz="0" w:space="0" w:color="auto"/>
                          </w:divBdr>
                          <w:divsChild>
                            <w:div w:id="1470829975">
                              <w:marLeft w:val="0"/>
                              <w:marRight w:val="0"/>
                              <w:marTop w:val="0"/>
                              <w:marBottom w:val="0"/>
                              <w:divBdr>
                                <w:top w:val="none" w:sz="0" w:space="0" w:color="auto"/>
                                <w:left w:val="none" w:sz="0" w:space="0" w:color="auto"/>
                                <w:bottom w:val="none" w:sz="0" w:space="0" w:color="auto"/>
                                <w:right w:val="none" w:sz="0" w:space="0" w:color="auto"/>
                              </w:divBdr>
                              <w:divsChild>
                                <w:div w:id="264075568">
                                  <w:marLeft w:val="0"/>
                                  <w:marRight w:val="0"/>
                                  <w:marTop w:val="0"/>
                                  <w:marBottom w:val="0"/>
                                  <w:divBdr>
                                    <w:top w:val="none" w:sz="0" w:space="0" w:color="auto"/>
                                    <w:left w:val="none" w:sz="0" w:space="0" w:color="auto"/>
                                    <w:bottom w:val="none" w:sz="0" w:space="0" w:color="auto"/>
                                    <w:right w:val="none" w:sz="0" w:space="0" w:color="auto"/>
                                  </w:divBdr>
                                  <w:divsChild>
                                    <w:div w:id="342902431">
                                      <w:marLeft w:val="0"/>
                                      <w:marRight w:val="0"/>
                                      <w:marTop w:val="0"/>
                                      <w:marBottom w:val="0"/>
                                      <w:divBdr>
                                        <w:top w:val="none" w:sz="0" w:space="0" w:color="auto"/>
                                        <w:left w:val="none" w:sz="0" w:space="0" w:color="auto"/>
                                        <w:bottom w:val="none" w:sz="0" w:space="0" w:color="auto"/>
                                        <w:right w:val="none" w:sz="0" w:space="0" w:color="auto"/>
                                      </w:divBdr>
                                      <w:divsChild>
                                        <w:div w:id="2061516071">
                                          <w:marLeft w:val="0"/>
                                          <w:marRight w:val="0"/>
                                          <w:marTop w:val="0"/>
                                          <w:marBottom w:val="0"/>
                                          <w:divBdr>
                                            <w:top w:val="none" w:sz="0" w:space="0" w:color="auto"/>
                                            <w:left w:val="none" w:sz="0" w:space="0" w:color="auto"/>
                                            <w:bottom w:val="none" w:sz="0" w:space="0" w:color="auto"/>
                                            <w:right w:val="none" w:sz="0" w:space="0" w:color="auto"/>
                                          </w:divBdr>
                                          <w:divsChild>
                                            <w:div w:id="2096703971">
                                              <w:marLeft w:val="0"/>
                                              <w:marRight w:val="0"/>
                                              <w:marTop w:val="0"/>
                                              <w:marBottom w:val="0"/>
                                              <w:divBdr>
                                                <w:top w:val="none" w:sz="0" w:space="0" w:color="auto"/>
                                                <w:left w:val="none" w:sz="0" w:space="0" w:color="auto"/>
                                                <w:bottom w:val="none" w:sz="0" w:space="0" w:color="auto"/>
                                                <w:right w:val="none" w:sz="0" w:space="0" w:color="auto"/>
                                              </w:divBdr>
                                              <w:divsChild>
                                                <w:div w:id="8068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1791943">
      <w:bodyDiv w:val="1"/>
      <w:marLeft w:val="0"/>
      <w:marRight w:val="0"/>
      <w:marTop w:val="0"/>
      <w:marBottom w:val="0"/>
      <w:divBdr>
        <w:top w:val="none" w:sz="0" w:space="0" w:color="auto"/>
        <w:left w:val="none" w:sz="0" w:space="0" w:color="auto"/>
        <w:bottom w:val="none" w:sz="0" w:space="0" w:color="auto"/>
        <w:right w:val="none" w:sz="0" w:space="0" w:color="auto"/>
      </w:divBdr>
    </w:div>
    <w:div w:id="309405898">
      <w:bodyDiv w:val="1"/>
      <w:marLeft w:val="0"/>
      <w:marRight w:val="0"/>
      <w:marTop w:val="0"/>
      <w:marBottom w:val="0"/>
      <w:divBdr>
        <w:top w:val="none" w:sz="0" w:space="0" w:color="auto"/>
        <w:left w:val="none" w:sz="0" w:space="0" w:color="auto"/>
        <w:bottom w:val="none" w:sz="0" w:space="0" w:color="auto"/>
        <w:right w:val="none" w:sz="0" w:space="0" w:color="auto"/>
      </w:divBdr>
    </w:div>
    <w:div w:id="335694805">
      <w:bodyDiv w:val="1"/>
      <w:marLeft w:val="0"/>
      <w:marRight w:val="0"/>
      <w:marTop w:val="0"/>
      <w:marBottom w:val="0"/>
      <w:divBdr>
        <w:top w:val="none" w:sz="0" w:space="0" w:color="auto"/>
        <w:left w:val="none" w:sz="0" w:space="0" w:color="auto"/>
        <w:bottom w:val="none" w:sz="0" w:space="0" w:color="auto"/>
        <w:right w:val="none" w:sz="0" w:space="0" w:color="auto"/>
      </w:divBdr>
      <w:divsChild>
        <w:div w:id="1124928430">
          <w:marLeft w:val="0"/>
          <w:marRight w:val="0"/>
          <w:marTop w:val="0"/>
          <w:marBottom w:val="0"/>
          <w:divBdr>
            <w:top w:val="none" w:sz="0" w:space="0" w:color="auto"/>
            <w:left w:val="none" w:sz="0" w:space="0" w:color="auto"/>
            <w:bottom w:val="none" w:sz="0" w:space="0" w:color="auto"/>
            <w:right w:val="none" w:sz="0" w:space="0" w:color="auto"/>
          </w:divBdr>
          <w:divsChild>
            <w:div w:id="806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1793">
      <w:bodyDiv w:val="1"/>
      <w:marLeft w:val="0"/>
      <w:marRight w:val="0"/>
      <w:marTop w:val="0"/>
      <w:marBottom w:val="0"/>
      <w:divBdr>
        <w:top w:val="none" w:sz="0" w:space="0" w:color="auto"/>
        <w:left w:val="none" w:sz="0" w:space="0" w:color="auto"/>
        <w:bottom w:val="none" w:sz="0" w:space="0" w:color="auto"/>
        <w:right w:val="none" w:sz="0" w:space="0" w:color="auto"/>
      </w:divBdr>
    </w:div>
    <w:div w:id="427390499">
      <w:bodyDiv w:val="1"/>
      <w:marLeft w:val="0"/>
      <w:marRight w:val="0"/>
      <w:marTop w:val="0"/>
      <w:marBottom w:val="0"/>
      <w:divBdr>
        <w:top w:val="none" w:sz="0" w:space="0" w:color="auto"/>
        <w:left w:val="none" w:sz="0" w:space="0" w:color="auto"/>
        <w:bottom w:val="none" w:sz="0" w:space="0" w:color="auto"/>
        <w:right w:val="none" w:sz="0" w:space="0" w:color="auto"/>
      </w:divBdr>
      <w:divsChild>
        <w:div w:id="2111120364">
          <w:marLeft w:val="0"/>
          <w:marRight w:val="0"/>
          <w:marTop w:val="0"/>
          <w:marBottom w:val="0"/>
          <w:divBdr>
            <w:top w:val="none" w:sz="0" w:space="0" w:color="auto"/>
            <w:left w:val="none" w:sz="0" w:space="0" w:color="auto"/>
            <w:bottom w:val="none" w:sz="0" w:space="0" w:color="auto"/>
            <w:right w:val="none" w:sz="0" w:space="0" w:color="auto"/>
          </w:divBdr>
          <w:divsChild>
            <w:div w:id="1107852490">
              <w:marLeft w:val="0"/>
              <w:marRight w:val="0"/>
              <w:marTop w:val="0"/>
              <w:marBottom w:val="0"/>
              <w:divBdr>
                <w:top w:val="none" w:sz="0" w:space="0" w:color="auto"/>
                <w:left w:val="none" w:sz="0" w:space="0" w:color="auto"/>
                <w:bottom w:val="none" w:sz="0" w:space="0" w:color="auto"/>
                <w:right w:val="none" w:sz="0" w:space="0" w:color="auto"/>
              </w:divBdr>
              <w:divsChild>
                <w:div w:id="1931038847">
                  <w:marLeft w:val="0"/>
                  <w:marRight w:val="0"/>
                  <w:marTop w:val="0"/>
                  <w:marBottom w:val="0"/>
                  <w:divBdr>
                    <w:top w:val="none" w:sz="0" w:space="0" w:color="auto"/>
                    <w:left w:val="none" w:sz="0" w:space="0" w:color="auto"/>
                    <w:bottom w:val="none" w:sz="0" w:space="0" w:color="auto"/>
                    <w:right w:val="none" w:sz="0" w:space="0" w:color="auto"/>
                  </w:divBdr>
                  <w:divsChild>
                    <w:div w:id="2101176000">
                      <w:marLeft w:val="0"/>
                      <w:marRight w:val="0"/>
                      <w:marTop w:val="0"/>
                      <w:marBottom w:val="0"/>
                      <w:divBdr>
                        <w:top w:val="none" w:sz="0" w:space="0" w:color="auto"/>
                        <w:left w:val="none" w:sz="0" w:space="0" w:color="auto"/>
                        <w:bottom w:val="none" w:sz="0" w:space="0" w:color="auto"/>
                        <w:right w:val="none" w:sz="0" w:space="0" w:color="auto"/>
                      </w:divBdr>
                      <w:divsChild>
                        <w:div w:id="225342452">
                          <w:marLeft w:val="0"/>
                          <w:marRight w:val="0"/>
                          <w:marTop w:val="0"/>
                          <w:marBottom w:val="0"/>
                          <w:divBdr>
                            <w:top w:val="none" w:sz="0" w:space="0" w:color="auto"/>
                            <w:left w:val="none" w:sz="0" w:space="0" w:color="auto"/>
                            <w:bottom w:val="none" w:sz="0" w:space="0" w:color="auto"/>
                            <w:right w:val="none" w:sz="0" w:space="0" w:color="auto"/>
                          </w:divBdr>
                          <w:divsChild>
                            <w:div w:id="1602103262">
                              <w:marLeft w:val="0"/>
                              <w:marRight w:val="0"/>
                              <w:marTop w:val="0"/>
                              <w:marBottom w:val="0"/>
                              <w:divBdr>
                                <w:top w:val="none" w:sz="0" w:space="0" w:color="auto"/>
                                <w:left w:val="none" w:sz="0" w:space="0" w:color="auto"/>
                                <w:bottom w:val="none" w:sz="0" w:space="0" w:color="auto"/>
                                <w:right w:val="none" w:sz="0" w:space="0" w:color="auto"/>
                              </w:divBdr>
                              <w:divsChild>
                                <w:div w:id="678507302">
                                  <w:marLeft w:val="-225"/>
                                  <w:marRight w:val="-225"/>
                                  <w:marTop w:val="0"/>
                                  <w:marBottom w:val="0"/>
                                  <w:divBdr>
                                    <w:top w:val="none" w:sz="0" w:space="0" w:color="auto"/>
                                    <w:left w:val="none" w:sz="0" w:space="0" w:color="auto"/>
                                    <w:bottom w:val="none" w:sz="0" w:space="0" w:color="auto"/>
                                    <w:right w:val="none" w:sz="0" w:space="0" w:color="auto"/>
                                  </w:divBdr>
                                  <w:divsChild>
                                    <w:div w:id="1688024439">
                                      <w:marLeft w:val="0"/>
                                      <w:marRight w:val="0"/>
                                      <w:marTop w:val="0"/>
                                      <w:marBottom w:val="0"/>
                                      <w:divBdr>
                                        <w:top w:val="none" w:sz="0" w:space="0" w:color="auto"/>
                                        <w:left w:val="none" w:sz="0" w:space="0" w:color="auto"/>
                                        <w:bottom w:val="none" w:sz="0" w:space="0" w:color="auto"/>
                                        <w:right w:val="none" w:sz="0" w:space="0" w:color="auto"/>
                                      </w:divBdr>
                                      <w:divsChild>
                                        <w:div w:id="19810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062970">
      <w:bodyDiv w:val="1"/>
      <w:marLeft w:val="0"/>
      <w:marRight w:val="0"/>
      <w:marTop w:val="0"/>
      <w:marBottom w:val="0"/>
      <w:divBdr>
        <w:top w:val="none" w:sz="0" w:space="0" w:color="auto"/>
        <w:left w:val="none" w:sz="0" w:space="0" w:color="auto"/>
        <w:bottom w:val="none" w:sz="0" w:space="0" w:color="auto"/>
        <w:right w:val="none" w:sz="0" w:space="0" w:color="auto"/>
      </w:divBdr>
    </w:div>
    <w:div w:id="436406632">
      <w:bodyDiv w:val="1"/>
      <w:marLeft w:val="0"/>
      <w:marRight w:val="0"/>
      <w:marTop w:val="0"/>
      <w:marBottom w:val="0"/>
      <w:divBdr>
        <w:top w:val="none" w:sz="0" w:space="0" w:color="auto"/>
        <w:left w:val="none" w:sz="0" w:space="0" w:color="auto"/>
        <w:bottom w:val="none" w:sz="0" w:space="0" w:color="auto"/>
        <w:right w:val="none" w:sz="0" w:space="0" w:color="auto"/>
      </w:divBdr>
    </w:div>
    <w:div w:id="498737410">
      <w:bodyDiv w:val="1"/>
      <w:marLeft w:val="0"/>
      <w:marRight w:val="0"/>
      <w:marTop w:val="0"/>
      <w:marBottom w:val="0"/>
      <w:divBdr>
        <w:top w:val="none" w:sz="0" w:space="0" w:color="auto"/>
        <w:left w:val="none" w:sz="0" w:space="0" w:color="auto"/>
        <w:bottom w:val="none" w:sz="0" w:space="0" w:color="auto"/>
        <w:right w:val="none" w:sz="0" w:space="0" w:color="auto"/>
      </w:divBdr>
    </w:div>
    <w:div w:id="511913435">
      <w:bodyDiv w:val="1"/>
      <w:marLeft w:val="0"/>
      <w:marRight w:val="0"/>
      <w:marTop w:val="0"/>
      <w:marBottom w:val="0"/>
      <w:divBdr>
        <w:top w:val="none" w:sz="0" w:space="0" w:color="auto"/>
        <w:left w:val="none" w:sz="0" w:space="0" w:color="auto"/>
        <w:bottom w:val="none" w:sz="0" w:space="0" w:color="auto"/>
        <w:right w:val="none" w:sz="0" w:space="0" w:color="auto"/>
      </w:divBdr>
    </w:div>
    <w:div w:id="541527041">
      <w:bodyDiv w:val="1"/>
      <w:marLeft w:val="0"/>
      <w:marRight w:val="0"/>
      <w:marTop w:val="0"/>
      <w:marBottom w:val="0"/>
      <w:divBdr>
        <w:top w:val="none" w:sz="0" w:space="0" w:color="auto"/>
        <w:left w:val="none" w:sz="0" w:space="0" w:color="auto"/>
        <w:bottom w:val="none" w:sz="0" w:space="0" w:color="auto"/>
        <w:right w:val="none" w:sz="0" w:space="0" w:color="auto"/>
      </w:divBdr>
    </w:div>
    <w:div w:id="596670850">
      <w:bodyDiv w:val="1"/>
      <w:marLeft w:val="0"/>
      <w:marRight w:val="0"/>
      <w:marTop w:val="0"/>
      <w:marBottom w:val="0"/>
      <w:divBdr>
        <w:top w:val="none" w:sz="0" w:space="0" w:color="auto"/>
        <w:left w:val="none" w:sz="0" w:space="0" w:color="auto"/>
        <w:bottom w:val="none" w:sz="0" w:space="0" w:color="auto"/>
        <w:right w:val="none" w:sz="0" w:space="0" w:color="auto"/>
      </w:divBdr>
    </w:div>
    <w:div w:id="622224670">
      <w:bodyDiv w:val="1"/>
      <w:marLeft w:val="0"/>
      <w:marRight w:val="0"/>
      <w:marTop w:val="0"/>
      <w:marBottom w:val="0"/>
      <w:divBdr>
        <w:top w:val="none" w:sz="0" w:space="0" w:color="auto"/>
        <w:left w:val="none" w:sz="0" w:space="0" w:color="auto"/>
        <w:bottom w:val="none" w:sz="0" w:space="0" w:color="auto"/>
        <w:right w:val="none" w:sz="0" w:space="0" w:color="auto"/>
      </w:divBdr>
    </w:div>
    <w:div w:id="645091271">
      <w:bodyDiv w:val="1"/>
      <w:marLeft w:val="0"/>
      <w:marRight w:val="0"/>
      <w:marTop w:val="0"/>
      <w:marBottom w:val="0"/>
      <w:divBdr>
        <w:top w:val="none" w:sz="0" w:space="0" w:color="auto"/>
        <w:left w:val="none" w:sz="0" w:space="0" w:color="auto"/>
        <w:bottom w:val="none" w:sz="0" w:space="0" w:color="auto"/>
        <w:right w:val="none" w:sz="0" w:space="0" w:color="auto"/>
      </w:divBdr>
      <w:divsChild>
        <w:div w:id="1066759898">
          <w:marLeft w:val="0"/>
          <w:marRight w:val="0"/>
          <w:marTop w:val="0"/>
          <w:marBottom w:val="0"/>
          <w:divBdr>
            <w:top w:val="none" w:sz="0" w:space="0" w:color="auto"/>
            <w:left w:val="none" w:sz="0" w:space="0" w:color="auto"/>
            <w:bottom w:val="none" w:sz="0" w:space="0" w:color="auto"/>
            <w:right w:val="none" w:sz="0" w:space="0" w:color="auto"/>
          </w:divBdr>
        </w:div>
      </w:divsChild>
    </w:div>
    <w:div w:id="671493499">
      <w:bodyDiv w:val="1"/>
      <w:marLeft w:val="0"/>
      <w:marRight w:val="0"/>
      <w:marTop w:val="0"/>
      <w:marBottom w:val="0"/>
      <w:divBdr>
        <w:top w:val="none" w:sz="0" w:space="0" w:color="auto"/>
        <w:left w:val="none" w:sz="0" w:space="0" w:color="auto"/>
        <w:bottom w:val="none" w:sz="0" w:space="0" w:color="auto"/>
        <w:right w:val="none" w:sz="0" w:space="0" w:color="auto"/>
      </w:divBdr>
      <w:divsChild>
        <w:div w:id="708997175">
          <w:marLeft w:val="0"/>
          <w:marRight w:val="0"/>
          <w:marTop w:val="0"/>
          <w:marBottom w:val="0"/>
          <w:divBdr>
            <w:top w:val="none" w:sz="0" w:space="0" w:color="auto"/>
            <w:left w:val="none" w:sz="0" w:space="0" w:color="auto"/>
            <w:bottom w:val="none" w:sz="0" w:space="0" w:color="auto"/>
            <w:right w:val="none" w:sz="0" w:space="0" w:color="auto"/>
          </w:divBdr>
          <w:divsChild>
            <w:div w:id="1840806565">
              <w:marLeft w:val="0"/>
              <w:marRight w:val="0"/>
              <w:marTop w:val="0"/>
              <w:marBottom w:val="0"/>
              <w:divBdr>
                <w:top w:val="none" w:sz="0" w:space="0" w:color="auto"/>
                <w:left w:val="none" w:sz="0" w:space="0" w:color="auto"/>
                <w:bottom w:val="none" w:sz="0" w:space="0" w:color="auto"/>
                <w:right w:val="none" w:sz="0" w:space="0" w:color="auto"/>
              </w:divBdr>
              <w:divsChild>
                <w:div w:id="1028987859">
                  <w:marLeft w:val="0"/>
                  <w:marRight w:val="0"/>
                  <w:marTop w:val="0"/>
                  <w:marBottom w:val="0"/>
                  <w:divBdr>
                    <w:top w:val="none" w:sz="0" w:space="0" w:color="auto"/>
                    <w:left w:val="none" w:sz="0" w:space="0" w:color="auto"/>
                    <w:bottom w:val="none" w:sz="0" w:space="0" w:color="auto"/>
                    <w:right w:val="none" w:sz="0" w:space="0" w:color="auto"/>
                  </w:divBdr>
                  <w:divsChild>
                    <w:div w:id="630477334">
                      <w:marLeft w:val="0"/>
                      <w:marRight w:val="0"/>
                      <w:marTop w:val="0"/>
                      <w:marBottom w:val="0"/>
                      <w:divBdr>
                        <w:top w:val="none" w:sz="0" w:space="0" w:color="auto"/>
                        <w:left w:val="none" w:sz="0" w:space="0" w:color="auto"/>
                        <w:bottom w:val="none" w:sz="0" w:space="0" w:color="auto"/>
                        <w:right w:val="none" w:sz="0" w:space="0" w:color="auto"/>
                      </w:divBdr>
                      <w:divsChild>
                        <w:div w:id="847405060">
                          <w:marLeft w:val="0"/>
                          <w:marRight w:val="0"/>
                          <w:marTop w:val="0"/>
                          <w:marBottom w:val="0"/>
                          <w:divBdr>
                            <w:top w:val="none" w:sz="0" w:space="0" w:color="auto"/>
                            <w:left w:val="none" w:sz="0" w:space="0" w:color="auto"/>
                            <w:bottom w:val="none" w:sz="0" w:space="0" w:color="auto"/>
                            <w:right w:val="none" w:sz="0" w:space="0" w:color="auto"/>
                          </w:divBdr>
                          <w:divsChild>
                            <w:div w:id="823660703">
                              <w:marLeft w:val="0"/>
                              <w:marRight w:val="0"/>
                              <w:marTop w:val="0"/>
                              <w:marBottom w:val="0"/>
                              <w:divBdr>
                                <w:top w:val="none" w:sz="0" w:space="0" w:color="auto"/>
                                <w:left w:val="none" w:sz="0" w:space="0" w:color="auto"/>
                                <w:bottom w:val="none" w:sz="0" w:space="0" w:color="auto"/>
                                <w:right w:val="none" w:sz="0" w:space="0" w:color="auto"/>
                              </w:divBdr>
                              <w:divsChild>
                                <w:div w:id="816730142">
                                  <w:marLeft w:val="-225"/>
                                  <w:marRight w:val="-225"/>
                                  <w:marTop w:val="0"/>
                                  <w:marBottom w:val="0"/>
                                  <w:divBdr>
                                    <w:top w:val="none" w:sz="0" w:space="0" w:color="auto"/>
                                    <w:left w:val="none" w:sz="0" w:space="0" w:color="auto"/>
                                    <w:bottom w:val="none" w:sz="0" w:space="0" w:color="auto"/>
                                    <w:right w:val="none" w:sz="0" w:space="0" w:color="auto"/>
                                  </w:divBdr>
                                  <w:divsChild>
                                    <w:div w:id="1548028620">
                                      <w:marLeft w:val="0"/>
                                      <w:marRight w:val="0"/>
                                      <w:marTop w:val="0"/>
                                      <w:marBottom w:val="0"/>
                                      <w:divBdr>
                                        <w:top w:val="none" w:sz="0" w:space="0" w:color="auto"/>
                                        <w:left w:val="none" w:sz="0" w:space="0" w:color="auto"/>
                                        <w:bottom w:val="none" w:sz="0" w:space="0" w:color="auto"/>
                                        <w:right w:val="none" w:sz="0" w:space="0" w:color="auto"/>
                                      </w:divBdr>
                                      <w:divsChild>
                                        <w:div w:id="13017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538391">
      <w:bodyDiv w:val="1"/>
      <w:marLeft w:val="0"/>
      <w:marRight w:val="0"/>
      <w:marTop w:val="0"/>
      <w:marBottom w:val="0"/>
      <w:divBdr>
        <w:top w:val="none" w:sz="0" w:space="0" w:color="auto"/>
        <w:left w:val="none" w:sz="0" w:space="0" w:color="auto"/>
        <w:bottom w:val="none" w:sz="0" w:space="0" w:color="auto"/>
        <w:right w:val="none" w:sz="0" w:space="0" w:color="auto"/>
      </w:divBdr>
    </w:div>
    <w:div w:id="688802124">
      <w:bodyDiv w:val="1"/>
      <w:marLeft w:val="0"/>
      <w:marRight w:val="0"/>
      <w:marTop w:val="0"/>
      <w:marBottom w:val="0"/>
      <w:divBdr>
        <w:top w:val="none" w:sz="0" w:space="0" w:color="auto"/>
        <w:left w:val="none" w:sz="0" w:space="0" w:color="auto"/>
        <w:bottom w:val="none" w:sz="0" w:space="0" w:color="auto"/>
        <w:right w:val="none" w:sz="0" w:space="0" w:color="auto"/>
      </w:divBdr>
    </w:div>
    <w:div w:id="699596839">
      <w:bodyDiv w:val="1"/>
      <w:marLeft w:val="0"/>
      <w:marRight w:val="0"/>
      <w:marTop w:val="0"/>
      <w:marBottom w:val="0"/>
      <w:divBdr>
        <w:top w:val="none" w:sz="0" w:space="0" w:color="auto"/>
        <w:left w:val="none" w:sz="0" w:space="0" w:color="auto"/>
        <w:bottom w:val="none" w:sz="0" w:space="0" w:color="auto"/>
        <w:right w:val="none" w:sz="0" w:space="0" w:color="auto"/>
      </w:divBdr>
      <w:divsChild>
        <w:div w:id="609698704">
          <w:marLeft w:val="0"/>
          <w:marRight w:val="0"/>
          <w:marTop w:val="0"/>
          <w:marBottom w:val="0"/>
          <w:divBdr>
            <w:top w:val="none" w:sz="0" w:space="0" w:color="auto"/>
            <w:left w:val="none" w:sz="0" w:space="0" w:color="auto"/>
            <w:bottom w:val="none" w:sz="0" w:space="0" w:color="auto"/>
            <w:right w:val="none" w:sz="0" w:space="0" w:color="auto"/>
          </w:divBdr>
        </w:div>
        <w:div w:id="1769230573">
          <w:marLeft w:val="0"/>
          <w:marRight w:val="0"/>
          <w:marTop w:val="0"/>
          <w:marBottom w:val="0"/>
          <w:divBdr>
            <w:top w:val="none" w:sz="0" w:space="0" w:color="auto"/>
            <w:left w:val="none" w:sz="0" w:space="0" w:color="auto"/>
            <w:bottom w:val="none" w:sz="0" w:space="0" w:color="auto"/>
            <w:right w:val="none" w:sz="0" w:space="0" w:color="auto"/>
          </w:divBdr>
        </w:div>
      </w:divsChild>
    </w:div>
    <w:div w:id="753864393">
      <w:bodyDiv w:val="1"/>
      <w:marLeft w:val="0"/>
      <w:marRight w:val="0"/>
      <w:marTop w:val="0"/>
      <w:marBottom w:val="0"/>
      <w:divBdr>
        <w:top w:val="none" w:sz="0" w:space="0" w:color="auto"/>
        <w:left w:val="none" w:sz="0" w:space="0" w:color="auto"/>
        <w:bottom w:val="none" w:sz="0" w:space="0" w:color="auto"/>
        <w:right w:val="none" w:sz="0" w:space="0" w:color="auto"/>
      </w:divBdr>
    </w:div>
    <w:div w:id="842821562">
      <w:bodyDiv w:val="1"/>
      <w:marLeft w:val="0"/>
      <w:marRight w:val="0"/>
      <w:marTop w:val="0"/>
      <w:marBottom w:val="0"/>
      <w:divBdr>
        <w:top w:val="none" w:sz="0" w:space="0" w:color="auto"/>
        <w:left w:val="none" w:sz="0" w:space="0" w:color="auto"/>
        <w:bottom w:val="none" w:sz="0" w:space="0" w:color="auto"/>
        <w:right w:val="none" w:sz="0" w:space="0" w:color="auto"/>
      </w:divBdr>
    </w:div>
    <w:div w:id="912737789">
      <w:bodyDiv w:val="1"/>
      <w:marLeft w:val="0"/>
      <w:marRight w:val="0"/>
      <w:marTop w:val="0"/>
      <w:marBottom w:val="0"/>
      <w:divBdr>
        <w:top w:val="none" w:sz="0" w:space="0" w:color="auto"/>
        <w:left w:val="none" w:sz="0" w:space="0" w:color="auto"/>
        <w:bottom w:val="none" w:sz="0" w:space="0" w:color="auto"/>
        <w:right w:val="none" w:sz="0" w:space="0" w:color="auto"/>
      </w:divBdr>
    </w:div>
    <w:div w:id="932320111">
      <w:bodyDiv w:val="1"/>
      <w:marLeft w:val="0"/>
      <w:marRight w:val="0"/>
      <w:marTop w:val="0"/>
      <w:marBottom w:val="0"/>
      <w:divBdr>
        <w:top w:val="none" w:sz="0" w:space="0" w:color="auto"/>
        <w:left w:val="none" w:sz="0" w:space="0" w:color="auto"/>
        <w:bottom w:val="none" w:sz="0" w:space="0" w:color="auto"/>
        <w:right w:val="none" w:sz="0" w:space="0" w:color="auto"/>
      </w:divBdr>
    </w:div>
    <w:div w:id="986516800">
      <w:bodyDiv w:val="1"/>
      <w:marLeft w:val="0"/>
      <w:marRight w:val="0"/>
      <w:marTop w:val="0"/>
      <w:marBottom w:val="0"/>
      <w:divBdr>
        <w:top w:val="none" w:sz="0" w:space="0" w:color="auto"/>
        <w:left w:val="none" w:sz="0" w:space="0" w:color="auto"/>
        <w:bottom w:val="none" w:sz="0" w:space="0" w:color="auto"/>
        <w:right w:val="none" w:sz="0" w:space="0" w:color="auto"/>
      </w:divBdr>
    </w:div>
    <w:div w:id="996688738">
      <w:bodyDiv w:val="1"/>
      <w:marLeft w:val="0"/>
      <w:marRight w:val="0"/>
      <w:marTop w:val="0"/>
      <w:marBottom w:val="0"/>
      <w:divBdr>
        <w:top w:val="none" w:sz="0" w:space="0" w:color="auto"/>
        <w:left w:val="none" w:sz="0" w:space="0" w:color="auto"/>
        <w:bottom w:val="none" w:sz="0" w:space="0" w:color="auto"/>
        <w:right w:val="none" w:sz="0" w:space="0" w:color="auto"/>
      </w:divBdr>
    </w:div>
    <w:div w:id="999383239">
      <w:bodyDiv w:val="1"/>
      <w:marLeft w:val="0"/>
      <w:marRight w:val="0"/>
      <w:marTop w:val="0"/>
      <w:marBottom w:val="0"/>
      <w:divBdr>
        <w:top w:val="none" w:sz="0" w:space="0" w:color="auto"/>
        <w:left w:val="none" w:sz="0" w:space="0" w:color="auto"/>
        <w:bottom w:val="none" w:sz="0" w:space="0" w:color="auto"/>
        <w:right w:val="none" w:sz="0" w:space="0" w:color="auto"/>
      </w:divBdr>
    </w:div>
    <w:div w:id="1015157493">
      <w:bodyDiv w:val="1"/>
      <w:marLeft w:val="0"/>
      <w:marRight w:val="0"/>
      <w:marTop w:val="0"/>
      <w:marBottom w:val="0"/>
      <w:divBdr>
        <w:top w:val="none" w:sz="0" w:space="0" w:color="auto"/>
        <w:left w:val="none" w:sz="0" w:space="0" w:color="auto"/>
        <w:bottom w:val="none" w:sz="0" w:space="0" w:color="auto"/>
        <w:right w:val="none" w:sz="0" w:space="0" w:color="auto"/>
      </w:divBdr>
    </w:div>
    <w:div w:id="1053970421">
      <w:bodyDiv w:val="1"/>
      <w:marLeft w:val="0"/>
      <w:marRight w:val="0"/>
      <w:marTop w:val="0"/>
      <w:marBottom w:val="0"/>
      <w:divBdr>
        <w:top w:val="none" w:sz="0" w:space="0" w:color="auto"/>
        <w:left w:val="none" w:sz="0" w:space="0" w:color="auto"/>
        <w:bottom w:val="none" w:sz="0" w:space="0" w:color="auto"/>
        <w:right w:val="none" w:sz="0" w:space="0" w:color="auto"/>
      </w:divBdr>
    </w:div>
    <w:div w:id="1100101761">
      <w:bodyDiv w:val="1"/>
      <w:marLeft w:val="0"/>
      <w:marRight w:val="0"/>
      <w:marTop w:val="0"/>
      <w:marBottom w:val="0"/>
      <w:divBdr>
        <w:top w:val="none" w:sz="0" w:space="0" w:color="auto"/>
        <w:left w:val="none" w:sz="0" w:space="0" w:color="auto"/>
        <w:bottom w:val="none" w:sz="0" w:space="0" w:color="auto"/>
        <w:right w:val="none" w:sz="0" w:space="0" w:color="auto"/>
      </w:divBdr>
    </w:div>
    <w:div w:id="1119295553">
      <w:bodyDiv w:val="1"/>
      <w:marLeft w:val="0"/>
      <w:marRight w:val="0"/>
      <w:marTop w:val="0"/>
      <w:marBottom w:val="0"/>
      <w:divBdr>
        <w:top w:val="none" w:sz="0" w:space="0" w:color="auto"/>
        <w:left w:val="none" w:sz="0" w:space="0" w:color="auto"/>
        <w:bottom w:val="none" w:sz="0" w:space="0" w:color="auto"/>
        <w:right w:val="none" w:sz="0" w:space="0" w:color="auto"/>
      </w:divBdr>
    </w:div>
    <w:div w:id="1168640120">
      <w:bodyDiv w:val="1"/>
      <w:marLeft w:val="0"/>
      <w:marRight w:val="0"/>
      <w:marTop w:val="0"/>
      <w:marBottom w:val="0"/>
      <w:divBdr>
        <w:top w:val="none" w:sz="0" w:space="0" w:color="auto"/>
        <w:left w:val="none" w:sz="0" w:space="0" w:color="auto"/>
        <w:bottom w:val="none" w:sz="0" w:space="0" w:color="auto"/>
        <w:right w:val="none" w:sz="0" w:space="0" w:color="auto"/>
      </w:divBdr>
      <w:divsChild>
        <w:div w:id="693388618">
          <w:marLeft w:val="0"/>
          <w:marRight w:val="0"/>
          <w:marTop w:val="0"/>
          <w:marBottom w:val="0"/>
          <w:divBdr>
            <w:top w:val="none" w:sz="0" w:space="0" w:color="auto"/>
            <w:left w:val="none" w:sz="0" w:space="0" w:color="auto"/>
            <w:bottom w:val="none" w:sz="0" w:space="0" w:color="auto"/>
            <w:right w:val="none" w:sz="0" w:space="0" w:color="auto"/>
          </w:divBdr>
        </w:div>
        <w:div w:id="1109660219">
          <w:marLeft w:val="0"/>
          <w:marRight w:val="0"/>
          <w:marTop w:val="0"/>
          <w:marBottom w:val="0"/>
          <w:divBdr>
            <w:top w:val="none" w:sz="0" w:space="0" w:color="auto"/>
            <w:left w:val="none" w:sz="0" w:space="0" w:color="auto"/>
            <w:bottom w:val="none" w:sz="0" w:space="0" w:color="auto"/>
            <w:right w:val="none" w:sz="0" w:space="0" w:color="auto"/>
          </w:divBdr>
        </w:div>
      </w:divsChild>
    </w:div>
    <w:div w:id="1171800156">
      <w:bodyDiv w:val="1"/>
      <w:marLeft w:val="0"/>
      <w:marRight w:val="0"/>
      <w:marTop w:val="0"/>
      <w:marBottom w:val="0"/>
      <w:divBdr>
        <w:top w:val="none" w:sz="0" w:space="0" w:color="auto"/>
        <w:left w:val="none" w:sz="0" w:space="0" w:color="auto"/>
        <w:bottom w:val="none" w:sz="0" w:space="0" w:color="auto"/>
        <w:right w:val="none" w:sz="0" w:space="0" w:color="auto"/>
      </w:divBdr>
    </w:div>
    <w:div w:id="1233156611">
      <w:bodyDiv w:val="1"/>
      <w:marLeft w:val="0"/>
      <w:marRight w:val="0"/>
      <w:marTop w:val="0"/>
      <w:marBottom w:val="0"/>
      <w:divBdr>
        <w:top w:val="none" w:sz="0" w:space="0" w:color="auto"/>
        <w:left w:val="none" w:sz="0" w:space="0" w:color="auto"/>
        <w:bottom w:val="none" w:sz="0" w:space="0" w:color="auto"/>
        <w:right w:val="none" w:sz="0" w:space="0" w:color="auto"/>
      </w:divBdr>
    </w:div>
    <w:div w:id="1286305337">
      <w:bodyDiv w:val="1"/>
      <w:marLeft w:val="0"/>
      <w:marRight w:val="0"/>
      <w:marTop w:val="0"/>
      <w:marBottom w:val="0"/>
      <w:divBdr>
        <w:top w:val="none" w:sz="0" w:space="0" w:color="auto"/>
        <w:left w:val="none" w:sz="0" w:space="0" w:color="auto"/>
        <w:bottom w:val="none" w:sz="0" w:space="0" w:color="auto"/>
        <w:right w:val="none" w:sz="0" w:space="0" w:color="auto"/>
      </w:divBdr>
      <w:divsChild>
        <w:div w:id="345061006">
          <w:marLeft w:val="0"/>
          <w:marRight w:val="0"/>
          <w:marTop w:val="0"/>
          <w:marBottom w:val="0"/>
          <w:divBdr>
            <w:top w:val="none" w:sz="0" w:space="0" w:color="auto"/>
            <w:left w:val="none" w:sz="0" w:space="0" w:color="auto"/>
            <w:bottom w:val="none" w:sz="0" w:space="0" w:color="auto"/>
            <w:right w:val="none" w:sz="0" w:space="0" w:color="auto"/>
          </w:divBdr>
        </w:div>
        <w:div w:id="454907691">
          <w:marLeft w:val="0"/>
          <w:marRight w:val="0"/>
          <w:marTop w:val="0"/>
          <w:marBottom w:val="0"/>
          <w:divBdr>
            <w:top w:val="none" w:sz="0" w:space="0" w:color="auto"/>
            <w:left w:val="none" w:sz="0" w:space="0" w:color="auto"/>
            <w:bottom w:val="none" w:sz="0" w:space="0" w:color="auto"/>
            <w:right w:val="none" w:sz="0" w:space="0" w:color="auto"/>
          </w:divBdr>
        </w:div>
        <w:div w:id="782262152">
          <w:marLeft w:val="0"/>
          <w:marRight w:val="0"/>
          <w:marTop w:val="0"/>
          <w:marBottom w:val="0"/>
          <w:divBdr>
            <w:top w:val="none" w:sz="0" w:space="0" w:color="auto"/>
            <w:left w:val="none" w:sz="0" w:space="0" w:color="auto"/>
            <w:bottom w:val="none" w:sz="0" w:space="0" w:color="auto"/>
            <w:right w:val="none" w:sz="0" w:space="0" w:color="auto"/>
          </w:divBdr>
        </w:div>
        <w:div w:id="856894049">
          <w:marLeft w:val="0"/>
          <w:marRight w:val="0"/>
          <w:marTop w:val="0"/>
          <w:marBottom w:val="0"/>
          <w:divBdr>
            <w:top w:val="none" w:sz="0" w:space="0" w:color="auto"/>
            <w:left w:val="none" w:sz="0" w:space="0" w:color="auto"/>
            <w:bottom w:val="none" w:sz="0" w:space="0" w:color="auto"/>
            <w:right w:val="none" w:sz="0" w:space="0" w:color="auto"/>
          </w:divBdr>
        </w:div>
        <w:div w:id="951935368">
          <w:marLeft w:val="0"/>
          <w:marRight w:val="0"/>
          <w:marTop w:val="0"/>
          <w:marBottom w:val="0"/>
          <w:divBdr>
            <w:top w:val="none" w:sz="0" w:space="0" w:color="auto"/>
            <w:left w:val="none" w:sz="0" w:space="0" w:color="auto"/>
            <w:bottom w:val="none" w:sz="0" w:space="0" w:color="auto"/>
            <w:right w:val="none" w:sz="0" w:space="0" w:color="auto"/>
          </w:divBdr>
        </w:div>
        <w:div w:id="979656446">
          <w:marLeft w:val="0"/>
          <w:marRight w:val="0"/>
          <w:marTop w:val="0"/>
          <w:marBottom w:val="0"/>
          <w:divBdr>
            <w:top w:val="none" w:sz="0" w:space="0" w:color="auto"/>
            <w:left w:val="none" w:sz="0" w:space="0" w:color="auto"/>
            <w:bottom w:val="none" w:sz="0" w:space="0" w:color="auto"/>
            <w:right w:val="none" w:sz="0" w:space="0" w:color="auto"/>
          </w:divBdr>
        </w:div>
        <w:div w:id="1115441429">
          <w:marLeft w:val="0"/>
          <w:marRight w:val="0"/>
          <w:marTop w:val="0"/>
          <w:marBottom w:val="0"/>
          <w:divBdr>
            <w:top w:val="none" w:sz="0" w:space="0" w:color="auto"/>
            <w:left w:val="none" w:sz="0" w:space="0" w:color="auto"/>
            <w:bottom w:val="none" w:sz="0" w:space="0" w:color="auto"/>
            <w:right w:val="none" w:sz="0" w:space="0" w:color="auto"/>
          </w:divBdr>
        </w:div>
        <w:div w:id="1133256724">
          <w:marLeft w:val="0"/>
          <w:marRight w:val="0"/>
          <w:marTop w:val="0"/>
          <w:marBottom w:val="0"/>
          <w:divBdr>
            <w:top w:val="none" w:sz="0" w:space="0" w:color="auto"/>
            <w:left w:val="none" w:sz="0" w:space="0" w:color="auto"/>
            <w:bottom w:val="none" w:sz="0" w:space="0" w:color="auto"/>
            <w:right w:val="none" w:sz="0" w:space="0" w:color="auto"/>
          </w:divBdr>
        </w:div>
        <w:div w:id="1174764208">
          <w:marLeft w:val="0"/>
          <w:marRight w:val="0"/>
          <w:marTop w:val="0"/>
          <w:marBottom w:val="0"/>
          <w:divBdr>
            <w:top w:val="none" w:sz="0" w:space="0" w:color="auto"/>
            <w:left w:val="none" w:sz="0" w:space="0" w:color="auto"/>
            <w:bottom w:val="none" w:sz="0" w:space="0" w:color="auto"/>
            <w:right w:val="none" w:sz="0" w:space="0" w:color="auto"/>
          </w:divBdr>
        </w:div>
        <w:div w:id="1223248068">
          <w:marLeft w:val="0"/>
          <w:marRight w:val="0"/>
          <w:marTop w:val="0"/>
          <w:marBottom w:val="0"/>
          <w:divBdr>
            <w:top w:val="none" w:sz="0" w:space="0" w:color="auto"/>
            <w:left w:val="none" w:sz="0" w:space="0" w:color="auto"/>
            <w:bottom w:val="none" w:sz="0" w:space="0" w:color="auto"/>
            <w:right w:val="none" w:sz="0" w:space="0" w:color="auto"/>
          </w:divBdr>
        </w:div>
        <w:div w:id="1558740773">
          <w:marLeft w:val="0"/>
          <w:marRight w:val="0"/>
          <w:marTop w:val="0"/>
          <w:marBottom w:val="0"/>
          <w:divBdr>
            <w:top w:val="none" w:sz="0" w:space="0" w:color="auto"/>
            <w:left w:val="none" w:sz="0" w:space="0" w:color="auto"/>
            <w:bottom w:val="none" w:sz="0" w:space="0" w:color="auto"/>
            <w:right w:val="none" w:sz="0" w:space="0" w:color="auto"/>
          </w:divBdr>
        </w:div>
        <w:div w:id="1630013796">
          <w:marLeft w:val="0"/>
          <w:marRight w:val="0"/>
          <w:marTop w:val="0"/>
          <w:marBottom w:val="0"/>
          <w:divBdr>
            <w:top w:val="none" w:sz="0" w:space="0" w:color="auto"/>
            <w:left w:val="none" w:sz="0" w:space="0" w:color="auto"/>
            <w:bottom w:val="none" w:sz="0" w:space="0" w:color="auto"/>
            <w:right w:val="none" w:sz="0" w:space="0" w:color="auto"/>
          </w:divBdr>
        </w:div>
        <w:div w:id="1659074848">
          <w:marLeft w:val="0"/>
          <w:marRight w:val="0"/>
          <w:marTop w:val="0"/>
          <w:marBottom w:val="0"/>
          <w:divBdr>
            <w:top w:val="none" w:sz="0" w:space="0" w:color="auto"/>
            <w:left w:val="none" w:sz="0" w:space="0" w:color="auto"/>
            <w:bottom w:val="none" w:sz="0" w:space="0" w:color="auto"/>
            <w:right w:val="none" w:sz="0" w:space="0" w:color="auto"/>
          </w:divBdr>
        </w:div>
        <w:div w:id="1726366841">
          <w:marLeft w:val="0"/>
          <w:marRight w:val="0"/>
          <w:marTop w:val="0"/>
          <w:marBottom w:val="0"/>
          <w:divBdr>
            <w:top w:val="none" w:sz="0" w:space="0" w:color="auto"/>
            <w:left w:val="none" w:sz="0" w:space="0" w:color="auto"/>
            <w:bottom w:val="none" w:sz="0" w:space="0" w:color="auto"/>
            <w:right w:val="none" w:sz="0" w:space="0" w:color="auto"/>
          </w:divBdr>
        </w:div>
        <w:div w:id="1741318820">
          <w:marLeft w:val="0"/>
          <w:marRight w:val="0"/>
          <w:marTop w:val="0"/>
          <w:marBottom w:val="0"/>
          <w:divBdr>
            <w:top w:val="none" w:sz="0" w:space="0" w:color="auto"/>
            <w:left w:val="none" w:sz="0" w:space="0" w:color="auto"/>
            <w:bottom w:val="none" w:sz="0" w:space="0" w:color="auto"/>
            <w:right w:val="none" w:sz="0" w:space="0" w:color="auto"/>
          </w:divBdr>
        </w:div>
        <w:div w:id="1744983098">
          <w:marLeft w:val="0"/>
          <w:marRight w:val="0"/>
          <w:marTop w:val="0"/>
          <w:marBottom w:val="0"/>
          <w:divBdr>
            <w:top w:val="none" w:sz="0" w:space="0" w:color="auto"/>
            <w:left w:val="none" w:sz="0" w:space="0" w:color="auto"/>
            <w:bottom w:val="none" w:sz="0" w:space="0" w:color="auto"/>
            <w:right w:val="none" w:sz="0" w:space="0" w:color="auto"/>
          </w:divBdr>
        </w:div>
        <w:div w:id="1750426493">
          <w:marLeft w:val="0"/>
          <w:marRight w:val="0"/>
          <w:marTop w:val="0"/>
          <w:marBottom w:val="0"/>
          <w:divBdr>
            <w:top w:val="none" w:sz="0" w:space="0" w:color="auto"/>
            <w:left w:val="none" w:sz="0" w:space="0" w:color="auto"/>
            <w:bottom w:val="none" w:sz="0" w:space="0" w:color="auto"/>
            <w:right w:val="none" w:sz="0" w:space="0" w:color="auto"/>
          </w:divBdr>
        </w:div>
        <w:div w:id="1794471379">
          <w:marLeft w:val="0"/>
          <w:marRight w:val="0"/>
          <w:marTop w:val="0"/>
          <w:marBottom w:val="0"/>
          <w:divBdr>
            <w:top w:val="none" w:sz="0" w:space="0" w:color="auto"/>
            <w:left w:val="none" w:sz="0" w:space="0" w:color="auto"/>
            <w:bottom w:val="none" w:sz="0" w:space="0" w:color="auto"/>
            <w:right w:val="none" w:sz="0" w:space="0" w:color="auto"/>
          </w:divBdr>
        </w:div>
        <w:div w:id="2101565442">
          <w:marLeft w:val="0"/>
          <w:marRight w:val="0"/>
          <w:marTop w:val="0"/>
          <w:marBottom w:val="0"/>
          <w:divBdr>
            <w:top w:val="none" w:sz="0" w:space="0" w:color="auto"/>
            <w:left w:val="none" w:sz="0" w:space="0" w:color="auto"/>
            <w:bottom w:val="none" w:sz="0" w:space="0" w:color="auto"/>
            <w:right w:val="none" w:sz="0" w:space="0" w:color="auto"/>
          </w:divBdr>
        </w:div>
      </w:divsChild>
    </w:div>
    <w:div w:id="1335912505">
      <w:bodyDiv w:val="1"/>
      <w:marLeft w:val="0"/>
      <w:marRight w:val="0"/>
      <w:marTop w:val="0"/>
      <w:marBottom w:val="0"/>
      <w:divBdr>
        <w:top w:val="none" w:sz="0" w:space="0" w:color="auto"/>
        <w:left w:val="none" w:sz="0" w:space="0" w:color="auto"/>
        <w:bottom w:val="none" w:sz="0" w:space="0" w:color="auto"/>
        <w:right w:val="none" w:sz="0" w:space="0" w:color="auto"/>
      </w:divBdr>
    </w:div>
    <w:div w:id="1369725089">
      <w:bodyDiv w:val="1"/>
      <w:marLeft w:val="0"/>
      <w:marRight w:val="0"/>
      <w:marTop w:val="0"/>
      <w:marBottom w:val="0"/>
      <w:divBdr>
        <w:top w:val="none" w:sz="0" w:space="0" w:color="auto"/>
        <w:left w:val="none" w:sz="0" w:space="0" w:color="auto"/>
        <w:bottom w:val="none" w:sz="0" w:space="0" w:color="auto"/>
        <w:right w:val="none" w:sz="0" w:space="0" w:color="auto"/>
      </w:divBdr>
    </w:div>
    <w:div w:id="1462067458">
      <w:bodyDiv w:val="1"/>
      <w:marLeft w:val="0"/>
      <w:marRight w:val="0"/>
      <w:marTop w:val="0"/>
      <w:marBottom w:val="0"/>
      <w:divBdr>
        <w:top w:val="none" w:sz="0" w:space="0" w:color="auto"/>
        <w:left w:val="none" w:sz="0" w:space="0" w:color="auto"/>
        <w:bottom w:val="none" w:sz="0" w:space="0" w:color="auto"/>
        <w:right w:val="none" w:sz="0" w:space="0" w:color="auto"/>
      </w:divBdr>
      <w:divsChild>
        <w:div w:id="902257809">
          <w:marLeft w:val="0"/>
          <w:marRight w:val="0"/>
          <w:marTop w:val="0"/>
          <w:marBottom w:val="0"/>
          <w:divBdr>
            <w:top w:val="none" w:sz="0" w:space="0" w:color="auto"/>
            <w:left w:val="none" w:sz="0" w:space="0" w:color="auto"/>
            <w:bottom w:val="none" w:sz="0" w:space="0" w:color="auto"/>
            <w:right w:val="none" w:sz="0" w:space="0" w:color="auto"/>
          </w:divBdr>
          <w:divsChild>
            <w:div w:id="1709261827">
              <w:marLeft w:val="0"/>
              <w:marRight w:val="0"/>
              <w:marTop w:val="0"/>
              <w:marBottom w:val="0"/>
              <w:divBdr>
                <w:top w:val="none" w:sz="0" w:space="0" w:color="auto"/>
                <w:left w:val="none" w:sz="0" w:space="0" w:color="auto"/>
                <w:bottom w:val="none" w:sz="0" w:space="0" w:color="auto"/>
                <w:right w:val="none" w:sz="0" w:space="0" w:color="auto"/>
              </w:divBdr>
              <w:divsChild>
                <w:div w:id="1433353847">
                  <w:marLeft w:val="0"/>
                  <w:marRight w:val="0"/>
                  <w:marTop w:val="0"/>
                  <w:marBottom w:val="0"/>
                  <w:divBdr>
                    <w:top w:val="none" w:sz="0" w:space="0" w:color="auto"/>
                    <w:left w:val="none" w:sz="0" w:space="0" w:color="auto"/>
                    <w:bottom w:val="none" w:sz="0" w:space="0" w:color="auto"/>
                    <w:right w:val="none" w:sz="0" w:space="0" w:color="auto"/>
                  </w:divBdr>
                  <w:divsChild>
                    <w:div w:id="1498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04745">
      <w:bodyDiv w:val="1"/>
      <w:marLeft w:val="0"/>
      <w:marRight w:val="0"/>
      <w:marTop w:val="0"/>
      <w:marBottom w:val="0"/>
      <w:divBdr>
        <w:top w:val="none" w:sz="0" w:space="0" w:color="auto"/>
        <w:left w:val="none" w:sz="0" w:space="0" w:color="auto"/>
        <w:bottom w:val="none" w:sz="0" w:space="0" w:color="auto"/>
        <w:right w:val="none" w:sz="0" w:space="0" w:color="auto"/>
      </w:divBdr>
      <w:divsChild>
        <w:div w:id="107240470">
          <w:marLeft w:val="0"/>
          <w:marRight w:val="0"/>
          <w:marTop w:val="0"/>
          <w:marBottom w:val="0"/>
          <w:divBdr>
            <w:top w:val="none" w:sz="0" w:space="0" w:color="auto"/>
            <w:left w:val="none" w:sz="0" w:space="0" w:color="auto"/>
            <w:bottom w:val="none" w:sz="0" w:space="0" w:color="auto"/>
            <w:right w:val="none" w:sz="0" w:space="0" w:color="auto"/>
          </w:divBdr>
          <w:divsChild>
            <w:div w:id="1140657286">
              <w:marLeft w:val="0"/>
              <w:marRight w:val="0"/>
              <w:marTop w:val="0"/>
              <w:marBottom w:val="0"/>
              <w:divBdr>
                <w:top w:val="none" w:sz="0" w:space="0" w:color="auto"/>
                <w:left w:val="none" w:sz="0" w:space="0" w:color="auto"/>
                <w:bottom w:val="none" w:sz="0" w:space="0" w:color="auto"/>
                <w:right w:val="none" w:sz="0" w:space="0" w:color="auto"/>
              </w:divBdr>
              <w:divsChild>
                <w:div w:id="21900206">
                  <w:marLeft w:val="0"/>
                  <w:marRight w:val="0"/>
                  <w:marTop w:val="0"/>
                  <w:marBottom w:val="0"/>
                  <w:divBdr>
                    <w:top w:val="none" w:sz="0" w:space="0" w:color="auto"/>
                    <w:left w:val="none" w:sz="0" w:space="0" w:color="auto"/>
                    <w:bottom w:val="none" w:sz="0" w:space="0" w:color="auto"/>
                    <w:right w:val="none" w:sz="0" w:space="0" w:color="auto"/>
                  </w:divBdr>
                  <w:divsChild>
                    <w:div w:id="3892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35396">
      <w:bodyDiv w:val="1"/>
      <w:marLeft w:val="0"/>
      <w:marRight w:val="0"/>
      <w:marTop w:val="0"/>
      <w:marBottom w:val="0"/>
      <w:divBdr>
        <w:top w:val="none" w:sz="0" w:space="0" w:color="auto"/>
        <w:left w:val="none" w:sz="0" w:space="0" w:color="auto"/>
        <w:bottom w:val="none" w:sz="0" w:space="0" w:color="auto"/>
        <w:right w:val="none" w:sz="0" w:space="0" w:color="auto"/>
      </w:divBdr>
      <w:divsChild>
        <w:div w:id="1236280543">
          <w:marLeft w:val="0"/>
          <w:marRight w:val="0"/>
          <w:marTop w:val="0"/>
          <w:marBottom w:val="0"/>
          <w:divBdr>
            <w:top w:val="none" w:sz="0" w:space="0" w:color="auto"/>
            <w:left w:val="none" w:sz="0" w:space="0" w:color="auto"/>
            <w:bottom w:val="none" w:sz="0" w:space="0" w:color="auto"/>
            <w:right w:val="none" w:sz="0" w:space="0" w:color="auto"/>
          </w:divBdr>
        </w:div>
        <w:div w:id="1640962916">
          <w:marLeft w:val="0"/>
          <w:marRight w:val="0"/>
          <w:marTop w:val="0"/>
          <w:marBottom w:val="0"/>
          <w:divBdr>
            <w:top w:val="none" w:sz="0" w:space="0" w:color="auto"/>
            <w:left w:val="none" w:sz="0" w:space="0" w:color="auto"/>
            <w:bottom w:val="none" w:sz="0" w:space="0" w:color="auto"/>
            <w:right w:val="none" w:sz="0" w:space="0" w:color="auto"/>
          </w:divBdr>
        </w:div>
      </w:divsChild>
    </w:div>
    <w:div w:id="1546916512">
      <w:bodyDiv w:val="1"/>
      <w:marLeft w:val="0"/>
      <w:marRight w:val="0"/>
      <w:marTop w:val="0"/>
      <w:marBottom w:val="0"/>
      <w:divBdr>
        <w:top w:val="none" w:sz="0" w:space="0" w:color="auto"/>
        <w:left w:val="none" w:sz="0" w:space="0" w:color="auto"/>
        <w:bottom w:val="none" w:sz="0" w:space="0" w:color="auto"/>
        <w:right w:val="none" w:sz="0" w:space="0" w:color="auto"/>
      </w:divBdr>
      <w:divsChild>
        <w:div w:id="269821590">
          <w:marLeft w:val="0"/>
          <w:marRight w:val="0"/>
          <w:marTop w:val="0"/>
          <w:marBottom w:val="0"/>
          <w:divBdr>
            <w:top w:val="none" w:sz="0" w:space="0" w:color="auto"/>
            <w:left w:val="none" w:sz="0" w:space="0" w:color="auto"/>
            <w:bottom w:val="none" w:sz="0" w:space="0" w:color="auto"/>
            <w:right w:val="none" w:sz="0" w:space="0" w:color="auto"/>
          </w:divBdr>
        </w:div>
        <w:div w:id="410275792">
          <w:marLeft w:val="0"/>
          <w:marRight w:val="0"/>
          <w:marTop w:val="0"/>
          <w:marBottom w:val="0"/>
          <w:divBdr>
            <w:top w:val="none" w:sz="0" w:space="0" w:color="auto"/>
            <w:left w:val="none" w:sz="0" w:space="0" w:color="auto"/>
            <w:bottom w:val="none" w:sz="0" w:space="0" w:color="auto"/>
            <w:right w:val="none" w:sz="0" w:space="0" w:color="auto"/>
          </w:divBdr>
        </w:div>
        <w:div w:id="715544543">
          <w:marLeft w:val="0"/>
          <w:marRight w:val="0"/>
          <w:marTop w:val="0"/>
          <w:marBottom w:val="0"/>
          <w:divBdr>
            <w:top w:val="none" w:sz="0" w:space="0" w:color="auto"/>
            <w:left w:val="none" w:sz="0" w:space="0" w:color="auto"/>
            <w:bottom w:val="none" w:sz="0" w:space="0" w:color="auto"/>
            <w:right w:val="none" w:sz="0" w:space="0" w:color="auto"/>
          </w:divBdr>
        </w:div>
      </w:divsChild>
    </w:div>
    <w:div w:id="1584218869">
      <w:bodyDiv w:val="1"/>
      <w:marLeft w:val="0"/>
      <w:marRight w:val="0"/>
      <w:marTop w:val="0"/>
      <w:marBottom w:val="0"/>
      <w:divBdr>
        <w:top w:val="none" w:sz="0" w:space="0" w:color="auto"/>
        <w:left w:val="none" w:sz="0" w:space="0" w:color="auto"/>
        <w:bottom w:val="none" w:sz="0" w:space="0" w:color="auto"/>
        <w:right w:val="none" w:sz="0" w:space="0" w:color="auto"/>
      </w:divBdr>
    </w:div>
    <w:div w:id="1632440054">
      <w:bodyDiv w:val="1"/>
      <w:marLeft w:val="0"/>
      <w:marRight w:val="0"/>
      <w:marTop w:val="0"/>
      <w:marBottom w:val="0"/>
      <w:divBdr>
        <w:top w:val="none" w:sz="0" w:space="0" w:color="auto"/>
        <w:left w:val="none" w:sz="0" w:space="0" w:color="auto"/>
        <w:bottom w:val="none" w:sz="0" w:space="0" w:color="auto"/>
        <w:right w:val="none" w:sz="0" w:space="0" w:color="auto"/>
      </w:divBdr>
    </w:div>
    <w:div w:id="1647781371">
      <w:bodyDiv w:val="1"/>
      <w:marLeft w:val="0"/>
      <w:marRight w:val="0"/>
      <w:marTop w:val="0"/>
      <w:marBottom w:val="0"/>
      <w:divBdr>
        <w:top w:val="none" w:sz="0" w:space="0" w:color="auto"/>
        <w:left w:val="none" w:sz="0" w:space="0" w:color="auto"/>
        <w:bottom w:val="none" w:sz="0" w:space="0" w:color="auto"/>
        <w:right w:val="none" w:sz="0" w:space="0" w:color="auto"/>
      </w:divBdr>
      <w:divsChild>
        <w:div w:id="404769853">
          <w:marLeft w:val="0"/>
          <w:marRight w:val="0"/>
          <w:marTop w:val="0"/>
          <w:marBottom w:val="0"/>
          <w:divBdr>
            <w:top w:val="none" w:sz="0" w:space="0" w:color="auto"/>
            <w:left w:val="none" w:sz="0" w:space="0" w:color="auto"/>
            <w:bottom w:val="none" w:sz="0" w:space="0" w:color="auto"/>
            <w:right w:val="none" w:sz="0" w:space="0" w:color="auto"/>
          </w:divBdr>
        </w:div>
        <w:div w:id="641468459">
          <w:marLeft w:val="0"/>
          <w:marRight w:val="0"/>
          <w:marTop w:val="0"/>
          <w:marBottom w:val="0"/>
          <w:divBdr>
            <w:top w:val="none" w:sz="0" w:space="0" w:color="auto"/>
            <w:left w:val="none" w:sz="0" w:space="0" w:color="auto"/>
            <w:bottom w:val="none" w:sz="0" w:space="0" w:color="auto"/>
            <w:right w:val="none" w:sz="0" w:space="0" w:color="auto"/>
          </w:divBdr>
        </w:div>
        <w:div w:id="952370967">
          <w:marLeft w:val="0"/>
          <w:marRight w:val="0"/>
          <w:marTop w:val="0"/>
          <w:marBottom w:val="0"/>
          <w:divBdr>
            <w:top w:val="none" w:sz="0" w:space="0" w:color="auto"/>
            <w:left w:val="none" w:sz="0" w:space="0" w:color="auto"/>
            <w:bottom w:val="none" w:sz="0" w:space="0" w:color="auto"/>
            <w:right w:val="none" w:sz="0" w:space="0" w:color="auto"/>
          </w:divBdr>
        </w:div>
        <w:div w:id="1745564980">
          <w:marLeft w:val="0"/>
          <w:marRight w:val="0"/>
          <w:marTop w:val="0"/>
          <w:marBottom w:val="0"/>
          <w:divBdr>
            <w:top w:val="none" w:sz="0" w:space="0" w:color="auto"/>
            <w:left w:val="none" w:sz="0" w:space="0" w:color="auto"/>
            <w:bottom w:val="none" w:sz="0" w:space="0" w:color="auto"/>
            <w:right w:val="none" w:sz="0" w:space="0" w:color="auto"/>
          </w:divBdr>
        </w:div>
      </w:divsChild>
    </w:div>
    <w:div w:id="1828743231">
      <w:bodyDiv w:val="1"/>
      <w:marLeft w:val="0"/>
      <w:marRight w:val="0"/>
      <w:marTop w:val="0"/>
      <w:marBottom w:val="0"/>
      <w:divBdr>
        <w:top w:val="none" w:sz="0" w:space="0" w:color="auto"/>
        <w:left w:val="none" w:sz="0" w:space="0" w:color="auto"/>
        <w:bottom w:val="none" w:sz="0" w:space="0" w:color="auto"/>
        <w:right w:val="none" w:sz="0" w:space="0" w:color="auto"/>
      </w:divBdr>
    </w:div>
    <w:div w:id="1848979724">
      <w:bodyDiv w:val="1"/>
      <w:marLeft w:val="0"/>
      <w:marRight w:val="0"/>
      <w:marTop w:val="0"/>
      <w:marBottom w:val="0"/>
      <w:divBdr>
        <w:top w:val="none" w:sz="0" w:space="0" w:color="auto"/>
        <w:left w:val="none" w:sz="0" w:space="0" w:color="auto"/>
        <w:bottom w:val="none" w:sz="0" w:space="0" w:color="auto"/>
        <w:right w:val="none" w:sz="0" w:space="0" w:color="auto"/>
      </w:divBdr>
    </w:div>
    <w:div w:id="1854219511">
      <w:bodyDiv w:val="1"/>
      <w:marLeft w:val="0"/>
      <w:marRight w:val="0"/>
      <w:marTop w:val="0"/>
      <w:marBottom w:val="0"/>
      <w:divBdr>
        <w:top w:val="none" w:sz="0" w:space="0" w:color="auto"/>
        <w:left w:val="none" w:sz="0" w:space="0" w:color="auto"/>
        <w:bottom w:val="none" w:sz="0" w:space="0" w:color="auto"/>
        <w:right w:val="none" w:sz="0" w:space="0" w:color="auto"/>
      </w:divBdr>
    </w:div>
    <w:div w:id="1868637951">
      <w:bodyDiv w:val="1"/>
      <w:marLeft w:val="0"/>
      <w:marRight w:val="0"/>
      <w:marTop w:val="0"/>
      <w:marBottom w:val="0"/>
      <w:divBdr>
        <w:top w:val="none" w:sz="0" w:space="0" w:color="auto"/>
        <w:left w:val="none" w:sz="0" w:space="0" w:color="auto"/>
        <w:bottom w:val="none" w:sz="0" w:space="0" w:color="auto"/>
        <w:right w:val="none" w:sz="0" w:space="0" w:color="auto"/>
      </w:divBdr>
    </w:div>
    <w:div w:id="1897544738">
      <w:bodyDiv w:val="1"/>
      <w:marLeft w:val="0"/>
      <w:marRight w:val="0"/>
      <w:marTop w:val="0"/>
      <w:marBottom w:val="0"/>
      <w:divBdr>
        <w:top w:val="none" w:sz="0" w:space="0" w:color="auto"/>
        <w:left w:val="none" w:sz="0" w:space="0" w:color="auto"/>
        <w:bottom w:val="none" w:sz="0" w:space="0" w:color="auto"/>
        <w:right w:val="none" w:sz="0" w:space="0" w:color="auto"/>
      </w:divBdr>
    </w:div>
    <w:div w:id="1906456091">
      <w:bodyDiv w:val="1"/>
      <w:marLeft w:val="0"/>
      <w:marRight w:val="0"/>
      <w:marTop w:val="0"/>
      <w:marBottom w:val="0"/>
      <w:divBdr>
        <w:top w:val="none" w:sz="0" w:space="0" w:color="auto"/>
        <w:left w:val="none" w:sz="0" w:space="0" w:color="auto"/>
        <w:bottom w:val="none" w:sz="0" w:space="0" w:color="auto"/>
        <w:right w:val="none" w:sz="0" w:space="0" w:color="auto"/>
      </w:divBdr>
    </w:div>
    <w:div w:id="1929579243">
      <w:bodyDiv w:val="1"/>
      <w:marLeft w:val="0"/>
      <w:marRight w:val="0"/>
      <w:marTop w:val="0"/>
      <w:marBottom w:val="0"/>
      <w:divBdr>
        <w:top w:val="none" w:sz="0" w:space="0" w:color="auto"/>
        <w:left w:val="none" w:sz="0" w:space="0" w:color="auto"/>
        <w:bottom w:val="none" w:sz="0" w:space="0" w:color="auto"/>
        <w:right w:val="none" w:sz="0" w:space="0" w:color="auto"/>
      </w:divBdr>
    </w:div>
    <w:div w:id="1938293030">
      <w:bodyDiv w:val="1"/>
      <w:marLeft w:val="0"/>
      <w:marRight w:val="0"/>
      <w:marTop w:val="0"/>
      <w:marBottom w:val="0"/>
      <w:divBdr>
        <w:top w:val="none" w:sz="0" w:space="0" w:color="auto"/>
        <w:left w:val="none" w:sz="0" w:space="0" w:color="auto"/>
        <w:bottom w:val="none" w:sz="0" w:space="0" w:color="auto"/>
        <w:right w:val="none" w:sz="0" w:space="0" w:color="auto"/>
      </w:divBdr>
    </w:div>
    <w:div w:id="1986617882">
      <w:bodyDiv w:val="1"/>
      <w:marLeft w:val="0"/>
      <w:marRight w:val="0"/>
      <w:marTop w:val="0"/>
      <w:marBottom w:val="0"/>
      <w:divBdr>
        <w:top w:val="none" w:sz="0" w:space="0" w:color="auto"/>
        <w:left w:val="none" w:sz="0" w:space="0" w:color="auto"/>
        <w:bottom w:val="none" w:sz="0" w:space="0" w:color="auto"/>
        <w:right w:val="none" w:sz="0" w:space="0" w:color="auto"/>
      </w:divBdr>
    </w:div>
    <w:div w:id="2028748759">
      <w:bodyDiv w:val="1"/>
      <w:marLeft w:val="0"/>
      <w:marRight w:val="0"/>
      <w:marTop w:val="0"/>
      <w:marBottom w:val="0"/>
      <w:divBdr>
        <w:top w:val="none" w:sz="0" w:space="0" w:color="auto"/>
        <w:left w:val="none" w:sz="0" w:space="0" w:color="auto"/>
        <w:bottom w:val="none" w:sz="0" w:space="0" w:color="auto"/>
        <w:right w:val="none" w:sz="0" w:space="0" w:color="auto"/>
      </w:divBdr>
    </w:div>
    <w:div w:id="2035109765">
      <w:bodyDiv w:val="1"/>
      <w:marLeft w:val="0"/>
      <w:marRight w:val="0"/>
      <w:marTop w:val="0"/>
      <w:marBottom w:val="0"/>
      <w:divBdr>
        <w:top w:val="none" w:sz="0" w:space="0" w:color="auto"/>
        <w:left w:val="none" w:sz="0" w:space="0" w:color="auto"/>
        <w:bottom w:val="none" w:sz="0" w:space="0" w:color="auto"/>
        <w:right w:val="none" w:sz="0" w:space="0" w:color="auto"/>
      </w:divBdr>
    </w:div>
    <w:div w:id="2035885739">
      <w:bodyDiv w:val="1"/>
      <w:marLeft w:val="0"/>
      <w:marRight w:val="0"/>
      <w:marTop w:val="0"/>
      <w:marBottom w:val="0"/>
      <w:divBdr>
        <w:top w:val="none" w:sz="0" w:space="0" w:color="auto"/>
        <w:left w:val="none" w:sz="0" w:space="0" w:color="auto"/>
        <w:bottom w:val="none" w:sz="0" w:space="0" w:color="auto"/>
        <w:right w:val="none" w:sz="0" w:space="0" w:color="auto"/>
      </w:divBdr>
    </w:div>
    <w:div w:id="2054500879">
      <w:bodyDiv w:val="1"/>
      <w:marLeft w:val="0"/>
      <w:marRight w:val="0"/>
      <w:marTop w:val="0"/>
      <w:marBottom w:val="0"/>
      <w:divBdr>
        <w:top w:val="none" w:sz="0" w:space="0" w:color="auto"/>
        <w:left w:val="none" w:sz="0" w:space="0" w:color="auto"/>
        <w:bottom w:val="none" w:sz="0" w:space="0" w:color="auto"/>
        <w:right w:val="none" w:sz="0" w:space="0" w:color="auto"/>
      </w:divBdr>
    </w:div>
    <w:div w:id="2083411266">
      <w:bodyDiv w:val="1"/>
      <w:marLeft w:val="0"/>
      <w:marRight w:val="0"/>
      <w:marTop w:val="0"/>
      <w:marBottom w:val="0"/>
      <w:divBdr>
        <w:top w:val="none" w:sz="0" w:space="0" w:color="auto"/>
        <w:left w:val="none" w:sz="0" w:space="0" w:color="auto"/>
        <w:bottom w:val="none" w:sz="0" w:space="0" w:color="auto"/>
        <w:right w:val="none" w:sz="0" w:space="0" w:color="auto"/>
      </w:divBdr>
    </w:div>
    <w:div w:id="2089157830">
      <w:bodyDiv w:val="1"/>
      <w:marLeft w:val="0"/>
      <w:marRight w:val="0"/>
      <w:marTop w:val="0"/>
      <w:marBottom w:val="0"/>
      <w:divBdr>
        <w:top w:val="none" w:sz="0" w:space="0" w:color="auto"/>
        <w:left w:val="none" w:sz="0" w:space="0" w:color="auto"/>
        <w:bottom w:val="none" w:sz="0" w:space="0" w:color="auto"/>
        <w:right w:val="none" w:sz="0" w:space="0" w:color="auto"/>
      </w:divBdr>
    </w:div>
    <w:div w:id="2098742571">
      <w:bodyDiv w:val="1"/>
      <w:marLeft w:val="0"/>
      <w:marRight w:val="0"/>
      <w:marTop w:val="0"/>
      <w:marBottom w:val="0"/>
      <w:divBdr>
        <w:top w:val="none" w:sz="0" w:space="0" w:color="auto"/>
        <w:left w:val="none" w:sz="0" w:space="0" w:color="auto"/>
        <w:bottom w:val="none" w:sz="0" w:space="0" w:color="auto"/>
        <w:right w:val="none" w:sz="0" w:space="0" w:color="auto"/>
      </w:divBdr>
      <w:divsChild>
        <w:div w:id="1477795655">
          <w:marLeft w:val="0"/>
          <w:marRight w:val="0"/>
          <w:marTop w:val="0"/>
          <w:marBottom w:val="0"/>
          <w:divBdr>
            <w:top w:val="none" w:sz="0" w:space="0" w:color="auto"/>
            <w:left w:val="none" w:sz="0" w:space="0" w:color="auto"/>
            <w:bottom w:val="none" w:sz="0" w:space="0" w:color="auto"/>
            <w:right w:val="none" w:sz="0" w:space="0" w:color="auto"/>
          </w:divBdr>
        </w:div>
        <w:div w:id="169372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rona@kum.dk" TargetMode="External"/><Relationship Id="rId18" Type="http://schemas.openxmlformats.org/officeDocument/2006/relationships/hyperlink" Target="http://www.slks.dk"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slks.dk/tilskud/stamside/tilskud/kompensation-for-arrangoerer-af-stoerre-kultur-og-idraetsarrangementer-som-foelge-af-covid-19-1" TargetMode="External"/><Relationship Id="rId34" Type="http://schemas.openxmlformats.org/officeDocument/2006/relationships/hyperlink" Target="https://erhvervsstyrelsen.dk/vejledning-vejledning-til-kompensationsordningen-arrangoerer" TargetMode="External"/><Relationship Id="rId7" Type="http://schemas.openxmlformats.org/officeDocument/2006/relationships/settings" Target="settings.xml"/><Relationship Id="rId12" Type="http://schemas.openxmlformats.org/officeDocument/2006/relationships/hyperlink" Target="mailto:corona@kum.dk" TargetMode="External"/><Relationship Id="rId17" Type="http://schemas.openxmlformats.org/officeDocument/2006/relationships/hyperlink" Target="http://www.virksomhedsguiden.dk" TargetMode="External"/><Relationship Id="rId25" Type="http://schemas.openxmlformats.org/officeDocument/2006/relationships/image" Target="media/image4.emf"/><Relationship Id="rId33" Type="http://schemas.openxmlformats.org/officeDocument/2006/relationships/hyperlink" Target="https://slks.dk/tilskud/stamside/tilskud/kompensation-for-arrangoerer-af-stoerre-kultur-og-idraetsarrangementer-som-foelge-af-covid-19-1" TargetMode="External"/><Relationship Id="rId2" Type="http://schemas.openxmlformats.org/officeDocument/2006/relationships/customXml" Target="../customXml/item2.xml"/><Relationship Id="rId16" Type="http://schemas.openxmlformats.org/officeDocument/2006/relationships/hyperlink" Target="https://datacvr.virk.dk/data/visninger?soeg=&amp;openFilter=true&amp;virksomhedsmarkering=statsautoriseret%2Cregistreret%2Cgodkendt&amp;language=da" TargetMode="External"/><Relationship Id="rId20" Type="http://schemas.openxmlformats.org/officeDocument/2006/relationships/hyperlink" Target="https://op.europa.eu/da/publication-detail/-/publication/1291bb4c-fcfe-11e3-831f-01aa75ed71a1/language-da" TargetMode="External"/><Relationship Id="rId29" Type="http://schemas.openxmlformats.org/officeDocument/2006/relationships/image" Target="media/image7.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rona@kum.dk" TargetMode="External"/><Relationship Id="rId24" Type="http://schemas.openxmlformats.org/officeDocument/2006/relationships/image" Target="media/image3.emf"/><Relationship Id="rId32" Type="http://schemas.openxmlformats.org/officeDocument/2006/relationships/hyperlink" Target="https://datacvr.virk.dk/data/visninger?soeg=&amp;openFilter=true&amp;virksomhedsmarkering=statsautoriseret%2Cregistreret%2Cgodkendt&amp;language=da"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lks.dk/tilskud/stamside/tilskud/kompensation-for-arrangoerer-af-stoerre-kultur-og-idraetsarrangementer-som-foelge-af-covid-19/" TargetMode="External"/><Relationship Id="rId23" Type="http://schemas.openxmlformats.org/officeDocument/2006/relationships/image" Target="media/image2.emf"/><Relationship Id="rId28" Type="http://schemas.openxmlformats.org/officeDocument/2006/relationships/hyperlink" Target="https://slks.dk/tilskud/stamside/tilskud/kompensation-for-arrangoerer-af-stoerre-kultur-og-idraetsarrangementer-som-foelge-af-covid-19-1"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irksomhedsguiden.dk" TargetMode="External"/><Relationship Id="rId31" Type="http://schemas.openxmlformats.org/officeDocument/2006/relationships/hyperlink" Target="https://slks.dk/tilskud/stamside/tilskud/kompensation-for-arrangoerer-af-stoerre-kultur-og-idraetsarrangementer-som-foelge-af-covid-19-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rona@kum.dk"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C06F4DD84F75F42991467F3E5AF89FE" ma:contentTypeVersion="6" ma:contentTypeDescription="Opret et nyt dokument." ma:contentTypeScope="" ma:versionID="1dedb5346ffa391c9d90bc44f8a55bb3">
  <xsd:schema xmlns:xsd="http://www.w3.org/2001/XMLSchema" xmlns:xs="http://www.w3.org/2001/XMLSchema" xmlns:p="http://schemas.microsoft.com/office/2006/metadata/properties" xmlns:ns2="6525cc99-de1b-4ee7-8725-386d63d4c9e0" xmlns:ns3="b46a79c4-ab79-447a-95df-f603b4aa880e" targetNamespace="http://schemas.microsoft.com/office/2006/metadata/properties" ma:root="true" ma:fieldsID="af44dabacfb76e16a1d4aedc632c2a72" ns2:_="" ns3:_="">
    <xsd:import namespace="6525cc99-de1b-4ee7-8725-386d63d4c9e0"/>
    <xsd:import namespace="b46a79c4-ab79-447a-95df-f603b4aa88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5cc99-de1b-4ee7-8725-386d63d4c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a79c4-ab79-447a-95df-f603b4aa880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B450C-A2A0-4140-8300-5EFDECAF6039}">
  <ds:schemaRefs>
    <ds:schemaRef ds:uri="http://schemas.microsoft.com/sharepoint/v3/contenttype/forms"/>
  </ds:schemaRefs>
</ds:datastoreItem>
</file>

<file path=customXml/itemProps2.xml><?xml version="1.0" encoding="utf-8"?>
<ds:datastoreItem xmlns:ds="http://schemas.openxmlformats.org/officeDocument/2006/customXml" ds:itemID="{DB18B828-EF88-4E8A-86F9-3D0FB368061C}">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46a79c4-ab79-447a-95df-f603b4aa880e"/>
    <ds:schemaRef ds:uri="http://purl.org/dc/terms/"/>
    <ds:schemaRef ds:uri="6525cc99-de1b-4ee7-8725-386d63d4c9e0"/>
    <ds:schemaRef ds:uri="http://www.w3.org/XML/1998/namespace"/>
  </ds:schemaRefs>
</ds:datastoreItem>
</file>

<file path=customXml/itemProps3.xml><?xml version="1.0" encoding="utf-8"?>
<ds:datastoreItem xmlns:ds="http://schemas.openxmlformats.org/officeDocument/2006/customXml" ds:itemID="{91F4AD70-C910-4243-BE45-3697A2FF0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5cc99-de1b-4ee7-8725-386d63d4c9e0"/>
    <ds:schemaRef ds:uri="b46a79c4-ab79-447a-95df-f603b4aa8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8470BB-C826-494C-80C9-57E842CF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47</Pages>
  <Words>15108</Words>
  <Characters>104226</Characters>
  <Application>Microsoft Office Word</Application>
  <DocSecurity>0</DocSecurity>
  <Lines>868</Lines>
  <Paragraphs>238</Paragraphs>
  <ScaleCrop>false</ScaleCrop>
  <HeadingPairs>
    <vt:vector size="2" baseType="variant">
      <vt:variant>
        <vt:lpstr>Titel</vt:lpstr>
      </vt:variant>
      <vt:variant>
        <vt:i4>1</vt:i4>
      </vt:variant>
    </vt:vector>
  </HeadingPairs>
  <TitlesOfParts>
    <vt:vector size="1" baseType="lpstr">
      <vt:lpstr>Ansøgningsvejledning til Kompensationsordningen for arrangører</vt:lpstr>
    </vt:vector>
  </TitlesOfParts>
  <Company/>
  <LinksUpToDate>false</LinksUpToDate>
  <CharactersWithSpaces>119096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Ansøgningsvejledning til Kompensationsordningen for arrangører</dc:title>
  <dc:subject/>
  <dc:creator>Frederik Weiergang Larsen</dc:creator>
  <cp:keywords/>
  <dc:description/>
  <cp:lastModifiedBy>Anna Matilda Sandelin</cp:lastModifiedBy>
  <cp:revision>8</cp:revision>
  <cp:lastPrinted>2022-04-25T12:47:00Z</cp:lastPrinted>
  <dcterms:created xsi:type="dcterms:W3CDTF">2022-04-25T12:30:00Z</dcterms:created>
  <dcterms:modified xsi:type="dcterms:W3CDTF">2022-04-25T12:50:00Z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0x0101002C06F4DD84F75F42991467F3E5AF89FE</vt:lpwstr>
  </property>
  <property fmtid="{D5CDD505-2E9C-101B-9397-08002B2CF9AE}" pid="3" name="_dlc_policyId">
    <vt:lpwstr>/teams/share/data</vt:lpwstr>
  </property>
  <property fmtid="{D5CDD505-2E9C-101B-9397-08002B2CF9AE}" pid="4" name="ItemRetentionFormula">
    <vt:lpwstr/>
  </property>
  <property fmtid="{D5CDD505-2E9C-101B-9397-08002B2CF9AE}" pid="5" name="_dlc_DocIdItemGuid">
    <vt:lpwstr>ee9af25b-14ac-49d1-a040-35a345381f30</vt:lpwstr>
  </property>
  <property fmtid="{D5CDD505-2E9C-101B-9397-08002B2CF9AE}" pid="6" name="ContentRemapped">
    <vt:lpwstr>true</vt:lpwstr>
  </property>
  <property fmtid="{D5CDD505-2E9C-101B-9397-08002B2CF9AE}" pid="7" name="SD_DocumentLanguage">
    <vt:lpwstr>da-DK</vt:lpwstr>
  </property>
</Properties>
</file>