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35" w:rsidRPr="006638B5" w:rsidRDefault="0062762D">
      <w:pPr>
        <w:rPr>
          <w:rFonts w:ascii="Verdana" w:hAnsi="Verdana"/>
          <w:color w:val="000000"/>
        </w:rPr>
      </w:pPr>
      <w:r>
        <w:rPr>
          <w:noProof/>
        </w:rPr>
        <w:drawing>
          <wp:anchor distT="0" distB="0" distL="114300" distR="114300" simplePos="0" relativeHeight="251658240" behindDoc="0" locked="0" layoutInCell="1" allowOverlap="1">
            <wp:simplePos x="0" y="0"/>
            <wp:positionH relativeFrom="page">
              <wp:posOffset>5361305</wp:posOffset>
            </wp:positionH>
            <wp:positionV relativeFrom="page">
              <wp:posOffset>508000</wp:posOffset>
            </wp:positionV>
            <wp:extent cx="1781175" cy="600075"/>
            <wp:effectExtent l="0" t="0" r="9525" b="9525"/>
            <wp:wrapNone/>
            <wp:docPr id="5" name="Logo_HIDE_1_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44B0" w:rsidRPr="006638B5" w:rsidRDefault="005444B0">
      <w:pPr>
        <w:rPr>
          <w:rFonts w:ascii="Verdana" w:hAnsi="Verdana"/>
          <w:color w:val="000000"/>
        </w:rPr>
      </w:pPr>
    </w:p>
    <w:p w:rsidR="0023101C" w:rsidRPr="006638B5" w:rsidRDefault="0023101C" w:rsidP="0023101C">
      <w:pPr>
        <w:framePr w:w="1678" w:h="567" w:wrap="auto" w:vAnchor="page" w:hAnchor="page" w:x="9671" w:y="2441"/>
        <w:rPr>
          <w:rFonts w:ascii="Verdana" w:hAnsi="Verdana"/>
        </w:rPr>
      </w:pPr>
      <w:r w:rsidRPr="006638B5">
        <w:rPr>
          <w:rFonts w:ascii="Verdana" w:hAnsi="Verdana"/>
          <w:b/>
          <w:sz w:val="48"/>
        </w:rPr>
        <w:t>20</w:t>
      </w:r>
      <w:r>
        <w:rPr>
          <w:rFonts w:ascii="Verdana" w:hAnsi="Verdana"/>
          <w:b/>
          <w:sz w:val="48"/>
        </w:rPr>
        <w:t>24</w:t>
      </w:r>
    </w:p>
    <w:p w:rsidR="005444B0" w:rsidRPr="006638B5" w:rsidRDefault="0023101C" w:rsidP="005444B0">
      <w:pPr>
        <w:jc w:val="right"/>
        <w:rPr>
          <w:rFonts w:ascii="Verdana" w:hAnsi="Verdana"/>
          <w:color w:val="000000"/>
        </w:rPr>
      </w:pPr>
      <w:r w:rsidRPr="006638B5">
        <w:rPr>
          <w:rFonts w:ascii="Verdana" w:hAnsi="Verdana"/>
          <w:noProof/>
        </w:rPr>
        <mc:AlternateContent>
          <mc:Choice Requires="wps">
            <w:drawing>
              <wp:anchor distT="0" distB="0" distL="114300" distR="114300" simplePos="0" relativeHeight="251657216" behindDoc="0" locked="0" layoutInCell="0" allowOverlap="1">
                <wp:simplePos x="0" y="0"/>
                <wp:positionH relativeFrom="margin">
                  <wp:posOffset>-680085</wp:posOffset>
                </wp:positionH>
                <wp:positionV relativeFrom="page">
                  <wp:posOffset>1640840</wp:posOffset>
                </wp:positionV>
                <wp:extent cx="6210935"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2286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3535" w:rsidRPr="00E47F7C" w:rsidRDefault="00D93535">
                            <w:pPr>
                              <w:tabs>
                                <w:tab w:val="left" w:pos="851"/>
                              </w:tabs>
                              <w:jc w:val="right"/>
                              <w:rPr>
                                <w:rFonts w:ascii="GillSans" w:hAnsi="GillSans"/>
                                <w:b/>
                                <w:color w:val="FFFFFF"/>
                                <w:spacing w:val="20"/>
                                <w:szCs w:val="24"/>
                              </w:rPr>
                            </w:pPr>
                            <w:r w:rsidRPr="00E47F7C">
                              <w:rPr>
                                <w:rFonts w:ascii="GillSans" w:hAnsi="GillSans"/>
                                <w:b/>
                                <w:color w:val="FFFFFF"/>
                                <w:szCs w:val="24"/>
                              </w:rPr>
                              <w:t>REGNSKABS</w:t>
                            </w:r>
                            <w:r w:rsidRPr="00E47F7C">
                              <w:rPr>
                                <w:rFonts w:ascii="GillSans" w:hAnsi="GillSans"/>
                                <w:b/>
                                <w:color w:val="FFFFFF"/>
                                <w:spacing w:val="20"/>
                                <w:szCs w:val="24"/>
                              </w:rPr>
                              <w:t>SKEMA</w:t>
                            </w:r>
                            <w:r w:rsidR="00E47F7C" w:rsidRPr="00E47F7C">
                              <w:rPr>
                                <w:rFonts w:ascii="GillSans" w:hAnsi="GillSans"/>
                                <w:b/>
                                <w:color w:val="FFFFFF"/>
                                <w:spacing w:val="20"/>
                                <w:szCs w:val="24"/>
                              </w:rPr>
                              <w:t xml:space="preserve"> </w:t>
                            </w:r>
                          </w:p>
                          <w:p w:rsidR="00E47F7C" w:rsidRDefault="00E47F7C">
                            <w:pPr>
                              <w:tabs>
                                <w:tab w:val="left" w:pos="851"/>
                              </w:tabs>
                              <w:jc w:val="right"/>
                              <w:rPr>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3.55pt;margin-top:129.2pt;width:489.0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" o:allowincell="f" fillcolor="black" stroked="f" strokeweight="0">
                <v:textbox inset="0,0,0,0">
                  <w:txbxContent>
                    <w:p w:rsidR="00D93535" w:rsidRPr="00E47F7C" w:rsidRDefault="00D93535">
                      <w:pPr>
                        <w:tabs>
                          <w:tab w:val="left" w:pos="851"/>
                        </w:tabs>
                        <w:jc w:val="right"/>
                        <w:rPr>
                          <w:rFonts w:ascii="GillSans" w:hAnsi="GillSans"/>
                          <w:b/>
                          <w:color w:val="FFFFFF"/>
                          <w:spacing w:val="20"/>
                          <w:szCs w:val="24"/>
                        </w:rPr>
                      </w:pPr>
                      <w:r w:rsidRPr="00E47F7C">
                        <w:rPr>
                          <w:rFonts w:ascii="GillSans" w:hAnsi="GillSans"/>
                          <w:b/>
                          <w:color w:val="FFFFFF"/>
                          <w:szCs w:val="24"/>
                        </w:rPr>
                        <w:t>REGNSKABS</w:t>
                      </w:r>
                      <w:r w:rsidRPr="00E47F7C">
                        <w:rPr>
                          <w:rFonts w:ascii="GillSans" w:hAnsi="GillSans"/>
                          <w:b/>
                          <w:color w:val="FFFFFF"/>
                          <w:spacing w:val="20"/>
                          <w:szCs w:val="24"/>
                        </w:rPr>
                        <w:t>SKEMA</w:t>
                      </w:r>
                      <w:r w:rsidR="00E47F7C" w:rsidRPr="00E47F7C">
                        <w:rPr>
                          <w:rFonts w:ascii="GillSans" w:hAnsi="GillSans"/>
                          <w:b/>
                          <w:color w:val="FFFFFF"/>
                          <w:spacing w:val="20"/>
                          <w:szCs w:val="24"/>
                        </w:rPr>
                        <w:t xml:space="preserve"> </w:t>
                      </w:r>
                    </w:p>
                    <w:p w:rsidR="00E47F7C" w:rsidRDefault="00E47F7C">
                      <w:pPr>
                        <w:tabs>
                          <w:tab w:val="left" w:pos="851"/>
                        </w:tabs>
                        <w:jc w:val="right"/>
                        <w:rPr>
                          <w:spacing w:val="20"/>
                        </w:rPr>
                      </w:pPr>
                    </w:p>
                  </w:txbxContent>
                </v:textbox>
                <w10:wrap anchorx="margin" anchory="page"/>
              </v:rect>
            </w:pict>
          </mc:Fallback>
        </mc:AlternateContent>
      </w:r>
    </w:p>
    <w:p w:rsidR="009C4968" w:rsidRDefault="009C4968" w:rsidP="005444B0">
      <w:pPr>
        <w:rPr>
          <w:rFonts w:ascii="Verdana" w:hAnsi="Verdana"/>
        </w:rPr>
      </w:pPr>
    </w:p>
    <w:p w:rsidR="009C4968" w:rsidRDefault="009C4968" w:rsidP="005444B0">
      <w:pPr>
        <w:rPr>
          <w:rFonts w:ascii="Verdana" w:hAnsi="Verdana"/>
        </w:rPr>
      </w:pPr>
    </w:p>
    <w:p w:rsidR="005444B0" w:rsidRPr="00C3565A" w:rsidRDefault="002A306D" w:rsidP="00C3565A">
      <w:pPr>
        <w:pStyle w:val="Overskrift1"/>
      </w:pPr>
      <w:r w:rsidRPr="00C3565A">
        <w:t xml:space="preserve">MUSIKSKOLER - </w:t>
      </w:r>
      <w:r w:rsidR="00FF20D5" w:rsidRPr="00C3565A">
        <w:t>REFUSION AF LÆRERLØN, LEDERLØN OG KØRSEL</w:t>
      </w:r>
    </w:p>
    <w:p w:rsidR="005444B0" w:rsidRPr="006638B5" w:rsidRDefault="005444B0">
      <w:pPr>
        <w:rPr>
          <w:rFonts w:ascii="Verdana" w:hAnsi="Verdana"/>
          <w:color w:val="000000"/>
        </w:rPr>
      </w:pPr>
    </w:p>
    <w:p w:rsidR="00063076" w:rsidRPr="006638B5" w:rsidRDefault="00063076" w:rsidP="00063076">
      <w:pPr>
        <w:pStyle w:val="Brdtekst"/>
      </w:pPr>
      <w:r w:rsidRPr="006638B5">
        <w:t>Skemaet</w:t>
      </w:r>
      <w:r w:rsidR="009C7AC6">
        <w:t xml:space="preserve"> mailes</w:t>
      </w:r>
      <w:r w:rsidR="00EC272A" w:rsidRPr="006638B5">
        <w:t xml:space="preserve"> til </w:t>
      </w:r>
      <w:r w:rsidR="006638B5">
        <w:t xml:space="preserve">Slots- og </w:t>
      </w:r>
      <w:r w:rsidR="00EC272A" w:rsidRPr="006638B5">
        <w:t>Kultur</w:t>
      </w:r>
      <w:r w:rsidR="00C00371" w:rsidRPr="006638B5">
        <w:t xml:space="preserve">styrelsen </w:t>
      </w:r>
      <w:r w:rsidRPr="006638B5">
        <w:t xml:space="preserve">på </w:t>
      </w:r>
      <w:bookmarkStart w:id="0" w:name="_GoBack"/>
      <w:bookmarkEnd w:id="0"/>
      <w:r w:rsidR="00961843">
        <w:fldChar w:fldCharType="begin"/>
      </w:r>
      <w:r w:rsidR="00961843">
        <w:instrText xml:space="preserve"> HYPERLINK "mailto:</w:instrText>
      </w:r>
      <w:r w:rsidR="00961843" w:rsidRPr="00961843">
        <w:instrText>kunst@slks.dk</w:instrText>
      </w:r>
      <w:r w:rsidR="00961843">
        <w:instrText xml:space="preserve">" </w:instrText>
      </w:r>
      <w:r w:rsidR="00961843">
        <w:fldChar w:fldCharType="separate"/>
      </w:r>
      <w:r w:rsidR="00961843" w:rsidRPr="000E0B5B">
        <w:rPr>
          <w:rStyle w:val="Hyperlink"/>
        </w:rPr>
        <w:t>kunst@slks.dk</w:t>
      </w:r>
      <w:r w:rsidR="00961843">
        <w:fldChar w:fldCharType="end"/>
      </w:r>
      <w:r w:rsidRPr="006638B5">
        <w:t xml:space="preserve"> i udfyldt og unders</w:t>
      </w:r>
      <w:r w:rsidR="004A4E9B">
        <w:t>krevet stand senest d.</w:t>
      </w:r>
      <w:r w:rsidR="008525D1">
        <w:t xml:space="preserve"> </w:t>
      </w:r>
      <w:r w:rsidR="00700A7A">
        <w:t>1</w:t>
      </w:r>
      <w:r w:rsidR="00BB3A67">
        <w:t>. ju</w:t>
      </w:r>
      <w:r w:rsidR="00700A7A">
        <w:t>li</w:t>
      </w:r>
      <w:r w:rsidR="00DD0108">
        <w:t xml:space="preserve"> 2</w:t>
      </w:r>
      <w:r w:rsidR="008525D1">
        <w:t>02</w:t>
      </w:r>
      <w:r w:rsidR="00A929D5">
        <w:t>5</w:t>
      </w:r>
      <w:r w:rsidRPr="006638B5">
        <w:t xml:space="preserve">. </w:t>
      </w:r>
    </w:p>
    <w:p w:rsidR="00063076" w:rsidRPr="006638B5" w:rsidRDefault="00063076" w:rsidP="00063076">
      <w:pPr>
        <w:pStyle w:val="Brdtekst"/>
        <w:rPr>
          <w:sz w:val="16"/>
          <w:szCs w:val="16"/>
        </w:rPr>
      </w:pPr>
    </w:p>
    <w:p w:rsidR="00D93535" w:rsidRPr="006638B5" w:rsidRDefault="00D93535">
      <w:pPr>
        <w:rPr>
          <w:rFonts w:ascii="Verdana" w:hAnsi="Verdana"/>
          <w:sz w:val="16"/>
          <w:szCs w:val="16"/>
        </w:rPr>
      </w:pPr>
    </w:p>
    <w:p w:rsidR="00D93535" w:rsidRPr="00C3565A" w:rsidRDefault="00B06C1D" w:rsidP="00C3565A">
      <w:pPr>
        <w:pStyle w:val="Overskrift2"/>
      </w:pPr>
      <w:r w:rsidRPr="00C3565A">
        <w:t>GENERELLE</w:t>
      </w:r>
      <w:r w:rsidR="00D93535" w:rsidRPr="00C3565A">
        <w:t xml:space="preserve"> OPLYSNINGER</w:t>
      </w: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A0" w:firstRow="1" w:lastRow="0" w:firstColumn="1" w:lastColumn="0" w:noHBand="0" w:noVBand="0"/>
        <w:tblDescription w:val="Oversigt over generelle oplysninger"/>
      </w:tblPr>
      <w:tblGrid>
        <w:gridCol w:w="6237"/>
        <w:gridCol w:w="3969"/>
      </w:tblGrid>
      <w:tr w:rsidR="00D93535" w:rsidRPr="006638B5" w:rsidTr="008911D3">
        <w:trPr>
          <w:tblHeader/>
        </w:trPr>
        <w:tc>
          <w:tcPr>
            <w:tcW w:w="10206" w:type="dxa"/>
            <w:gridSpan w:val="2"/>
            <w:tcBorders>
              <w:top w:val="single" w:sz="12" w:space="0" w:color="auto"/>
              <w:left w:val="single" w:sz="6" w:space="0" w:color="auto"/>
              <w:bottom w:val="nil"/>
              <w:right w:val="single" w:sz="6" w:space="0" w:color="auto"/>
            </w:tcBorders>
          </w:tcPr>
          <w:p w:rsidR="00D93535" w:rsidRPr="006638B5" w:rsidRDefault="00D93535">
            <w:pPr>
              <w:spacing w:before="120" w:after="120" w:line="240" w:lineRule="exact"/>
              <w:rPr>
                <w:rFonts w:ascii="Verdana" w:hAnsi="Verdana"/>
                <w:sz w:val="18"/>
                <w:szCs w:val="18"/>
              </w:rPr>
            </w:pPr>
            <w:r w:rsidRPr="006638B5">
              <w:rPr>
                <w:rFonts w:ascii="Verdana" w:hAnsi="Verdana"/>
                <w:sz w:val="18"/>
                <w:szCs w:val="18"/>
              </w:rPr>
              <w:t xml:space="preserve">Musikskolens navn: </w:t>
            </w:r>
          </w:p>
        </w:tc>
      </w:tr>
      <w:tr w:rsidR="00D93535" w:rsidRPr="006638B5" w:rsidTr="008911D3">
        <w:tc>
          <w:tcPr>
            <w:tcW w:w="10206" w:type="dxa"/>
            <w:gridSpan w:val="2"/>
            <w:tcBorders>
              <w:top w:val="nil"/>
              <w:left w:val="single" w:sz="6" w:space="0" w:color="auto"/>
              <w:bottom w:val="nil"/>
              <w:right w:val="single" w:sz="6" w:space="0" w:color="auto"/>
            </w:tcBorders>
          </w:tcPr>
          <w:p w:rsidR="00D93535" w:rsidRPr="006638B5" w:rsidRDefault="00D93535">
            <w:pPr>
              <w:spacing w:before="120" w:after="120" w:line="240" w:lineRule="exact"/>
              <w:rPr>
                <w:rFonts w:ascii="Verdana" w:hAnsi="Verdana"/>
                <w:sz w:val="18"/>
                <w:szCs w:val="18"/>
              </w:rPr>
            </w:pPr>
            <w:r w:rsidRPr="006638B5">
              <w:rPr>
                <w:rFonts w:ascii="Verdana" w:hAnsi="Verdana"/>
                <w:sz w:val="18"/>
                <w:szCs w:val="18"/>
              </w:rPr>
              <w:t xml:space="preserve">Adresse: </w:t>
            </w:r>
          </w:p>
        </w:tc>
      </w:tr>
      <w:tr w:rsidR="00D93535" w:rsidRPr="006638B5" w:rsidTr="008911D3">
        <w:tc>
          <w:tcPr>
            <w:tcW w:w="6237" w:type="dxa"/>
            <w:tcBorders>
              <w:top w:val="nil"/>
              <w:left w:val="single" w:sz="6" w:space="0" w:color="auto"/>
              <w:bottom w:val="nil"/>
              <w:right w:val="nil"/>
            </w:tcBorders>
          </w:tcPr>
          <w:p w:rsidR="00D93535" w:rsidRPr="006638B5" w:rsidRDefault="00D93535">
            <w:pPr>
              <w:spacing w:before="120" w:after="120" w:line="240" w:lineRule="exact"/>
              <w:rPr>
                <w:rFonts w:ascii="Verdana" w:hAnsi="Verdana"/>
                <w:sz w:val="18"/>
                <w:szCs w:val="18"/>
              </w:rPr>
            </w:pPr>
            <w:r w:rsidRPr="006638B5">
              <w:rPr>
                <w:rFonts w:ascii="Verdana" w:hAnsi="Verdana"/>
                <w:sz w:val="18"/>
                <w:szCs w:val="18"/>
              </w:rPr>
              <w:t xml:space="preserve">Kommune: </w:t>
            </w:r>
          </w:p>
        </w:tc>
        <w:tc>
          <w:tcPr>
            <w:tcW w:w="3969" w:type="dxa"/>
            <w:tcBorders>
              <w:top w:val="nil"/>
              <w:left w:val="nil"/>
              <w:bottom w:val="nil"/>
              <w:right w:val="single" w:sz="6" w:space="0" w:color="auto"/>
            </w:tcBorders>
          </w:tcPr>
          <w:p w:rsidR="00D93535" w:rsidRPr="006638B5" w:rsidRDefault="00063076">
            <w:pPr>
              <w:spacing w:before="120" w:after="120" w:line="240" w:lineRule="exact"/>
              <w:rPr>
                <w:rFonts w:ascii="Verdana" w:hAnsi="Verdana"/>
                <w:sz w:val="18"/>
                <w:szCs w:val="18"/>
              </w:rPr>
            </w:pPr>
            <w:r w:rsidRPr="006638B5">
              <w:rPr>
                <w:rFonts w:ascii="Verdana" w:hAnsi="Verdana"/>
                <w:sz w:val="18"/>
                <w:szCs w:val="18"/>
              </w:rPr>
              <w:t>Region</w:t>
            </w:r>
            <w:r w:rsidR="00D93535" w:rsidRPr="006638B5">
              <w:rPr>
                <w:rFonts w:ascii="Verdana" w:hAnsi="Verdana"/>
                <w:sz w:val="18"/>
                <w:szCs w:val="18"/>
              </w:rPr>
              <w:t xml:space="preserve">: </w:t>
            </w:r>
          </w:p>
        </w:tc>
      </w:tr>
      <w:tr w:rsidR="00D93535" w:rsidRPr="006638B5" w:rsidTr="008911D3">
        <w:tc>
          <w:tcPr>
            <w:tcW w:w="6237" w:type="dxa"/>
            <w:tcBorders>
              <w:top w:val="nil"/>
              <w:left w:val="single" w:sz="6" w:space="0" w:color="auto"/>
              <w:bottom w:val="single" w:sz="12" w:space="0" w:color="auto"/>
              <w:right w:val="nil"/>
            </w:tcBorders>
          </w:tcPr>
          <w:p w:rsidR="00D93535" w:rsidRPr="006638B5" w:rsidRDefault="00D93535">
            <w:pPr>
              <w:spacing w:before="120" w:after="120" w:line="240" w:lineRule="exact"/>
              <w:rPr>
                <w:rFonts w:ascii="Verdana" w:hAnsi="Verdana"/>
                <w:sz w:val="18"/>
                <w:szCs w:val="18"/>
              </w:rPr>
            </w:pPr>
            <w:r w:rsidRPr="006638B5">
              <w:rPr>
                <w:rFonts w:ascii="Verdana" w:hAnsi="Verdana"/>
                <w:sz w:val="18"/>
                <w:szCs w:val="18"/>
              </w:rPr>
              <w:t xml:space="preserve">Musikskolens leder: </w:t>
            </w:r>
          </w:p>
        </w:tc>
        <w:tc>
          <w:tcPr>
            <w:tcW w:w="3969" w:type="dxa"/>
            <w:tcBorders>
              <w:top w:val="nil"/>
              <w:left w:val="nil"/>
              <w:bottom w:val="single" w:sz="12" w:space="0" w:color="auto"/>
              <w:right w:val="single" w:sz="6" w:space="0" w:color="auto"/>
            </w:tcBorders>
          </w:tcPr>
          <w:p w:rsidR="00D93535" w:rsidRPr="006638B5" w:rsidRDefault="00D93535">
            <w:pPr>
              <w:spacing w:before="120" w:after="120" w:line="240" w:lineRule="exact"/>
              <w:rPr>
                <w:rFonts w:ascii="Verdana" w:hAnsi="Verdana"/>
                <w:sz w:val="18"/>
                <w:szCs w:val="18"/>
              </w:rPr>
            </w:pPr>
            <w:r w:rsidRPr="006638B5">
              <w:rPr>
                <w:rFonts w:ascii="Verdana" w:hAnsi="Verdana"/>
                <w:sz w:val="18"/>
                <w:szCs w:val="18"/>
              </w:rPr>
              <w:t xml:space="preserve">Telefonnummer: </w:t>
            </w:r>
          </w:p>
        </w:tc>
      </w:tr>
    </w:tbl>
    <w:p w:rsidR="00D93535" w:rsidRPr="006638B5" w:rsidRDefault="00D93535">
      <w:pPr>
        <w:spacing w:line="320" w:lineRule="exact"/>
        <w:rPr>
          <w:rFonts w:ascii="Verdana" w:hAnsi="Verdana"/>
          <w:sz w:val="16"/>
          <w:szCs w:val="16"/>
        </w:rPr>
      </w:pPr>
    </w:p>
    <w:p w:rsidR="00D93535" w:rsidRPr="006638B5" w:rsidRDefault="00D93535" w:rsidP="00C3565A">
      <w:pPr>
        <w:pStyle w:val="Overskrift2"/>
      </w:pPr>
      <w:r w:rsidRPr="006638B5">
        <w:t>REGNSKABSOPLYSNINGER</w:t>
      </w:r>
    </w:p>
    <w:tbl>
      <w:tblPr>
        <w:tblW w:w="0" w:type="auto"/>
        <w:tblInd w:w="70" w:type="dxa"/>
        <w:tblBorders>
          <w:bottom w:val="single" w:sz="12" w:space="0" w:color="auto"/>
        </w:tblBorders>
        <w:tblLayout w:type="fixed"/>
        <w:tblCellMar>
          <w:left w:w="70" w:type="dxa"/>
          <w:right w:w="70" w:type="dxa"/>
        </w:tblCellMar>
        <w:tblLook w:val="00A0" w:firstRow="1" w:lastRow="0" w:firstColumn="1" w:lastColumn="0" w:noHBand="0" w:noVBand="0"/>
        <w:tblDescription w:val="Skema for regnskabsoplysninger"/>
      </w:tblPr>
      <w:tblGrid>
        <w:gridCol w:w="4820"/>
        <w:gridCol w:w="2551"/>
        <w:gridCol w:w="2834"/>
      </w:tblGrid>
      <w:tr w:rsidR="00D93535" w:rsidRPr="006638B5" w:rsidTr="008911D3">
        <w:trPr>
          <w:tblHeader/>
        </w:trPr>
        <w:tc>
          <w:tcPr>
            <w:tcW w:w="4820" w:type="dxa"/>
            <w:tcBorders>
              <w:top w:val="nil"/>
              <w:left w:val="nil"/>
              <w:bottom w:val="nil"/>
              <w:right w:val="dotted" w:sz="6" w:space="0" w:color="auto"/>
            </w:tcBorders>
          </w:tcPr>
          <w:p w:rsidR="00D93535" w:rsidRPr="006638B5" w:rsidRDefault="00D93535">
            <w:pPr>
              <w:spacing w:line="320" w:lineRule="exact"/>
              <w:rPr>
                <w:rFonts w:ascii="Verdana" w:hAnsi="Verdana"/>
                <w:b/>
                <w:sz w:val="20"/>
              </w:rPr>
            </w:pPr>
          </w:p>
        </w:tc>
        <w:tc>
          <w:tcPr>
            <w:tcW w:w="2551" w:type="dxa"/>
            <w:tcBorders>
              <w:top w:val="nil"/>
              <w:left w:val="nil"/>
              <w:bottom w:val="nil"/>
              <w:right w:val="dotted" w:sz="6" w:space="0" w:color="auto"/>
            </w:tcBorders>
          </w:tcPr>
          <w:p w:rsidR="00D93535" w:rsidRPr="006638B5" w:rsidRDefault="00D93535" w:rsidP="009E3542">
            <w:pPr>
              <w:spacing w:line="320" w:lineRule="exact"/>
              <w:jc w:val="center"/>
              <w:rPr>
                <w:rFonts w:ascii="Verdana" w:hAnsi="Verdana"/>
                <w:b/>
                <w:sz w:val="20"/>
              </w:rPr>
            </w:pPr>
            <w:r w:rsidRPr="006638B5">
              <w:rPr>
                <w:rFonts w:ascii="Verdana" w:hAnsi="Verdana"/>
                <w:b/>
                <w:sz w:val="20"/>
              </w:rPr>
              <w:t>Budgettal for 20</w:t>
            </w:r>
            <w:r w:rsidR="009E3542">
              <w:rPr>
                <w:rFonts w:ascii="Verdana" w:hAnsi="Verdana"/>
                <w:b/>
                <w:sz w:val="20"/>
              </w:rPr>
              <w:t>2</w:t>
            </w:r>
            <w:r w:rsidR="00A929D5">
              <w:rPr>
                <w:rFonts w:ascii="Verdana" w:hAnsi="Verdana"/>
                <w:b/>
                <w:sz w:val="20"/>
              </w:rPr>
              <w:t>4</w:t>
            </w:r>
          </w:p>
        </w:tc>
        <w:tc>
          <w:tcPr>
            <w:tcW w:w="2834" w:type="dxa"/>
            <w:tcBorders>
              <w:top w:val="nil"/>
              <w:left w:val="nil"/>
              <w:bottom w:val="nil"/>
              <w:right w:val="nil"/>
            </w:tcBorders>
          </w:tcPr>
          <w:p w:rsidR="00D93535" w:rsidRPr="006638B5" w:rsidRDefault="00D93535" w:rsidP="009E3542">
            <w:pPr>
              <w:spacing w:line="320" w:lineRule="exact"/>
              <w:jc w:val="center"/>
              <w:rPr>
                <w:rFonts w:ascii="Verdana" w:hAnsi="Verdana"/>
                <w:sz w:val="20"/>
              </w:rPr>
            </w:pPr>
            <w:r w:rsidRPr="006638B5">
              <w:rPr>
                <w:rFonts w:ascii="Verdana" w:hAnsi="Verdana"/>
                <w:b/>
                <w:sz w:val="20"/>
              </w:rPr>
              <w:t>Regnskabstal for 20</w:t>
            </w:r>
            <w:r w:rsidR="009E3542">
              <w:rPr>
                <w:rFonts w:ascii="Verdana" w:hAnsi="Verdana"/>
                <w:b/>
                <w:sz w:val="20"/>
              </w:rPr>
              <w:t>2</w:t>
            </w:r>
            <w:r w:rsidR="00A929D5">
              <w:rPr>
                <w:rFonts w:ascii="Verdana" w:hAnsi="Verdana"/>
                <w:b/>
                <w:sz w:val="20"/>
              </w:rPr>
              <w:t>4</w:t>
            </w:r>
          </w:p>
        </w:tc>
      </w:tr>
      <w:tr w:rsidR="00D93535" w:rsidRPr="006638B5" w:rsidTr="008911D3">
        <w:tc>
          <w:tcPr>
            <w:tcW w:w="4820" w:type="dxa"/>
            <w:tcBorders>
              <w:top w:val="nil"/>
              <w:left w:val="nil"/>
              <w:bottom w:val="single" w:sz="6" w:space="0" w:color="auto"/>
              <w:right w:val="dotted" w:sz="6" w:space="0" w:color="auto"/>
            </w:tcBorders>
          </w:tcPr>
          <w:p w:rsidR="00D93535" w:rsidRPr="006638B5" w:rsidRDefault="00D93535">
            <w:pPr>
              <w:spacing w:line="320" w:lineRule="exact"/>
              <w:rPr>
                <w:rFonts w:ascii="Verdana" w:hAnsi="Verdana"/>
                <w:sz w:val="18"/>
                <w:szCs w:val="18"/>
              </w:rPr>
            </w:pPr>
            <w:r w:rsidRPr="006638B5">
              <w:rPr>
                <w:rFonts w:ascii="Verdana" w:hAnsi="Verdana"/>
                <w:sz w:val="18"/>
                <w:szCs w:val="18"/>
              </w:rPr>
              <w:t>Lærerløn</w:t>
            </w:r>
          </w:p>
        </w:tc>
        <w:tc>
          <w:tcPr>
            <w:tcW w:w="2551" w:type="dxa"/>
            <w:tcBorders>
              <w:top w:val="nil"/>
              <w:left w:val="dotted" w:sz="6" w:space="0" w:color="auto"/>
              <w:bottom w:val="single" w:sz="6" w:space="0" w:color="auto"/>
              <w:right w:val="dotted" w:sz="6" w:space="0" w:color="auto"/>
            </w:tcBorders>
            <w:vAlign w:val="bottom"/>
          </w:tcPr>
          <w:p w:rsidR="00D93535" w:rsidRPr="006638B5" w:rsidRDefault="00D93535" w:rsidP="00CE44F4">
            <w:pPr>
              <w:spacing w:line="320" w:lineRule="exact"/>
              <w:jc w:val="right"/>
              <w:rPr>
                <w:rFonts w:ascii="Verdana" w:hAnsi="Verdana"/>
                <w:sz w:val="18"/>
                <w:szCs w:val="18"/>
              </w:rPr>
            </w:pPr>
            <w:r w:rsidRPr="006638B5">
              <w:rPr>
                <w:rFonts w:ascii="Verdana" w:hAnsi="Verdana"/>
                <w:sz w:val="18"/>
                <w:szCs w:val="18"/>
              </w:rPr>
              <w:t>kr.</w:t>
            </w:r>
          </w:p>
        </w:tc>
        <w:tc>
          <w:tcPr>
            <w:tcW w:w="2834" w:type="dxa"/>
            <w:tcBorders>
              <w:top w:val="nil"/>
              <w:left w:val="dotted" w:sz="6" w:space="0" w:color="auto"/>
              <w:bottom w:val="single" w:sz="6" w:space="0" w:color="auto"/>
              <w:right w:val="nil"/>
            </w:tcBorders>
            <w:vAlign w:val="bottom"/>
          </w:tcPr>
          <w:p w:rsidR="00D93535" w:rsidRPr="006638B5" w:rsidRDefault="00D93535" w:rsidP="00CE44F4">
            <w:pPr>
              <w:spacing w:line="320" w:lineRule="exact"/>
              <w:jc w:val="right"/>
              <w:rPr>
                <w:rFonts w:ascii="Verdana" w:hAnsi="Verdana"/>
                <w:sz w:val="18"/>
                <w:szCs w:val="18"/>
              </w:rPr>
            </w:pPr>
            <w:r w:rsidRPr="006638B5">
              <w:rPr>
                <w:rFonts w:ascii="Verdana" w:hAnsi="Verdana"/>
                <w:sz w:val="18"/>
                <w:szCs w:val="18"/>
              </w:rPr>
              <w:t>kr.</w:t>
            </w:r>
          </w:p>
        </w:tc>
      </w:tr>
      <w:tr w:rsidR="00D93535" w:rsidRPr="006638B5" w:rsidTr="008911D3">
        <w:tc>
          <w:tcPr>
            <w:tcW w:w="4820" w:type="dxa"/>
            <w:tcBorders>
              <w:top w:val="single" w:sz="6" w:space="0" w:color="auto"/>
              <w:left w:val="nil"/>
              <w:bottom w:val="single" w:sz="6" w:space="0" w:color="auto"/>
              <w:right w:val="dotted" w:sz="6" w:space="0" w:color="auto"/>
            </w:tcBorders>
          </w:tcPr>
          <w:p w:rsidR="00D93535" w:rsidRPr="006638B5" w:rsidRDefault="00D93535">
            <w:pPr>
              <w:spacing w:line="320" w:lineRule="exact"/>
              <w:rPr>
                <w:rFonts w:ascii="Verdana" w:hAnsi="Verdana"/>
                <w:sz w:val="18"/>
                <w:szCs w:val="18"/>
              </w:rPr>
            </w:pPr>
            <w:r w:rsidRPr="006638B5">
              <w:rPr>
                <w:rFonts w:ascii="Verdana" w:hAnsi="Verdana"/>
                <w:sz w:val="18"/>
                <w:szCs w:val="18"/>
              </w:rPr>
              <w:t>Lederløn</w:t>
            </w:r>
          </w:p>
        </w:tc>
        <w:tc>
          <w:tcPr>
            <w:tcW w:w="2551" w:type="dxa"/>
            <w:tcBorders>
              <w:top w:val="single" w:sz="6" w:space="0" w:color="auto"/>
              <w:left w:val="dotted" w:sz="6" w:space="0" w:color="auto"/>
              <w:bottom w:val="single" w:sz="6" w:space="0" w:color="auto"/>
              <w:right w:val="dotted" w:sz="6" w:space="0" w:color="auto"/>
            </w:tcBorders>
            <w:vAlign w:val="bottom"/>
          </w:tcPr>
          <w:p w:rsidR="00D93535" w:rsidRPr="006638B5" w:rsidRDefault="00D93535" w:rsidP="00CE44F4">
            <w:pPr>
              <w:spacing w:line="320" w:lineRule="exact"/>
              <w:jc w:val="right"/>
              <w:rPr>
                <w:rFonts w:ascii="Verdana" w:hAnsi="Verdana"/>
                <w:sz w:val="18"/>
                <w:szCs w:val="18"/>
              </w:rPr>
            </w:pPr>
            <w:r w:rsidRPr="006638B5">
              <w:rPr>
                <w:rFonts w:ascii="Verdana" w:hAnsi="Verdana"/>
                <w:sz w:val="18"/>
                <w:szCs w:val="18"/>
              </w:rPr>
              <w:t>kr.</w:t>
            </w:r>
          </w:p>
        </w:tc>
        <w:tc>
          <w:tcPr>
            <w:tcW w:w="2834" w:type="dxa"/>
            <w:tcBorders>
              <w:top w:val="single" w:sz="6" w:space="0" w:color="auto"/>
              <w:left w:val="dotted" w:sz="6" w:space="0" w:color="auto"/>
              <w:bottom w:val="single" w:sz="6" w:space="0" w:color="auto"/>
              <w:right w:val="nil"/>
            </w:tcBorders>
            <w:vAlign w:val="bottom"/>
          </w:tcPr>
          <w:p w:rsidR="00D93535" w:rsidRPr="006638B5" w:rsidRDefault="00D93535" w:rsidP="00CE44F4">
            <w:pPr>
              <w:spacing w:line="320" w:lineRule="exact"/>
              <w:jc w:val="right"/>
              <w:rPr>
                <w:rFonts w:ascii="Verdana" w:hAnsi="Verdana"/>
                <w:sz w:val="18"/>
                <w:szCs w:val="18"/>
              </w:rPr>
            </w:pPr>
            <w:r w:rsidRPr="006638B5">
              <w:rPr>
                <w:rFonts w:ascii="Verdana" w:hAnsi="Verdana"/>
                <w:sz w:val="18"/>
                <w:szCs w:val="18"/>
              </w:rPr>
              <w:t>kr.</w:t>
            </w:r>
          </w:p>
        </w:tc>
      </w:tr>
      <w:tr w:rsidR="00D93535" w:rsidRPr="006638B5" w:rsidTr="008911D3">
        <w:tc>
          <w:tcPr>
            <w:tcW w:w="4820" w:type="dxa"/>
            <w:tcBorders>
              <w:top w:val="single" w:sz="6" w:space="0" w:color="auto"/>
              <w:left w:val="nil"/>
              <w:bottom w:val="single" w:sz="6" w:space="0" w:color="auto"/>
              <w:right w:val="dotted" w:sz="6" w:space="0" w:color="auto"/>
            </w:tcBorders>
          </w:tcPr>
          <w:p w:rsidR="00D93535" w:rsidRPr="006638B5" w:rsidRDefault="00D93535">
            <w:pPr>
              <w:spacing w:line="320" w:lineRule="exact"/>
              <w:rPr>
                <w:rFonts w:ascii="Verdana" w:hAnsi="Verdana"/>
                <w:sz w:val="18"/>
                <w:szCs w:val="18"/>
              </w:rPr>
            </w:pPr>
            <w:r w:rsidRPr="006638B5">
              <w:rPr>
                <w:rFonts w:ascii="Verdana" w:hAnsi="Verdana"/>
                <w:sz w:val="18"/>
                <w:szCs w:val="18"/>
              </w:rPr>
              <w:t>Kørselsgodtgørelse</w:t>
            </w:r>
          </w:p>
        </w:tc>
        <w:tc>
          <w:tcPr>
            <w:tcW w:w="2551" w:type="dxa"/>
            <w:tcBorders>
              <w:top w:val="single" w:sz="6" w:space="0" w:color="auto"/>
              <w:left w:val="dotted" w:sz="6" w:space="0" w:color="auto"/>
              <w:bottom w:val="single" w:sz="6" w:space="0" w:color="auto"/>
              <w:right w:val="dotted" w:sz="6" w:space="0" w:color="auto"/>
            </w:tcBorders>
            <w:vAlign w:val="bottom"/>
          </w:tcPr>
          <w:p w:rsidR="00D93535" w:rsidRPr="006638B5" w:rsidRDefault="00D93535" w:rsidP="00CE44F4">
            <w:pPr>
              <w:spacing w:line="320" w:lineRule="exact"/>
              <w:jc w:val="right"/>
              <w:rPr>
                <w:rFonts w:ascii="Verdana" w:hAnsi="Verdana"/>
                <w:sz w:val="18"/>
                <w:szCs w:val="18"/>
              </w:rPr>
            </w:pPr>
            <w:r w:rsidRPr="006638B5">
              <w:rPr>
                <w:rFonts w:ascii="Verdana" w:hAnsi="Verdana"/>
                <w:sz w:val="18"/>
                <w:szCs w:val="18"/>
              </w:rPr>
              <w:t>kr.</w:t>
            </w:r>
          </w:p>
        </w:tc>
        <w:tc>
          <w:tcPr>
            <w:tcW w:w="2834" w:type="dxa"/>
            <w:tcBorders>
              <w:top w:val="single" w:sz="6" w:space="0" w:color="auto"/>
              <w:left w:val="dotted" w:sz="6" w:space="0" w:color="auto"/>
              <w:bottom w:val="single" w:sz="6" w:space="0" w:color="auto"/>
              <w:right w:val="nil"/>
            </w:tcBorders>
            <w:vAlign w:val="bottom"/>
          </w:tcPr>
          <w:p w:rsidR="00D93535" w:rsidRPr="006638B5" w:rsidRDefault="00D93535" w:rsidP="00CE44F4">
            <w:pPr>
              <w:spacing w:line="320" w:lineRule="exact"/>
              <w:jc w:val="right"/>
              <w:rPr>
                <w:rFonts w:ascii="Verdana" w:hAnsi="Verdana"/>
                <w:sz w:val="18"/>
                <w:szCs w:val="18"/>
              </w:rPr>
            </w:pPr>
            <w:r w:rsidRPr="006638B5">
              <w:rPr>
                <w:rFonts w:ascii="Verdana" w:hAnsi="Verdana"/>
                <w:sz w:val="18"/>
                <w:szCs w:val="18"/>
              </w:rPr>
              <w:t>kr.</w:t>
            </w:r>
          </w:p>
        </w:tc>
      </w:tr>
      <w:tr w:rsidR="00D93535" w:rsidRPr="006638B5" w:rsidTr="008911D3">
        <w:tc>
          <w:tcPr>
            <w:tcW w:w="4820" w:type="dxa"/>
            <w:tcBorders>
              <w:top w:val="nil"/>
              <w:left w:val="nil"/>
              <w:bottom w:val="nil"/>
              <w:right w:val="dotted" w:sz="6" w:space="0" w:color="auto"/>
            </w:tcBorders>
          </w:tcPr>
          <w:p w:rsidR="00D93535" w:rsidRPr="006638B5" w:rsidRDefault="00D93535">
            <w:pPr>
              <w:spacing w:line="320" w:lineRule="exact"/>
              <w:rPr>
                <w:rFonts w:ascii="Verdana" w:hAnsi="Verdana"/>
                <w:b/>
                <w:sz w:val="18"/>
                <w:szCs w:val="18"/>
              </w:rPr>
            </w:pPr>
            <w:r w:rsidRPr="006638B5">
              <w:rPr>
                <w:rFonts w:ascii="Verdana" w:hAnsi="Verdana"/>
                <w:b/>
                <w:sz w:val="18"/>
                <w:szCs w:val="18"/>
              </w:rPr>
              <w:t>I alt</w:t>
            </w:r>
          </w:p>
        </w:tc>
        <w:tc>
          <w:tcPr>
            <w:tcW w:w="2551" w:type="dxa"/>
            <w:tcBorders>
              <w:top w:val="nil"/>
              <w:left w:val="dotted" w:sz="6" w:space="0" w:color="auto"/>
              <w:bottom w:val="nil"/>
              <w:right w:val="dotted" w:sz="6" w:space="0" w:color="auto"/>
            </w:tcBorders>
            <w:vAlign w:val="bottom"/>
          </w:tcPr>
          <w:p w:rsidR="00D93535" w:rsidRPr="006638B5" w:rsidRDefault="00DC1784" w:rsidP="00CE44F4">
            <w:pPr>
              <w:spacing w:line="320" w:lineRule="exact"/>
              <w:jc w:val="right"/>
              <w:rPr>
                <w:rFonts w:ascii="Verdana" w:hAnsi="Verdana"/>
                <w:b/>
                <w:sz w:val="18"/>
                <w:szCs w:val="18"/>
              </w:rPr>
            </w:pPr>
            <w:r>
              <w:rPr>
                <w:rFonts w:ascii="Verdana" w:hAnsi="Verdana"/>
                <w:b/>
                <w:sz w:val="18"/>
                <w:szCs w:val="18"/>
              </w:rPr>
              <w:t xml:space="preserve">  </w:t>
            </w:r>
            <w:r w:rsidR="00F77656">
              <w:rPr>
                <w:rFonts w:ascii="Verdana" w:hAnsi="Verdana"/>
                <w:b/>
                <w:sz w:val="18"/>
                <w:szCs w:val="18"/>
              </w:rPr>
              <w:t xml:space="preserve"> </w:t>
            </w:r>
            <w:r w:rsidR="00D93535" w:rsidRPr="006638B5">
              <w:rPr>
                <w:rFonts w:ascii="Verdana" w:hAnsi="Verdana"/>
                <w:b/>
                <w:sz w:val="18"/>
                <w:szCs w:val="18"/>
              </w:rPr>
              <w:t>kr.</w:t>
            </w:r>
          </w:p>
        </w:tc>
        <w:tc>
          <w:tcPr>
            <w:tcW w:w="2834" w:type="dxa"/>
            <w:tcBorders>
              <w:top w:val="nil"/>
              <w:left w:val="dotted" w:sz="6" w:space="0" w:color="auto"/>
              <w:bottom w:val="nil"/>
              <w:right w:val="nil"/>
            </w:tcBorders>
            <w:vAlign w:val="bottom"/>
          </w:tcPr>
          <w:p w:rsidR="00D93535" w:rsidRPr="006638B5" w:rsidRDefault="00DC1784" w:rsidP="00CE44F4">
            <w:pPr>
              <w:spacing w:line="320" w:lineRule="exact"/>
              <w:jc w:val="right"/>
              <w:rPr>
                <w:rFonts w:ascii="Verdana" w:hAnsi="Verdana"/>
                <w:b/>
                <w:sz w:val="18"/>
                <w:szCs w:val="18"/>
              </w:rPr>
            </w:pPr>
            <w:r>
              <w:rPr>
                <w:rFonts w:ascii="Verdana" w:hAnsi="Verdana"/>
                <w:b/>
                <w:sz w:val="18"/>
                <w:szCs w:val="18"/>
              </w:rPr>
              <w:t xml:space="preserve">     </w:t>
            </w:r>
            <w:r w:rsidR="00F77656">
              <w:rPr>
                <w:rFonts w:ascii="Verdana" w:hAnsi="Verdana"/>
                <w:b/>
                <w:sz w:val="18"/>
                <w:szCs w:val="18"/>
              </w:rPr>
              <w:t xml:space="preserve"> </w:t>
            </w:r>
            <w:r w:rsidR="00D93535" w:rsidRPr="006638B5">
              <w:rPr>
                <w:rFonts w:ascii="Verdana" w:hAnsi="Verdana"/>
                <w:b/>
                <w:sz w:val="18"/>
                <w:szCs w:val="18"/>
              </w:rPr>
              <w:t>kr.</w:t>
            </w:r>
          </w:p>
        </w:tc>
      </w:tr>
      <w:tr w:rsidR="00E47F7C" w:rsidRPr="006638B5" w:rsidTr="008911D3">
        <w:tc>
          <w:tcPr>
            <w:tcW w:w="4820" w:type="dxa"/>
            <w:tcBorders>
              <w:top w:val="nil"/>
              <w:left w:val="nil"/>
              <w:bottom w:val="nil"/>
              <w:right w:val="dotted" w:sz="6" w:space="0" w:color="auto"/>
            </w:tcBorders>
          </w:tcPr>
          <w:p w:rsidR="00E47F7C" w:rsidRPr="006638B5" w:rsidRDefault="00E47F7C">
            <w:pPr>
              <w:spacing w:line="320" w:lineRule="exact"/>
              <w:rPr>
                <w:rFonts w:ascii="Verdana" w:hAnsi="Verdana"/>
                <w:sz w:val="18"/>
                <w:szCs w:val="18"/>
              </w:rPr>
            </w:pPr>
          </w:p>
        </w:tc>
        <w:tc>
          <w:tcPr>
            <w:tcW w:w="2551" w:type="dxa"/>
            <w:tcBorders>
              <w:top w:val="nil"/>
              <w:left w:val="dotted" w:sz="6" w:space="0" w:color="auto"/>
              <w:bottom w:val="nil"/>
              <w:right w:val="dotted" w:sz="6" w:space="0" w:color="auto"/>
            </w:tcBorders>
            <w:vAlign w:val="bottom"/>
          </w:tcPr>
          <w:p w:rsidR="00E47F7C" w:rsidRPr="006638B5" w:rsidRDefault="00E47F7C" w:rsidP="00CE44F4">
            <w:pPr>
              <w:spacing w:line="320" w:lineRule="exact"/>
              <w:jc w:val="right"/>
              <w:rPr>
                <w:rFonts w:ascii="Verdana" w:hAnsi="Verdana"/>
                <w:sz w:val="18"/>
                <w:szCs w:val="18"/>
              </w:rPr>
            </w:pPr>
          </w:p>
        </w:tc>
        <w:tc>
          <w:tcPr>
            <w:tcW w:w="2834" w:type="dxa"/>
            <w:tcBorders>
              <w:top w:val="nil"/>
              <w:left w:val="dotted" w:sz="6" w:space="0" w:color="auto"/>
              <w:bottom w:val="nil"/>
              <w:right w:val="nil"/>
            </w:tcBorders>
            <w:vAlign w:val="bottom"/>
          </w:tcPr>
          <w:p w:rsidR="00E47F7C" w:rsidRPr="006638B5" w:rsidRDefault="00E47F7C" w:rsidP="00CE44F4">
            <w:pPr>
              <w:spacing w:line="320" w:lineRule="exact"/>
              <w:jc w:val="right"/>
              <w:rPr>
                <w:rFonts w:ascii="Verdana" w:hAnsi="Verdana"/>
                <w:sz w:val="18"/>
                <w:szCs w:val="18"/>
              </w:rPr>
            </w:pPr>
          </w:p>
        </w:tc>
      </w:tr>
      <w:tr w:rsidR="00E47F7C" w:rsidRPr="006638B5" w:rsidTr="008911D3">
        <w:tc>
          <w:tcPr>
            <w:tcW w:w="4820" w:type="dxa"/>
            <w:tcBorders>
              <w:top w:val="nil"/>
              <w:left w:val="nil"/>
              <w:bottom w:val="single" w:sz="4" w:space="0" w:color="auto"/>
              <w:right w:val="dotted" w:sz="6" w:space="0" w:color="auto"/>
            </w:tcBorders>
          </w:tcPr>
          <w:p w:rsidR="00E47F7C" w:rsidRPr="006638B5" w:rsidRDefault="00E47F7C">
            <w:pPr>
              <w:spacing w:line="320" w:lineRule="exact"/>
              <w:rPr>
                <w:rFonts w:ascii="Verdana" w:hAnsi="Verdana"/>
                <w:sz w:val="18"/>
                <w:szCs w:val="18"/>
              </w:rPr>
            </w:pPr>
            <w:r w:rsidRPr="006638B5">
              <w:rPr>
                <w:rFonts w:ascii="Verdana" w:hAnsi="Verdana"/>
                <w:sz w:val="18"/>
                <w:szCs w:val="18"/>
              </w:rPr>
              <w:t>Elevbetaling</w:t>
            </w:r>
          </w:p>
        </w:tc>
        <w:tc>
          <w:tcPr>
            <w:tcW w:w="2551" w:type="dxa"/>
            <w:tcBorders>
              <w:top w:val="nil"/>
              <w:left w:val="dotted" w:sz="6" w:space="0" w:color="auto"/>
              <w:bottom w:val="single" w:sz="4" w:space="0" w:color="auto"/>
              <w:right w:val="dotted" w:sz="6" w:space="0" w:color="auto"/>
            </w:tcBorders>
            <w:vAlign w:val="bottom"/>
          </w:tcPr>
          <w:p w:rsidR="00E47F7C" w:rsidRPr="006638B5" w:rsidRDefault="00E47F7C" w:rsidP="00CE44F4">
            <w:pPr>
              <w:spacing w:line="320" w:lineRule="exact"/>
              <w:jc w:val="right"/>
              <w:rPr>
                <w:rFonts w:ascii="Verdana" w:hAnsi="Verdana"/>
                <w:sz w:val="18"/>
                <w:szCs w:val="18"/>
              </w:rPr>
            </w:pPr>
            <w:r w:rsidRPr="006638B5">
              <w:rPr>
                <w:rFonts w:ascii="Verdana" w:hAnsi="Verdana"/>
                <w:sz w:val="18"/>
                <w:szCs w:val="18"/>
              </w:rPr>
              <w:t>kr.</w:t>
            </w:r>
          </w:p>
        </w:tc>
        <w:tc>
          <w:tcPr>
            <w:tcW w:w="2834" w:type="dxa"/>
            <w:tcBorders>
              <w:top w:val="nil"/>
              <w:left w:val="dotted" w:sz="6" w:space="0" w:color="auto"/>
              <w:bottom w:val="single" w:sz="4" w:space="0" w:color="auto"/>
              <w:right w:val="nil"/>
            </w:tcBorders>
            <w:vAlign w:val="bottom"/>
          </w:tcPr>
          <w:p w:rsidR="00E47F7C" w:rsidRPr="006638B5" w:rsidRDefault="00E47F7C" w:rsidP="00CE44F4">
            <w:pPr>
              <w:spacing w:line="320" w:lineRule="exact"/>
              <w:jc w:val="right"/>
              <w:rPr>
                <w:rFonts w:ascii="Verdana" w:hAnsi="Verdana"/>
                <w:sz w:val="18"/>
                <w:szCs w:val="18"/>
              </w:rPr>
            </w:pPr>
            <w:r w:rsidRPr="006638B5">
              <w:rPr>
                <w:rFonts w:ascii="Verdana" w:hAnsi="Verdana"/>
                <w:sz w:val="18"/>
                <w:szCs w:val="18"/>
              </w:rPr>
              <w:t>kr.</w:t>
            </w:r>
          </w:p>
        </w:tc>
      </w:tr>
      <w:tr w:rsidR="00D93535" w:rsidRPr="006638B5" w:rsidTr="008911D3">
        <w:tc>
          <w:tcPr>
            <w:tcW w:w="4820" w:type="dxa"/>
            <w:tcBorders>
              <w:top w:val="single" w:sz="4" w:space="0" w:color="auto"/>
              <w:left w:val="nil"/>
              <w:bottom w:val="single" w:sz="4" w:space="0" w:color="auto"/>
              <w:right w:val="dotted" w:sz="6" w:space="0" w:color="auto"/>
            </w:tcBorders>
          </w:tcPr>
          <w:p w:rsidR="00D93535" w:rsidRPr="006638B5" w:rsidRDefault="00E47F7C">
            <w:pPr>
              <w:spacing w:line="320" w:lineRule="exact"/>
              <w:rPr>
                <w:rFonts w:ascii="Verdana" w:hAnsi="Verdana"/>
                <w:sz w:val="18"/>
                <w:szCs w:val="18"/>
              </w:rPr>
            </w:pPr>
            <w:r w:rsidRPr="006638B5">
              <w:rPr>
                <w:rFonts w:ascii="Verdana" w:hAnsi="Verdana"/>
                <w:sz w:val="18"/>
                <w:szCs w:val="18"/>
              </w:rPr>
              <w:t>Kommunalt tilskud</w:t>
            </w:r>
            <w:r w:rsidR="00D764EA" w:rsidRPr="006638B5">
              <w:rPr>
                <w:rFonts w:ascii="Verdana" w:hAnsi="Verdana"/>
                <w:sz w:val="18"/>
                <w:szCs w:val="18"/>
              </w:rPr>
              <w:t xml:space="preserve"> *)</w:t>
            </w:r>
          </w:p>
        </w:tc>
        <w:tc>
          <w:tcPr>
            <w:tcW w:w="2551" w:type="dxa"/>
            <w:tcBorders>
              <w:top w:val="single" w:sz="4" w:space="0" w:color="auto"/>
              <w:left w:val="dotted" w:sz="6" w:space="0" w:color="auto"/>
              <w:bottom w:val="single" w:sz="4" w:space="0" w:color="auto"/>
              <w:right w:val="dotted" w:sz="6" w:space="0" w:color="auto"/>
            </w:tcBorders>
            <w:vAlign w:val="bottom"/>
          </w:tcPr>
          <w:p w:rsidR="00D93535" w:rsidRPr="006638B5" w:rsidRDefault="00E47F7C" w:rsidP="00CE44F4">
            <w:pPr>
              <w:spacing w:line="320" w:lineRule="exact"/>
              <w:jc w:val="right"/>
              <w:rPr>
                <w:rFonts w:ascii="Verdana" w:hAnsi="Verdana"/>
                <w:sz w:val="18"/>
                <w:szCs w:val="18"/>
              </w:rPr>
            </w:pPr>
            <w:r w:rsidRPr="006638B5">
              <w:rPr>
                <w:rFonts w:ascii="Verdana" w:hAnsi="Verdana"/>
                <w:sz w:val="18"/>
                <w:szCs w:val="18"/>
              </w:rPr>
              <w:t>kr.</w:t>
            </w:r>
          </w:p>
        </w:tc>
        <w:tc>
          <w:tcPr>
            <w:tcW w:w="2834" w:type="dxa"/>
            <w:tcBorders>
              <w:top w:val="single" w:sz="4" w:space="0" w:color="auto"/>
              <w:left w:val="dotted" w:sz="6" w:space="0" w:color="auto"/>
              <w:bottom w:val="single" w:sz="4" w:space="0" w:color="auto"/>
              <w:right w:val="nil"/>
            </w:tcBorders>
            <w:vAlign w:val="bottom"/>
          </w:tcPr>
          <w:p w:rsidR="00D93535" w:rsidRPr="006638B5" w:rsidRDefault="00E47F7C" w:rsidP="00CE44F4">
            <w:pPr>
              <w:spacing w:line="320" w:lineRule="exact"/>
              <w:jc w:val="right"/>
              <w:rPr>
                <w:rFonts w:ascii="Verdana" w:hAnsi="Verdana"/>
                <w:sz w:val="18"/>
                <w:szCs w:val="18"/>
              </w:rPr>
            </w:pPr>
            <w:r w:rsidRPr="006638B5">
              <w:rPr>
                <w:rFonts w:ascii="Verdana" w:hAnsi="Verdana"/>
                <w:sz w:val="18"/>
                <w:szCs w:val="18"/>
              </w:rPr>
              <w:t>kr.</w:t>
            </w:r>
          </w:p>
        </w:tc>
      </w:tr>
      <w:tr w:rsidR="00D93535" w:rsidRPr="006638B5" w:rsidTr="008911D3">
        <w:tc>
          <w:tcPr>
            <w:tcW w:w="4820" w:type="dxa"/>
            <w:tcBorders>
              <w:top w:val="single" w:sz="4" w:space="0" w:color="auto"/>
              <w:left w:val="nil"/>
              <w:bottom w:val="single" w:sz="4" w:space="0" w:color="auto"/>
              <w:right w:val="dotted" w:sz="6" w:space="0" w:color="auto"/>
            </w:tcBorders>
          </w:tcPr>
          <w:p w:rsidR="00D93535" w:rsidRPr="006638B5" w:rsidRDefault="00D764EA" w:rsidP="00260EC3">
            <w:pPr>
              <w:spacing w:line="320" w:lineRule="exact"/>
              <w:rPr>
                <w:rFonts w:ascii="Verdana" w:hAnsi="Verdana"/>
                <w:sz w:val="18"/>
                <w:szCs w:val="18"/>
              </w:rPr>
            </w:pPr>
            <w:r w:rsidRPr="006638B5">
              <w:rPr>
                <w:rFonts w:ascii="Verdana" w:hAnsi="Verdana"/>
                <w:sz w:val="18"/>
                <w:szCs w:val="18"/>
              </w:rPr>
              <w:t xml:space="preserve">Statstilskud (modtaget fra </w:t>
            </w:r>
            <w:r w:rsidR="00260EC3">
              <w:rPr>
                <w:rFonts w:ascii="Verdana" w:hAnsi="Verdana"/>
                <w:sz w:val="18"/>
                <w:szCs w:val="18"/>
              </w:rPr>
              <w:t xml:space="preserve">Slots- og </w:t>
            </w:r>
            <w:r w:rsidR="00260EC3" w:rsidRPr="006638B5">
              <w:rPr>
                <w:rFonts w:ascii="Verdana" w:hAnsi="Verdana"/>
                <w:sz w:val="18"/>
                <w:szCs w:val="18"/>
              </w:rPr>
              <w:t xml:space="preserve">Kulturstyrelsen </w:t>
            </w:r>
            <w:r w:rsidR="00260EC3">
              <w:rPr>
                <w:rFonts w:ascii="Verdana" w:hAnsi="Verdana"/>
                <w:sz w:val="18"/>
                <w:szCs w:val="18"/>
              </w:rPr>
              <w:t>eller fra regional kulturaftale</w:t>
            </w:r>
            <w:r w:rsidRPr="006638B5">
              <w:rPr>
                <w:rFonts w:ascii="Verdana" w:hAnsi="Verdana"/>
                <w:sz w:val="18"/>
                <w:szCs w:val="18"/>
              </w:rPr>
              <w:t>)</w:t>
            </w:r>
          </w:p>
        </w:tc>
        <w:tc>
          <w:tcPr>
            <w:tcW w:w="2551" w:type="dxa"/>
            <w:tcBorders>
              <w:top w:val="single" w:sz="4" w:space="0" w:color="auto"/>
              <w:left w:val="dotted" w:sz="6" w:space="0" w:color="auto"/>
              <w:bottom w:val="single" w:sz="4" w:space="0" w:color="auto"/>
              <w:right w:val="dotted" w:sz="6" w:space="0" w:color="auto"/>
            </w:tcBorders>
            <w:vAlign w:val="bottom"/>
          </w:tcPr>
          <w:p w:rsidR="00D93535" w:rsidRPr="006638B5" w:rsidRDefault="00E47F7C" w:rsidP="00CE44F4">
            <w:pPr>
              <w:spacing w:line="320" w:lineRule="exact"/>
              <w:jc w:val="right"/>
              <w:rPr>
                <w:rFonts w:ascii="Verdana" w:hAnsi="Verdana"/>
                <w:b/>
                <w:sz w:val="18"/>
                <w:szCs w:val="18"/>
              </w:rPr>
            </w:pPr>
            <w:r w:rsidRPr="006638B5">
              <w:rPr>
                <w:rFonts w:ascii="Verdana" w:hAnsi="Verdana"/>
                <w:sz w:val="18"/>
                <w:szCs w:val="18"/>
              </w:rPr>
              <w:t>kr.</w:t>
            </w:r>
          </w:p>
        </w:tc>
        <w:tc>
          <w:tcPr>
            <w:tcW w:w="2834" w:type="dxa"/>
            <w:tcBorders>
              <w:top w:val="single" w:sz="4" w:space="0" w:color="auto"/>
              <w:left w:val="dotted" w:sz="6" w:space="0" w:color="auto"/>
              <w:bottom w:val="single" w:sz="4" w:space="0" w:color="auto"/>
              <w:right w:val="nil"/>
            </w:tcBorders>
            <w:vAlign w:val="bottom"/>
          </w:tcPr>
          <w:p w:rsidR="00D93535" w:rsidRPr="006638B5" w:rsidRDefault="00E47F7C" w:rsidP="00CE44F4">
            <w:pPr>
              <w:spacing w:line="320" w:lineRule="exact"/>
              <w:jc w:val="right"/>
              <w:rPr>
                <w:rFonts w:ascii="Verdana" w:hAnsi="Verdana"/>
                <w:b/>
                <w:sz w:val="18"/>
                <w:szCs w:val="18"/>
              </w:rPr>
            </w:pPr>
            <w:r w:rsidRPr="006638B5">
              <w:rPr>
                <w:rFonts w:ascii="Verdana" w:hAnsi="Verdana"/>
                <w:sz w:val="18"/>
                <w:szCs w:val="18"/>
              </w:rPr>
              <w:t>kr.</w:t>
            </w:r>
          </w:p>
        </w:tc>
      </w:tr>
    </w:tbl>
    <w:p w:rsidR="00B06C1D" w:rsidRPr="006638B5" w:rsidRDefault="00D764EA" w:rsidP="00B06C1D">
      <w:pPr>
        <w:pStyle w:val="Brdtekst21"/>
        <w:spacing w:line="300" w:lineRule="exact"/>
        <w:rPr>
          <w:sz w:val="17"/>
          <w:szCs w:val="17"/>
        </w:rPr>
      </w:pPr>
      <w:r w:rsidRPr="006638B5">
        <w:rPr>
          <w:sz w:val="14"/>
          <w:szCs w:val="14"/>
        </w:rPr>
        <w:t xml:space="preserve">*) </w:t>
      </w:r>
      <w:r w:rsidR="00B06C1D" w:rsidRPr="006638B5">
        <w:rPr>
          <w:sz w:val="17"/>
          <w:szCs w:val="17"/>
        </w:rPr>
        <w:t xml:space="preserve">Statstilskuddet skal opgives separat, og skal derfor IKKE være indeholdt i det kommunale tilskud. </w:t>
      </w:r>
    </w:p>
    <w:p w:rsidR="002A306D" w:rsidRDefault="002A306D">
      <w:pPr>
        <w:spacing w:after="120" w:line="320" w:lineRule="exact"/>
        <w:rPr>
          <w:rFonts w:ascii="Verdana" w:hAnsi="Verdana"/>
          <w:sz w:val="14"/>
          <w:szCs w:val="14"/>
        </w:rPr>
      </w:pPr>
    </w:p>
    <w:p w:rsidR="00D93535" w:rsidRPr="006638B5" w:rsidRDefault="00D93535" w:rsidP="00C3565A">
      <w:pPr>
        <w:pStyle w:val="Overskrift2"/>
      </w:pPr>
      <w:r w:rsidRPr="006638B5">
        <w:t>GODKENDELSE:</w:t>
      </w:r>
    </w:p>
    <w:p w:rsidR="00D93535" w:rsidRDefault="00FD7C12">
      <w:pPr>
        <w:rPr>
          <w:rFonts w:ascii="Verdana" w:hAnsi="Verdana"/>
          <w:sz w:val="20"/>
        </w:rPr>
      </w:pPr>
      <w:r>
        <w:rPr>
          <w:rFonts w:ascii="Verdana" w:hAnsi="Verdana"/>
          <w:sz w:val="20"/>
        </w:rPr>
        <w:t>Dato:</w:t>
      </w:r>
    </w:p>
    <w:p w:rsidR="00FD7C12" w:rsidRDefault="00FD7C12">
      <w:pPr>
        <w:rPr>
          <w:rFonts w:ascii="Verdana" w:hAnsi="Verdana"/>
          <w:sz w:val="20"/>
        </w:rPr>
      </w:pPr>
    </w:p>
    <w:p w:rsidR="00FD7C12" w:rsidRDefault="00FD7C12">
      <w:pPr>
        <w:rPr>
          <w:rFonts w:ascii="Verdana" w:hAnsi="Verdana"/>
          <w:sz w:val="20"/>
        </w:rPr>
      </w:pPr>
      <w:r>
        <w:rPr>
          <w:rFonts w:ascii="Verdana" w:hAnsi="Verdana"/>
          <w:sz w:val="20"/>
        </w:rPr>
        <w:t>Underskrift:</w:t>
      </w:r>
    </w:p>
    <w:p w:rsidR="00FD7C12" w:rsidRPr="006638B5" w:rsidRDefault="00FD7C12">
      <w:pPr>
        <w:rPr>
          <w:rFonts w:ascii="Verdana" w:hAnsi="Verdana"/>
          <w:sz w:val="20"/>
        </w:rPr>
      </w:pPr>
    </w:p>
    <w:p w:rsidR="00D93535" w:rsidRPr="006638B5" w:rsidRDefault="00FD7C12">
      <w:pPr>
        <w:rPr>
          <w:rFonts w:ascii="Verdana" w:hAnsi="Verdana"/>
        </w:rPr>
      </w:pPr>
      <w:r>
        <w:rPr>
          <w:rFonts w:ascii="Verdana" w:hAnsi="Verdana"/>
        </w:rPr>
        <w:t>_______________________________________________________</w:t>
      </w:r>
      <w:r w:rsidR="002A306D">
        <w:rPr>
          <w:rFonts w:ascii="Verdana" w:hAnsi="Verdana"/>
        </w:rPr>
        <w:t>______</w:t>
      </w:r>
    </w:p>
    <w:p w:rsidR="00D93535" w:rsidRDefault="00260EC3">
      <w:pPr>
        <w:rPr>
          <w:rFonts w:ascii="Verdana" w:hAnsi="Verdana"/>
          <w:sz w:val="20"/>
        </w:rPr>
      </w:pPr>
      <w:r>
        <w:rPr>
          <w:rFonts w:ascii="Verdana" w:hAnsi="Verdana"/>
          <w:sz w:val="20"/>
        </w:rPr>
        <w:t>Daglig leder</w:t>
      </w:r>
      <w:r w:rsidR="00FD7C12">
        <w:rPr>
          <w:rFonts w:ascii="Verdana" w:hAnsi="Verdana"/>
          <w:sz w:val="20"/>
        </w:rPr>
        <w:t xml:space="preserve"> (for selvejende institutioner skal b</w:t>
      </w:r>
      <w:r w:rsidRPr="006638B5">
        <w:rPr>
          <w:rFonts w:ascii="Verdana" w:hAnsi="Verdana"/>
          <w:sz w:val="20"/>
        </w:rPr>
        <w:t>estyrelsesformanden</w:t>
      </w:r>
      <w:r w:rsidR="00FD7C12">
        <w:rPr>
          <w:rFonts w:ascii="Verdana" w:hAnsi="Verdana"/>
          <w:sz w:val="20"/>
        </w:rPr>
        <w:t xml:space="preserve"> også underskrive)</w:t>
      </w:r>
    </w:p>
    <w:p w:rsidR="00FD7C12" w:rsidRDefault="00FD7C12">
      <w:pPr>
        <w:rPr>
          <w:rFonts w:ascii="Verdana" w:hAnsi="Verdana"/>
          <w:sz w:val="20"/>
        </w:rPr>
      </w:pPr>
    </w:p>
    <w:p w:rsidR="00D93535" w:rsidRPr="006638B5" w:rsidRDefault="00D93535">
      <w:pPr>
        <w:spacing w:line="320" w:lineRule="exact"/>
        <w:rPr>
          <w:rFonts w:ascii="Verdana" w:hAnsi="Verdana"/>
          <w:i/>
          <w:sz w:val="20"/>
        </w:rPr>
      </w:pPr>
      <w:r w:rsidRPr="006638B5">
        <w:rPr>
          <w:rFonts w:ascii="Verdana" w:hAnsi="Verdana"/>
          <w:i/>
          <w:sz w:val="20"/>
        </w:rPr>
        <w:t>Underskriften forudsætter en godkendelse af musikskolens samlede regnskab, idet regnskabsskemaets poster repræsenterer et uddrag heraf, jvf. musiklovens § 3c, stk. 6.</w:t>
      </w:r>
    </w:p>
    <w:p w:rsidR="00E47F7C" w:rsidRPr="006638B5" w:rsidRDefault="00E47F7C">
      <w:pPr>
        <w:spacing w:line="320" w:lineRule="exact"/>
        <w:rPr>
          <w:rFonts w:ascii="Verdana" w:hAnsi="Verdana"/>
        </w:rPr>
      </w:pPr>
    </w:p>
    <w:p w:rsidR="00D93535" w:rsidRPr="006638B5" w:rsidRDefault="00D93535" w:rsidP="00C3565A">
      <w:pPr>
        <w:pStyle w:val="Overskrift2"/>
        <w:keepNext/>
        <w:keepLines/>
      </w:pPr>
      <w:r w:rsidRPr="006638B5">
        <w:lastRenderedPageBreak/>
        <w:t>REVISIONSPÅTEGNING:</w:t>
      </w:r>
    </w:p>
    <w:p w:rsidR="002A306D" w:rsidRPr="00260EC3" w:rsidRDefault="00260EC3" w:rsidP="00C3565A">
      <w:pPr>
        <w:keepNext/>
        <w:keepLines/>
        <w:spacing w:line="320" w:lineRule="exact"/>
        <w:rPr>
          <w:rFonts w:ascii="Verdana" w:hAnsi="Verdana"/>
        </w:rPr>
      </w:pPr>
      <w:r w:rsidRPr="00260EC3">
        <w:rPr>
          <w:rFonts w:ascii="Verdana" w:hAnsi="Verdana"/>
          <w:sz w:val="20"/>
        </w:rPr>
        <w:t>(skal vedlægges)</w:t>
      </w:r>
      <w:r w:rsidR="002A306D">
        <w:rPr>
          <w:rFonts w:ascii="Verdana" w:hAnsi="Verdana"/>
          <w:sz w:val="20"/>
        </w:rPr>
        <w:br/>
      </w:r>
    </w:p>
    <w:p w:rsidR="00D93535" w:rsidRPr="00C3565A" w:rsidRDefault="00D93535" w:rsidP="00C3565A">
      <w:pPr>
        <w:pStyle w:val="Overskrift3"/>
      </w:pPr>
      <w:r w:rsidRPr="00C3565A">
        <w:t>VEJL</w:t>
      </w:r>
      <w:r w:rsidR="0046648B" w:rsidRPr="00C3565A">
        <w:t>EDNING VEDR. REGNSKABSSKEMA 20</w:t>
      </w:r>
      <w:r w:rsidR="009E3542" w:rsidRPr="00C3565A">
        <w:t>2</w:t>
      </w:r>
      <w:r w:rsidR="00A929D5" w:rsidRPr="00C3565A">
        <w:t>4</w:t>
      </w:r>
    </w:p>
    <w:p w:rsidR="00D93535" w:rsidRPr="006638B5" w:rsidRDefault="00D93535" w:rsidP="0023101C">
      <w:pPr>
        <w:keepNext/>
        <w:keepLines/>
        <w:spacing w:line="180" w:lineRule="exact"/>
        <w:rPr>
          <w:rFonts w:ascii="Verdana" w:hAnsi="Verdana"/>
          <w:sz w:val="20"/>
        </w:rPr>
      </w:pPr>
    </w:p>
    <w:p w:rsidR="00DC303D" w:rsidRPr="006638B5" w:rsidRDefault="00DC303D" w:rsidP="0023101C">
      <w:pPr>
        <w:keepNext/>
        <w:keepLines/>
        <w:spacing w:line="300" w:lineRule="exact"/>
        <w:rPr>
          <w:rFonts w:ascii="Verdana" w:hAnsi="Verdana"/>
          <w:b/>
          <w:sz w:val="17"/>
          <w:szCs w:val="17"/>
        </w:rPr>
      </w:pPr>
    </w:p>
    <w:p w:rsidR="00DC303D" w:rsidRPr="006638B5" w:rsidRDefault="00DC303D" w:rsidP="0023101C">
      <w:pPr>
        <w:keepNext/>
        <w:keepLines/>
        <w:spacing w:line="300" w:lineRule="exact"/>
        <w:rPr>
          <w:rFonts w:ascii="Verdana" w:hAnsi="Verdana"/>
          <w:b/>
          <w:sz w:val="17"/>
          <w:szCs w:val="17"/>
        </w:rPr>
      </w:pPr>
    </w:p>
    <w:p w:rsidR="00D93535" w:rsidRPr="006638B5" w:rsidRDefault="00D93535" w:rsidP="0023101C">
      <w:pPr>
        <w:keepNext/>
        <w:keepLines/>
        <w:spacing w:line="300" w:lineRule="exact"/>
        <w:rPr>
          <w:rFonts w:ascii="Verdana" w:hAnsi="Verdana"/>
          <w:b/>
          <w:sz w:val="17"/>
          <w:szCs w:val="17"/>
        </w:rPr>
      </w:pPr>
      <w:r w:rsidRPr="006638B5">
        <w:rPr>
          <w:rFonts w:ascii="Verdana" w:hAnsi="Verdana"/>
          <w:b/>
          <w:sz w:val="17"/>
          <w:szCs w:val="17"/>
        </w:rPr>
        <w:t>Tilskudsåret</w:t>
      </w:r>
    </w:p>
    <w:p w:rsidR="00D93535" w:rsidRPr="006638B5" w:rsidRDefault="00D93535" w:rsidP="0023101C">
      <w:pPr>
        <w:keepNext/>
        <w:keepLines/>
        <w:spacing w:line="300" w:lineRule="exact"/>
        <w:rPr>
          <w:rFonts w:ascii="Verdana" w:hAnsi="Verdana"/>
          <w:sz w:val="17"/>
          <w:szCs w:val="17"/>
        </w:rPr>
      </w:pPr>
      <w:r w:rsidRPr="006638B5">
        <w:rPr>
          <w:rFonts w:ascii="Verdana" w:hAnsi="Verdana"/>
          <w:sz w:val="17"/>
          <w:szCs w:val="17"/>
        </w:rPr>
        <w:t>Tilskudsåret følger finansåret</w:t>
      </w:r>
      <w:r w:rsidR="00E70EA7" w:rsidRPr="006638B5">
        <w:rPr>
          <w:rFonts w:ascii="Verdana" w:hAnsi="Verdana"/>
          <w:sz w:val="17"/>
          <w:szCs w:val="17"/>
        </w:rPr>
        <w:t>.</w:t>
      </w:r>
    </w:p>
    <w:p w:rsidR="00D93535" w:rsidRPr="006638B5" w:rsidRDefault="00D93535" w:rsidP="00FB1ACB">
      <w:pPr>
        <w:spacing w:line="180" w:lineRule="exact"/>
        <w:rPr>
          <w:rFonts w:ascii="Verdana" w:hAnsi="Verdana"/>
          <w:sz w:val="12"/>
          <w:szCs w:val="12"/>
        </w:rPr>
      </w:pPr>
    </w:p>
    <w:p w:rsidR="00D93535" w:rsidRPr="006638B5" w:rsidRDefault="00D93535" w:rsidP="00956A0B">
      <w:pPr>
        <w:spacing w:line="300" w:lineRule="exact"/>
        <w:rPr>
          <w:rFonts w:ascii="Verdana" w:hAnsi="Verdana"/>
          <w:sz w:val="17"/>
          <w:szCs w:val="17"/>
        </w:rPr>
      </w:pPr>
      <w:r w:rsidRPr="006638B5">
        <w:rPr>
          <w:rFonts w:ascii="Verdana" w:hAnsi="Verdana"/>
          <w:b/>
          <w:sz w:val="17"/>
          <w:szCs w:val="17"/>
        </w:rPr>
        <w:t>Tilskudsberettiget undervisning</w:t>
      </w:r>
    </w:p>
    <w:p w:rsidR="00D93535" w:rsidRPr="006638B5" w:rsidRDefault="00D93535" w:rsidP="00956A0B">
      <w:pPr>
        <w:spacing w:line="300" w:lineRule="exact"/>
        <w:rPr>
          <w:rFonts w:ascii="Verdana" w:hAnsi="Verdana"/>
          <w:sz w:val="17"/>
          <w:szCs w:val="17"/>
        </w:rPr>
      </w:pPr>
      <w:r w:rsidRPr="006638B5">
        <w:rPr>
          <w:rFonts w:ascii="Verdana" w:hAnsi="Verdana"/>
          <w:sz w:val="17"/>
          <w:szCs w:val="17"/>
        </w:rPr>
        <w:t>Tilskudsberettiget undervisning er i henhold til musiklovens kapitel 2a om musikskoler undervisning af bør</w:t>
      </w:r>
      <w:r w:rsidR="0091492F" w:rsidRPr="006638B5">
        <w:rPr>
          <w:rFonts w:ascii="Verdana" w:hAnsi="Verdana"/>
          <w:sz w:val="17"/>
          <w:szCs w:val="17"/>
        </w:rPr>
        <w:t>n</w:t>
      </w:r>
      <w:r w:rsidR="00793312">
        <w:rPr>
          <w:rFonts w:ascii="Verdana" w:hAnsi="Verdana"/>
          <w:sz w:val="17"/>
          <w:szCs w:val="17"/>
        </w:rPr>
        <w:t xml:space="preserve"> og unge, som pr. 1. januar 20</w:t>
      </w:r>
      <w:r w:rsidR="009E3542">
        <w:rPr>
          <w:rFonts w:ascii="Verdana" w:hAnsi="Verdana"/>
          <w:sz w:val="17"/>
          <w:szCs w:val="17"/>
        </w:rPr>
        <w:t>2</w:t>
      </w:r>
      <w:r w:rsidR="00A929D5">
        <w:rPr>
          <w:rFonts w:ascii="Verdana" w:hAnsi="Verdana"/>
          <w:sz w:val="17"/>
          <w:szCs w:val="17"/>
        </w:rPr>
        <w:t>4</w:t>
      </w:r>
      <w:r w:rsidRPr="006638B5">
        <w:rPr>
          <w:rFonts w:ascii="Verdana" w:hAnsi="Verdana"/>
          <w:sz w:val="17"/>
          <w:szCs w:val="17"/>
        </w:rPr>
        <w:t xml:space="preserve"> ikke var fyldt 25 år. Udgifter til lærerløn, lederløn, kørselsgodtgørelse og andre lønrelaterede udgifter i forbindelse med denne undervisning medregnes. Lærerlønsudgifter i forbindelse med sammenspilsundervisning, hvor hovedparten af eleverne er under 25 år, kan også medregnes fuldt ud.</w:t>
      </w:r>
    </w:p>
    <w:p w:rsidR="00910654" w:rsidRDefault="00DC303D" w:rsidP="00DC303D">
      <w:pPr>
        <w:spacing w:line="300" w:lineRule="exact"/>
        <w:rPr>
          <w:rFonts w:ascii="Verdana" w:hAnsi="Verdana"/>
          <w:sz w:val="17"/>
          <w:szCs w:val="17"/>
        </w:rPr>
      </w:pPr>
      <w:r w:rsidRPr="006638B5">
        <w:rPr>
          <w:rFonts w:ascii="Verdana" w:hAnsi="Verdana"/>
          <w:sz w:val="17"/>
          <w:szCs w:val="17"/>
        </w:rPr>
        <w:t xml:space="preserve">Udelukket fra </w:t>
      </w:r>
      <w:r w:rsidR="00910654">
        <w:rPr>
          <w:rFonts w:ascii="Verdana" w:hAnsi="Verdana"/>
          <w:sz w:val="17"/>
          <w:szCs w:val="17"/>
        </w:rPr>
        <w:t>refusion</w:t>
      </w:r>
      <w:r w:rsidRPr="006638B5">
        <w:rPr>
          <w:rFonts w:ascii="Verdana" w:hAnsi="Verdana"/>
          <w:sz w:val="17"/>
          <w:szCs w:val="17"/>
        </w:rPr>
        <w:t xml:space="preserve"> er undervisning, der udføres for andre institutioner, der i kraft af egen lovgivning er pligtige at tilbyde musikundervisning. Det omfatter f.eks. HF-tilvalg i musik, undervisning efter folkeskolens § 3 stk. 6, undervisning i medfør af Folkeskoleloven (obligatorisk musikundervisning på 1.-6. klassetrin, valgfag i musik samt understøttende undervisning) og undervisning og aktiviteter støttet i henhold til Folkeoplysningsloven. Der kan endvidere ikke ydes tilskud til aktiviteter støttet af Statens Kunstfond på anden vis, f.eks. med tilskud fra puljen til talentundervisning, puljen til musikundervisning og lignende aktiviteter samt MGK-undervisning. </w:t>
      </w:r>
    </w:p>
    <w:p w:rsidR="00DC303D" w:rsidRPr="006638B5" w:rsidRDefault="00DC303D" w:rsidP="00DC303D">
      <w:pPr>
        <w:spacing w:line="300" w:lineRule="exact"/>
        <w:rPr>
          <w:rFonts w:ascii="Verdana" w:hAnsi="Verdana"/>
          <w:sz w:val="17"/>
          <w:szCs w:val="17"/>
        </w:rPr>
      </w:pPr>
      <w:r w:rsidRPr="006638B5">
        <w:rPr>
          <w:rFonts w:ascii="Verdana" w:hAnsi="Verdana"/>
          <w:sz w:val="17"/>
          <w:szCs w:val="17"/>
        </w:rPr>
        <w:t>Undervisning i andre kunstarter end musik kan ikke støttes.</w:t>
      </w:r>
    </w:p>
    <w:p w:rsidR="00D93535" w:rsidRPr="006638B5" w:rsidRDefault="00D93535" w:rsidP="00FB1ACB">
      <w:pPr>
        <w:spacing w:line="180" w:lineRule="exact"/>
        <w:rPr>
          <w:rFonts w:ascii="Verdana" w:hAnsi="Verdana"/>
          <w:sz w:val="12"/>
          <w:szCs w:val="12"/>
        </w:rPr>
      </w:pPr>
    </w:p>
    <w:p w:rsidR="00D93535" w:rsidRPr="006638B5" w:rsidRDefault="00D93535" w:rsidP="00956A0B">
      <w:pPr>
        <w:spacing w:line="300" w:lineRule="exact"/>
        <w:rPr>
          <w:rFonts w:ascii="Verdana" w:hAnsi="Verdana"/>
          <w:b/>
          <w:sz w:val="17"/>
          <w:szCs w:val="17"/>
        </w:rPr>
      </w:pPr>
      <w:r w:rsidRPr="006638B5">
        <w:rPr>
          <w:rFonts w:ascii="Verdana" w:hAnsi="Verdana"/>
          <w:b/>
          <w:sz w:val="17"/>
          <w:szCs w:val="17"/>
        </w:rPr>
        <w:t>Lærerløn</w:t>
      </w:r>
    </w:p>
    <w:p w:rsidR="00D93535" w:rsidRPr="006638B5" w:rsidRDefault="00D93535" w:rsidP="00956A0B">
      <w:pPr>
        <w:pStyle w:val="Brdtekst21"/>
        <w:spacing w:line="300" w:lineRule="exact"/>
        <w:rPr>
          <w:sz w:val="17"/>
          <w:szCs w:val="17"/>
        </w:rPr>
      </w:pPr>
      <w:r w:rsidRPr="006638B5">
        <w:rPr>
          <w:sz w:val="17"/>
          <w:szCs w:val="17"/>
        </w:rPr>
        <w:t>Under dette punkt opgøres den fulde lærerløn inkl. pension, ATP m.m. for den tilskudsberettigede musikskoleundervisning.</w:t>
      </w:r>
    </w:p>
    <w:p w:rsidR="00CE44F4" w:rsidRPr="006638B5" w:rsidRDefault="00CE44F4" w:rsidP="00956A0B">
      <w:pPr>
        <w:pStyle w:val="Brdtekst21"/>
        <w:spacing w:line="300" w:lineRule="exact"/>
        <w:rPr>
          <w:sz w:val="17"/>
          <w:szCs w:val="17"/>
        </w:rPr>
      </w:pPr>
      <w:r w:rsidRPr="006638B5">
        <w:rPr>
          <w:sz w:val="17"/>
          <w:szCs w:val="17"/>
        </w:rPr>
        <w:t xml:space="preserve">Lederløn skal oplyses separat. </w:t>
      </w:r>
    </w:p>
    <w:p w:rsidR="00D93535" w:rsidRPr="006638B5" w:rsidRDefault="00D93535" w:rsidP="00FB1ACB">
      <w:pPr>
        <w:spacing w:line="180" w:lineRule="exact"/>
        <w:rPr>
          <w:rFonts w:ascii="Verdana" w:hAnsi="Verdana"/>
          <w:sz w:val="12"/>
          <w:szCs w:val="12"/>
        </w:rPr>
      </w:pPr>
    </w:p>
    <w:p w:rsidR="00D93535" w:rsidRPr="006638B5" w:rsidRDefault="00D93535" w:rsidP="00956A0B">
      <w:pPr>
        <w:spacing w:line="300" w:lineRule="exact"/>
        <w:rPr>
          <w:rFonts w:ascii="Verdana" w:hAnsi="Verdana"/>
          <w:sz w:val="17"/>
          <w:szCs w:val="17"/>
        </w:rPr>
      </w:pPr>
      <w:r w:rsidRPr="006638B5">
        <w:rPr>
          <w:rFonts w:ascii="Verdana" w:hAnsi="Verdana"/>
          <w:b/>
          <w:sz w:val="17"/>
          <w:szCs w:val="17"/>
        </w:rPr>
        <w:t>Lederløn</w:t>
      </w:r>
    </w:p>
    <w:p w:rsidR="00D93535" w:rsidRPr="006638B5" w:rsidRDefault="00FA0C1F" w:rsidP="00956A0B">
      <w:pPr>
        <w:spacing w:line="300" w:lineRule="exact"/>
        <w:rPr>
          <w:rFonts w:ascii="Verdana" w:hAnsi="Verdana"/>
          <w:sz w:val="17"/>
          <w:szCs w:val="17"/>
        </w:rPr>
      </w:pPr>
      <w:r w:rsidRPr="006638B5">
        <w:rPr>
          <w:rFonts w:ascii="Verdana" w:hAnsi="Verdana"/>
          <w:sz w:val="17"/>
          <w:szCs w:val="17"/>
        </w:rPr>
        <w:t>Lønudgifter (inkl</w:t>
      </w:r>
      <w:r w:rsidR="00D93535" w:rsidRPr="006638B5">
        <w:rPr>
          <w:rFonts w:ascii="Verdana" w:hAnsi="Verdana"/>
          <w:sz w:val="17"/>
          <w:szCs w:val="17"/>
        </w:rPr>
        <w:t>. AER/AKUT/ATP) til leder og evt. souschef/pædagogisk medhjælp/afdelingsledere/ kontaktlærere kan altid medregnes i fuldt omfang. Øvrige lønudgifter til f.eks. teknisk administrative medarbejdere kan ikke medtages.</w:t>
      </w:r>
    </w:p>
    <w:p w:rsidR="00D93535" w:rsidRPr="006638B5" w:rsidRDefault="00D93535" w:rsidP="00FB1ACB">
      <w:pPr>
        <w:spacing w:line="180" w:lineRule="exact"/>
        <w:rPr>
          <w:rFonts w:ascii="Verdana" w:hAnsi="Verdana"/>
          <w:sz w:val="12"/>
          <w:szCs w:val="12"/>
        </w:rPr>
      </w:pPr>
    </w:p>
    <w:p w:rsidR="00D93535" w:rsidRPr="006638B5" w:rsidRDefault="00D93535" w:rsidP="00956A0B">
      <w:pPr>
        <w:spacing w:line="300" w:lineRule="exact"/>
        <w:rPr>
          <w:rFonts w:ascii="Verdana" w:hAnsi="Verdana"/>
          <w:b/>
          <w:sz w:val="17"/>
          <w:szCs w:val="17"/>
        </w:rPr>
      </w:pPr>
      <w:r w:rsidRPr="006638B5">
        <w:rPr>
          <w:rFonts w:ascii="Verdana" w:hAnsi="Verdana"/>
          <w:b/>
          <w:sz w:val="17"/>
          <w:szCs w:val="17"/>
        </w:rPr>
        <w:t>Kørselsgodtgørelse</w:t>
      </w:r>
    </w:p>
    <w:p w:rsidR="00D93535" w:rsidRPr="006638B5" w:rsidRDefault="00D93535" w:rsidP="00956A0B">
      <w:pPr>
        <w:spacing w:line="300" w:lineRule="exact"/>
        <w:rPr>
          <w:rFonts w:ascii="Verdana" w:hAnsi="Verdana"/>
          <w:sz w:val="17"/>
          <w:szCs w:val="17"/>
        </w:rPr>
      </w:pPr>
      <w:r w:rsidRPr="006638B5">
        <w:rPr>
          <w:rFonts w:ascii="Verdana" w:hAnsi="Verdana"/>
          <w:sz w:val="17"/>
          <w:szCs w:val="17"/>
        </w:rPr>
        <w:t>Under dette punkt opgøres kørselsudgifter for leder og lærere i henhold til gældende regler for den tilskudsberettigede undervisning.</w:t>
      </w:r>
    </w:p>
    <w:p w:rsidR="00D93535" w:rsidRPr="006638B5" w:rsidRDefault="00D93535" w:rsidP="00FB1ACB">
      <w:pPr>
        <w:spacing w:line="180" w:lineRule="exact"/>
        <w:rPr>
          <w:rFonts w:ascii="Verdana" w:hAnsi="Verdana"/>
          <w:sz w:val="17"/>
          <w:szCs w:val="17"/>
        </w:rPr>
      </w:pPr>
    </w:p>
    <w:p w:rsidR="00D93535" w:rsidRPr="006638B5" w:rsidRDefault="00D93535" w:rsidP="00956A0B">
      <w:pPr>
        <w:spacing w:line="300" w:lineRule="exact"/>
        <w:rPr>
          <w:rFonts w:ascii="Verdana" w:hAnsi="Verdana"/>
          <w:b/>
          <w:sz w:val="17"/>
          <w:szCs w:val="17"/>
        </w:rPr>
      </w:pPr>
      <w:r w:rsidRPr="006638B5">
        <w:rPr>
          <w:rFonts w:ascii="Verdana" w:hAnsi="Verdana"/>
          <w:b/>
          <w:sz w:val="17"/>
          <w:szCs w:val="17"/>
        </w:rPr>
        <w:t>Elevbetaling</w:t>
      </w:r>
    </w:p>
    <w:p w:rsidR="00D93535" w:rsidRPr="006638B5" w:rsidRDefault="00D93535" w:rsidP="00956A0B">
      <w:pPr>
        <w:spacing w:line="300" w:lineRule="exact"/>
        <w:rPr>
          <w:rFonts w:ascii="Verdana" w:hAnsi="Verdana"/>
          <w:sz w:val="17"/>
          <w:szCs w:val="17"/>
        </w:rPr>
      </w:pPr>
      <w:r w:rsidRPr="006638B5">
        <w:rPr>
          <w:rFonts w:ascii="Verdana" w:hAnsi="Verdana"/>
          <w:sz w:val="17"/>
          <w:szCs w:val="17"/>
        </w:rPr>
        <w:t>Elevbetalingen er samtlige udgifter eleverne skal betale til musikskolen for at modtage den tilskudsberettigede undervisning, eksempelvis indmeldelsesgebyrer, administrationsgebyrer, fotokopier etc.</w:t>
      </w:r>
    </w:p>
    <w:p w:rsidR="00D93535" w:rsidRPr="006638B5" w:rsidRDefault="00D93535" w:rsidP="00956A0B">
      <w:pPr>
        <w:spacing w:line="300" w:lineRule="exact"/>
        <w:rPr>
          <w:rFonts w:ascii="Verdana" w:hAnsi="Verdana"/>
          <w:sz w:val="17"/>
          <w:szCs w:val="17"/>
        </w:rPr>
      </w:pPr>
      <w:r w:rsidRPr="006638B5">
        <w:rPr>
          <w:rFonts w:ascii="Verdana" w:hAnsi="Verdana"/>
          <w:sz w:val="17"/>
          <w:szCs w:val="17"/>
        </w:rPr>
        <w:t>Indtægter ved udleje af instrumenter, betaling for noder m.m. skal dog ikke medregnes under elevbetaling.</w:t>
      </w:r>
    </w:p>
    <w:p w:rsidR="00D93535" w:rsidRPr="006638B5" w:rsidRDefault="00535EF9" w:rsidP="00956A0B">
      <w:pPr>
        <w:spacing w:line="300" w:lineRule="exact"/>
        <w:rPr>
          <w:rFonts w:ascii="Verdana" w:hAnsi="Verdana"/>
          <w:sz w:val="17"/>
          <w:szCs w:val="17"/>
        </w:rPr>
      </w:pPr>
      <w:r>
        <w:rPr>
          <w:rFonts w:ascii="Verdana" w:hAnsi="Verdana"/>
          <w:sz w:val="17"/>
          <w:szCs w:val="17"/>
        </w:rPr>
        <w:t>For at modtage refusion må elevbetalingen</w:t>
      </w:r>
      <w:r w:rsidR="00D93535" w:rsidRPr="006638B5">
        <w:rPr>
          <w:rFonts w:ascii="Verdana" w:hAnsi="Verdana"/>
          <w:sz w:val="17"/>
          <w:szCs w:val="17"/>
        </w:rPr>
        <w:t xml:space="preserve"> ikke overstige 1/3 af musikskolens bruttoudgift. </w:t>
      </w:r>
    </w:p>
    <w:p w:rsidR="00535EF9" w:rsidRDefault="00535EF9" w:rsidP="00956A0B">
      <w:pPr>
        <w:spacing w:line="300" w:lineRule="exact"/>
        <w:rPr>
          <w:rFonts w:ascii="Verdana" w:hAnsi="Verdana"/>
          <w:sz w:val="17"/>
          <w:szCs w:val="17"/>
        </w:rPr>
      </w:pPr>
    </w:p>
    <w:p w:rsidR="00D93535" w:rsidRPr="006638B5" w:rsidRDefault="00D93535" w:rsidP="00956A0B">
      <w:pPr>
        <w:spacing w:line="300" w:lineRule="exact"/>
        <w:rPr>
          <w:rFonts w:ascii="Verdana" w:hAnsi="Verdana"/>
          <w:sz w:val="17"/>
          <w:szCs w:val="17"/>
        </w:rPr>
      </w:pPr>
      <w:r w:rsidRPr="006638B5">
        <w:rPr>
          <w:rFonts w:ascii="Verdana" w:hAnsi="Verdana"/>
          <w:sz w:val="17"/>
          <w:szCs w:val="17"/>
        </w:rPr>
        <w:t xml:space="preserve">Elevbetalingsandelen udregnes </w:t>
      </w:r>
      <w:r w:rsidR="00535EF9">
        <w:rPr>
          <w:rFonts w:ascii="Verdana" w:hAnsi="Verdana"/>
          <w:sz w:val="17"/>
          <w:szCs w:val="17"/>
        </w:rPr>
        <w:t xml:space="preserve">således, hvis lønudgifterne er </w:t>
      </w:r>
      <w:r w:rsidR="00A76E55">
        <w:rPr>
          <w:rFonts w:ascii="Verdana" w:hAnsi="Verdana"/>
          <w:sz w:val="17"/>
          <w:szCs w:val="17"/>
        </w:rPr>
        <w:t>3.0</w:t>
      </w:r>
      <w:r w:rsidR="00535EF9">
        <w:rPr>
          <w:rFonts w:ascii="Verdana" w:hAnsi="Verdana"/>
          <w:sz w:val="17"/>
          <w:szCs w:val="17"/>
        </w:rPr>
        <w:t>00.000 kr. og e</w:t>
      </w:r>
      <w:r w:rsidR="00C549BE">
        <w:rPr>
          <w:rFonts w:ascii="Verdana" w:hAnsi="Verdana"/>
          <w:sz w:val="17"/>
          <w:szCs w:val="17"/>
        </w:rPr>
        <w:t xml:space="preserve">levbetalingen </w:t>
      </w:r>
      <w:r w:rsidR="00A76E55">
        <w:rPr>
          <w:rFonts w:ascii="Verdana" w:hAnsi="Verdana"/>
          <w:sz w:val="17"/>
          <w:szCs w:val="17"/>
        </w:rPr>
        <w:t>1.</w:t>
      </w:r>
      <w:r w:rsidR="00C549BE">
        <w:rPr>
          <w:rFonts w:ascii="Verdana" w:hAnsi="Verdana"/>
          <w:sz w:val="17"/>
          <w:szCs w:val="17"/>
        </w:rPr>
        <w:t>200.000</w:t>
      </w:r>
      <w:r w:rsidRPr="006638B5">
        <w:rPr>
          <w:rFonts w:ascii="Verdana" w:hAnsi="Verdana"/>
          <w:sz w:val="17"/>
          <w:szCs w:val="17"/>
        </w:rPr>
        <w:t xml:space="preserve"> kr.:</w:t>
      </w:r>
    </w:p>
    <w:p w:rsidR="00D93535" w:rsidRPr="006638B5" w:rsidRDefault="00D93535" w:rsidP="00956A0B">
      <w:pPr>
        <w:spacing w:line="300" w:lineRule="exact"/>
        <w:rPr>
          <w:rFonts w:ascii="Verdana" w:hAnsi="Verdana"/>
          <w:sz w:val="17"/>
          <w:szCs w:val="17"/>
        </w:rPr>
      </w:pPr>
      <w:r w:rsidRPr="006638B5">
        <w:rPr>
          <w:rFonts w:ascii="Verdana" w:hAnsi="Verdana"/>
          <w:sz w:val="17"/>
          <w:szCs w:val="17"/>
        </w:rPr>
        <w:tab/>
        <w:t>[Tilskudsb</w:t>
      </w:r>
      <w:r w:rsidR="00535EF9">
        <w:rPr>
          <w:rFonts w:ascii="Verdana" w:hAnsi="Verdana"/>
          <w:sz w:val="17"/>
          <w:szCs w:val="17"/>
        </w:rPr>
        <w:t>erettigede lønudgifter i alt]</w:t>
      </w:r>
      <w:r w:rsidR="00535EF9">
        <w:rPr>
          <w:rFonts w:ascii="Verdana" w:hAnsi="Verdana"/>
          <w:sz w:val="17"/>
          <w:szCs w:val="17"/>
        </w:rPr>
        <w:tab/>
      </w:r>
      <w:r w:rsidR="00535EF9">
        <w:rPr>
          <w:rFonts w:ascii="Verdana" w:hAnsi="Verdana"/>
          <w:sz w:val="17"/>
          <w:szCs w:val="17"/>
        </w:rPr>
        <w:tab/>
      </w:r>
      <w:r w:rsidR="00A76E55">
        <w:rPr>
          <w:rFonts w:ascii="Verdana" w:hAnsi="Verdana"/>
          <w:sz w:val="17"/>
          <w:szCs w:val="17"/>
        </w:rPr>
        <w:t>3.0</w:t>
      </w:r>
      <w:r w:rsidR="00535EF9">
        <w:rPr>
          <w:rFonts w:ascii="Verdana" w:hAnsi="Verdana"/>
          <w:sz w:val="17"/>
          <w:szCs w:val="17"/>
        </w:rPr>
        <w:t>0</w:t>
      </w:r>
      <w:r w:rsidRPr="006638B5">
        <w:rPr>
          <w:rFonts w:ascii="Verdana" w:hAnsi="Verdana"/>
          <w:sz w:val="17"/>
          <w:szCs w:val="17"/>
        </w:rPr>
        <w:t>0.000 kr.</w:t>
      </w:r>
    </w:p>
    <w:p w:rsidR="00D93535" w:rsidRPr="006638B5" w:rsidRDefault="00535EF9" w:rsidP="00956A0B">
      <w:pPr>
        <w:spacing w:line="300" w:lineRule="exact"/>
        <w:rPr>
          <w:rFonts w:ascii="Verdana" w:hAnsi="Verdana"/>
          <w:sz w:val="17"/>
          <w:szCs w:val="17"/>
        </w:rPr>
      </w:pPr>
      <w:r>
        <w:rPr>
          <w:rFonts w:ascii="Verdana" w:hAnsi="Verdana"/>
          <w:sz w:val="17"/>
          <w:szCs w:val="17"/>
        </w:rPr>
        <w:tab/>
        <w:t>[Brutto</w:t>
      </w:r>
      <w:r w:rsidR="00A76E55">
        <w:rPr>
          <w:rFonts w:ascii="Verdana" w:hAnsi="Verdana"/>
          <w:sz w:val="17"/>
          <w:szCs w:val="17"/>
        </w:rPr>
        <w:t>udgift = 3.000.000 x 1,25]</w:t>
      </w:r>
      <w:r w:rsidR="00A76E55">
        <w:rPr>
          <w:rFonts w:ascii="Verdana" w:hAnsi="Verdana"/>
          <w:sz w:val="17"/>
          <w:szCs w:val="17"/>
        </w:rPr>
        <w:tab/>
      </w:r>
      <w:r w:rsidR="00A76E55">
        <w:rPr>
          <w:rFonts w:ascii="Verdana" w:hAnsi="Verdana"/>
          <w:sz w:val="17"/>
          <w:szCs w:val="17"/>
        </w:rPr>
        <w:tab/>
        <w:t>3.750</w:t>
      </w:r>
      <w:r w:rsidR="00D93535" w:rsidRPr="006638B5">
        <w:rPr>
          <w:rFonts w:ascii="Verdana" w:hAnsi="Verdana"/>
          <w:sz w:val="17"/>
          <w:szCs w:val="17"/>
        </w:rPr>
        <w:t>.000 kr.</w:t>
      </w:r>
    </w:p>
    <w:p w:rsidR="00D93535" w:rsidRPr="006638B5" w:rsidRDefault="00535EF9" w:rsidP="00956A0B">
      <w:pPr>
        <w:spacing w:line="300" w:lineRule="exact"/>
        <w:rPr>
          <w:rFonts w:ascii="Verdana" w:hAnsi="Verdana"/>
          <w:sz w:val="17"/>
          <w:szCs w:val="17"/>
        </w:rPr>
      </w:pPr>
      <w:r>
        <w:rPr>
          <w:rFonts w:ascii="Verdana" w:hAnsi="Verdana"/>
          <w:sz w:val="17"/>
          <w:szCs w:val="17"/>
        </w:rPr>
        <w:tab/>
        <w:t>[Elevbetalingsbrøk</w:t>
      </w:r>
      <w:r w:rsidR="00A76E55">
        <w:rPr>
          <w:rFonts w:ascii="Verdana" w:hAnsi="Verdana"/>
          <w:sz w:val="17"/>
          <w:szCs w:val="17"/>
        </w:rPr>
        <w:t xml:space="preserve"> = 1.200.000 / 3.750</w:t>
      </w:r>
      <w:r w:rsidR="00CC3B9D">
        <w:rPr>
          <w:rFonts w:ascii="Verdana" w:hAnsi="Verdana"/>
          <w:sz w:val="17"/>
          <w:szCs w:val="17"/>
        </w:rPr>
        <w:t>.000]</w:t>
      </w:r>
      <w:r w:rsidR="00CC3B9D">
        <w:rPr>
          <w:rFonts w:ascii="Verdana" w:hAnsi="Verdana"/>
          <w:sz w:val="17"/>
          <w:szCs w:val="17"/>
        </w:rPr>
        <w:tab/>
        <w:t>32</w:t>
      </w:r>
      <w:r w:rsidR="004A1FCC">
        <w:rPr>
          <w:rFonts w:ascii="Verdana" w:hAnsi="Verdana"/>
          <w:sz w:val="17"/>
          <w:szCs w:val="17"/>
        </w:rPr>
        <w:t>% - (må ikke overstige 33,33%</w:t>
      </w:r>
      <w:r w:rsidR="00386283">
        <w:rPr>
          <w:rFonts w:ascii="Verdana" w:hAnsi="Verdana"/>
          <w:sz w:val="17"/>
          <w:szCs w:val="17"/>
        </w:rPr>
        <w:t xml:space="preserve"> af bruttoudgifterne</w:t>
      </w:r>
      <w:r w:rsidR="004A1FCC">
        <w:rPr>
          <w:rFonts w:ascii="Verdana" w:hAnsi="Verdana"/>
          <w:sz w:val="17"/>
          <w:szCs w:val="17"/>
        </w:rPr>
        <w:t>)</w:t>
      </w:r>
    </w:p>
    <w:p w:rsidR="00D93535" w:rsidRPr="006638B5" w:rsidRDefault="00D93535" w:rsidP="00FB1ACB">
      <w:pPr>
        <w:spacing w:line="180" w:lineRule="exact"/>
        <w:rPr>
          <w:rFonts w:ascii="Verdana" w:hAnsi="Verdana"/>
          <w:sz w:val="17"/>
          <w:szCs w:val="17"/>
        </w:rPr>
      </w:pPr>
    </w:p>
    <w:p w:rsidR="00D93535" w:rsidRPr="006638B5" w:rsidRDefault="00D93535" w:rsidP="00956A0B">
      <w:pPr>
        <w:spacing w:line="300" w:lineRule="exact"/>
        <w:rPr>
          <w:rFonts w:ascii="Verdana" w:hAnsi="Verdana"/>
          <w:b/>
          <w:sz w:val="17"/>
          <w:szCs w:val="17"/>
        </w:rPr>
      </w:pPr>
      <w:r w:rsidRPr="006638B5">
        <w:rPr>
          <w:rFonts w:ascii="Verdana" w:hAnsi="Verdana"/>
          <w:b/>
          <w:sz w:val="17"/>
          <w:szCs w:val="17"/>
        </w:rPr>
        <w:lastRenderedPageBreak/>
        <w:t>Kommunalt tilskud</w:t>
      </w:r>
    </w:p>
    <w:p w:rsidR="00D93535" w:rsidRPr="006638B5" w:rsidRDefault="00D93535" w:rsidP="00956A0B">
      <w:pPr>
        <w:pStyle w:val="Brdtekst21"/>
        <w:spacing w:line="300" w:lineRule="exact"/>
        <w:rPr>
          <w:sz w:val="17"/>
          <w:szCs w:val="17"/>
        </w:rPr>
      </w:pPr>
      <w:r w:rsidRPr="006638B5">
        <w:rPr>
          <w:sz w:val="17"/>
          <w:szCs w:val="17"/>
        </w:rPr>
        <w:t xml:space="preserve">Det er en forudsætning for at modtage </w:t>
      </w:r>
      <w:r w:rsidR="00535EF9">
        <w:rPr>
          <w:sz w:val="17"/>
          <w:szCs w:val="17"/>
        </w:rPr>
        <w:t>refusion</w:t>
      </w:r>
      <w:r w:rsidRPr="006638B5">
        <w:rPr>
          <w:sz w:val="17"/>
          <w:szCs w:val="17"/>
        </w:rPr>
        <w:t>, at musikskolen er kommunal eller selvejende med kommunalt tilskud. At forudsætningen er opfyldt dokumenteres med denne oplysning.</w:t>
      </w:r>
    </w:p>
    <w:p w:rsidR="00C3565A" w:rsidRDefault="00CE44F4" w:rsidP="00C3565A">
      <w:pPr>
        <w:pStyle w:val="Brdtekst21"/>
        <w:spacing w:line="300" w:lineRule="exact"/>
        <w:rPr>
          <w:sz w:val="17"/>
          <w:szCs w:val="17"/>
        </w:rPr>
      </w:pPr>
      <w:r w:rsidRPr="006638B5">
        <w:rPr>
          <w:sz w:val="17"/>
          <w:szCs w:val="17"/>
        </w:rPr>
        <w:t xml:space="preserve">Statstilskuddet skal opgives separat, og skal derfor IKKE være indeholdt i det kommunale tilskud. </w:t>
      </w:r>
    </w:p>
    <w:p w:rsidR="00C3565A" w:rsidRDefault="00C3565A" w:rsidP="00C3565A">
      <w:pPr>
        <w:pStyle w:val="Brdtekst21"/>
        <w:spacing w:line="300" w:lineRule="exact"/>
        <w:rPr>
          <w:sz w:val="17"/>
          <w:szCs w:val="17"/>
        </w:rPr>
      </w:pPr>
    </w:p>
    <w:p w:rsidR="00E47F7C" w:rsidRPr="006638B5" w:rsidRDefault="00CE44F4" w:rsidP="00C3565A">
      <w:pPr>
        <w:pStyle w:val="Brdtekst21"/>
        <w:spacing w:line="300" w:lineRule="exact"/>
        <w:rPr>
          <w:b/>
          <w:sz w:val="17"/>
          <w:szCs w:val="17"/>
        </w:rPr>
      </w:pPr>
      <w:r w:rsidRPr="006638B5">
        <w:rPr>
          <w:b/>
          <w:sz w:val="17"/>
          <w:szCs w:val="17"/>
        </w:rPr>
        <w:t>Statstilskud</w:t>
      </w:r>
    </w:p>
    <w:p w:rsidR="00E47F7C" w:rsidRPr="006638B5" w:rsidRDefault="00CE44F4" w:rsidP="00956A0B">
      <w:pPr>
        <w:pStyle w:val="Brdtekst21"/>
        <w:spacing w:line="300" w:lineRule="exact"/>
        <w:rPr>
          <w:sz w:val="17"/>
          <w:szCs w:val="17"/>
        </w:rPr>
      </w:pPr>
      <w:r w:rsidRPr="006638B5">
        <w:rPr>
          <w:sz w:val="17"/>
          <w:szCs w:val="17"/>
        </w:rPr>
        <w:t>Statstilskud modtages ENTEN</w:t>
      </w:r>
      <w:r w:rsidR="00535EF9">
        <w:rPr>
          <w:sz w:val="17"/>
          <w:szCs w:val="17"/>
        </w:rPr>
        <w:t xml:space="preserve"> fra Slots- og </w:t>
      </w:r>
      <w:r w:rsidR="00535EF9" w:rsidRPr="006638B5">
        <w:rPr>
          <w:sz w:val="17"/>
          <w:szCs w:val="17"/>
        </w:rPr>
        <w:t>Kulturstyrelsen</w:t>
      </w:r>
      <w:r w:rsidR="00535EF9">
        <w:rPr>
          <w:sz w:val="17"/>
          <w:szCs w:val="17"/>
        </w:rPr>
        <w:t xml:space="preserve"> eller</w:t>
      </w:r>
      <w:r w:rsidRPr="006638B5">
        <w:rPr>
          <w:sz w:val="17"/>
          <w:szCs w:val="17"/>
        </w:rPr>
        <w:t xml:space="preserve"> via en regio</w:t>
      </w:r>
      <w:r w:rsidR="00535EF9">
        <w:rPr>
          <w:sz w:val="17"/>
          <w:szCs w:val="17"/>
        </w:rPr>
        <w:t>nal kulturaftale</w:t>
      </w:r>
      <w:r w:rsidRPr="006638B5">
        <w:rPr>
          <w:sz w:val="17"/>
          <w:szCs w:val="17"/>
        </w:rPr>
        <w:t>. På</w:t>
      </w:r>
      <w:r w:rsidR="00ED6E14">
        <w:rPr>
          <w:sz w:val="17"/>
          <w:szCs w:val="17"/>
        </w:rPr>
        <w:t xml:space="preserve"> </w:t>
      </w:r>
      <w:r w:rsidR="00ED6E14" w:rsidRPr="00ED6E14">
        <w:rPr>
          <w:sz w:val="17"/>
          <w:szCs w:val="17"/>
        </w:rPr>
        <w:t>https://slks.dk/omraader/kulturinstitutioner/musikinstitutioner/musikskoler/kommuner-der-modtager-statsstoette</w:t>
      </w:r>
      <w:r w:rsidR="00DA255A">
        <w:rPr>
          <w:sz w:val="17"/>
          <w:szCs w:val="17"/>
        </w:rPr>
        <w:t xml:space="preserve"> kan det ses, om musikskolen</w:t>
      </w:r>
      <w:r w:rsidRPr="006638B5">
        <w:rPr>
          <w:sz w:val="17"/>
          <w:szCs w:val="17"/>
        </w:rPr>
        <w:t xml:space="preserve"> har modtaget statstilskuddet via regional kulturaftale</w:t>
      </w:r>
      <w:r w:rsidR="0091492F" w:rsidRPr="006638B5">
        <w:rPr>
          <w:sz w:val="17"/>
          <w:szCs w:val="17"/>
        </w:rPr>
        <w:t xml:space="preserve"> </w:t>
      </w:r>
      <w:r w:rsidR="00535EF9">
        <w:rPr>
          <w:sz w:val="17"/>
          <w:szCs w:val="17"/>
        </w:rPr>
        <w:t xml:space="preserve">eller fra </w:t>
      </w:r>
      <w:r w:rsidR="00DD0108">
        <w:rPr>
          <w:sz w:val="17"/>
          <w:szCs w:val="17"/>
        </w:rPr>
        <w:t>Slots- og Kulturstyrelsen i 20</w:t>
      </w:r>
      <w:r w:rsidR="00ED6E14">
        <w:rPr>
          <w:sz w:val="17"/>
          <w:szCs w:val="17"/>
        </w:rPr>
        <w:t>2</w:t>
      </w:r>
      <w:r w:rsidR="00A929D5">
        <w:rPr>
          <w:sz w:val="17"/>
          <w:szCs w:val="17"/>
        </w:rPr>
        <w:t>4</w:t>
      </w:r>
      <w:r w:rsidR="00C3565A">
        <w:rPr>
          <w:sz w:val="17"/>
          <w:szCs w:val="17"/>
        </w:rPr>
        <w:t>.</w:t>
      </w:r>
    </w:p>
    <w:p w:rsidR="00CE44F4" w:rsidRPr="006638B5" w:rsidRDefault="00CE44F4" w:rsidP="00FB1ACB">
      <w:pPr>
        <w:spacing w:line="180" w:lineRule="exact"/>
        <w:rPr>
          <w:rFonts w:ascii="Verdana" w:hAnsi="Verdana"/>
          <w:sz w:val="17"/>
          <w:szCs w:val="17"/>
        </w:rPr>
      </w:pPr>
    </w:p>
    <w:p w:rsidR="00D93535" w:rsidRPr="006638B5" w:rsidRDefault="00D93535" w:rsidP="00956A0B">
      <w:pPr>
        <w:spacing w:line="300" w:lineRule="exact"/>
        <w:rPr>
          <w:rFonts w:ascii="Verdana" w:hAnsi="Verdana"/>
          <w:b/>
          <w:sz w:val="17"/>
          <w:szCs w:val="17"/>
        </w:rPr>
      </w:pPr>
      <w:r w:rsidRPr="006638B5">
        <w:rPr>
          <w:rFonts w:ascii="Verdana" w:hAnsi="Verdana"/>
          <w:b/>
          <w:sz w:val="17"/>
          <w:szCs w:val="17"/>
        </w:rPr>
        <w:t>Godkendelse</w:t>
      </w:r>
    </w:p>
    <w:p w:rsidR="00D93535" w:rsidRPr="006638B5" w:rsidRDefault="00D93535" w:rsidP="00956A0B">
      <w:pPr>
        <w:pStyle w:val="Brdtekst21"/>
        <w:spacing w:line="300" w:lineRule="exact"/>
        <w:rPr>
          <w:sz w:val="17"/>
          <w:szCs w:val="17"/>
        </w:rPr>
      </w:pPr>
      <w:r w:rsidRPr="006638B5">
        <w:rPr>
          <w:sz w:val="17"/>
          <w:szCs w:val="17"/>
        </w:rPr>
        <w:t xml:space="preserve">Med </w:t>
      </w:r>
      <w:r w:rsidR="00535EF9">
        <w:rPr>
          <w:sz w:val="17"/>
          <w:szCs w:val="17"/>
        </w:rPr>
        <w:t>sin underskrift</w:t>
      </w:r>
      <w:r w:rsidRPr="006638B5">
        <w:rPr>
          <w:sz w:val="17"/>
          <w:szCs w:val="17"/>
        </w:rPr>
        <w:t xml:space="preserve"> godkender </w:t>
      </w:r>
      <w:r w:rsidR="00535EF9">
        <w:rPr>
          <w:sz w:val="17"/>
          <w:szCs w:val="17"/>
        </w:rPr>
        <w:t>musikskolens ledelse regnskabsskemaet</w:t>
      </w:r>
      <w:r w:rsidRPr="006638B5">
        <w:rPr>
          <w:sz w:val="17"/>
          <w:szCs w:val="17"/>
        </w:rPr>
        <w:t>.</w:t>
      </w:r>
    </w:p>
    <w:p w:rsidR="00B51090" w:rsidRPr="006638B5" w:rsidRDefault="00B51090" w:rsidP="00FB1ACB">
      <w:pPr>
        <w:spacing w:line="180" w:lineRule="exact"/>
        <w:rPr>
          <w:rFonts w:ascii="Verdana" w:hAnsi="Verdana"/>
          <w:b/>
          <w:sz w:val="17"/>
          <w:szCs w:val="17"/>
        </w:rPr>
      </w:pPr>
    </w:p>
    <w:p w:rsidR="00D93535" w:rsidRPr="006638B5" w:rsidRDefault="00D93535" w:rsidP="00956A0B">
      <w:pPr>
        <w:spacing w:line="300" w:lineRule="exact"/>
        <w:rPr>
          <w:rFonts w:ascii="Verdana" w:hAnsi="Verdana"/>
          <w:b/>
          <w:sz w:val="17"/>
          <w:szCs w:val="17"/>
        </w:rPr>
      </w:pPr>
      <w:r w:rsidRPr="006638B5">
        <w:rPr>
          <w:rFonts w:ascii="Verdana" w:hAnsi="Verdana"/>
          <w:b/>
          <w:sz w:val="17"/>
          <w:szCs w:val="17"/>
        </w:rPr>
        <w:t>Revisionspåtegning</w:t>
      </w:r>
    </w:p>
    <w:p w:rsidR="00ED6E14" w:rsidRDefault="00D93535" w:rsidP="00956A0B">
      <w:pPr>
        <w:spacing w:line="300" w:lineRule="exact"/>
        <w:rPr>
          <w:rFonts w:ascii="Verdana" w:hAnsi="Verdana"/>
          <w:sz w:val="17"/>
          <w:szCs w:val="17"/>
        </w:rPr>
      </w:pPr>
      <w:r w:rsidRPr="006638B5">
        <w:rPr>
          <w:rFonts w:ascii="Verdana" w:hAnsi="Verdana"/>
          <w:sz w:val="17"/>
          <w:szCs w:val="17"/>
        </w:rPr>
        <w:t>Påtegningen skal</w:t>
      </w:r>
      <w:r w:rsidR="00660E68">
        <w:rPr>
          <w:rFonts w:ascii="Verdana" w:hAnsi="Verdana"/>
          <w:sz w:val="17"/>
          <w:szCs w:val="17"/>
        </w:rPr>
        <w:t xml:space="preserve"> ske med henvisning til denne revisionsinstruks</w:t>
      </w:r>
    </w:p>
    <w:p w:rsidR="00ED6E14" w:rsidRDefault="00961843" w:rsidP="00956A0B">
      <w:pPr>
        <w:spacing w:line="300" w:lineRule="exact"/>
        <w:rPr>
          <w:rFonts w:ascii="Verdana" w:hAnsi="Verdana"/>
          <w:sz w:val="17"/>
          <w:szCs w:val="17"/>
        </w:rPr>
      </w:pPr>
      <w:hyperlink r:id="rId7" w:tooltip="#AutoGenerate" w:history="1">
        <w:r w:rsidR="00ED6E14" w:rsidRPr="008E292D">
          <w:rPr>
            <w:rStyle w:val="Hyperlink"/>
            <w:rFonts w:ascii="Verdana" w:hAnsi="Verdana"/>
            <w:sz w:val="17"/>
            <w:szCs w:val="17"/>
          </w:rPr>
          <w:t>https://slks.dk/omraader/kulturinstitutioner/musikinstitutioner/musikskoler</w:t>
        </w:r>
      </w:hyperlink>
    </w:p>
    <w:p w:rsidR="00ED6E14" w:rsidRDefault="00ED6E14" w:rsidP="00956A0B">
      <w:pPr>
        <w:spacing w:line="300" w:lineRule="exact"/>
        <w:rPr>
          <w:rFonts w:ascii="Verdana" w:hAnsi="Verdana"/>
          <w:sz w:val="17"/>
          <w:szCs w:val="17"/>
        </w:rPr>
      </w:pPr>
    </w:p>
    <w:p w:rsidR="00660E68" w:rsidRPr="006638B5" w:rsidRDefault="00660E68" w:rsidP="00956A0B">
      <w:pPr>
        <w:spacing w:line="300" w:lineRule="exact"/>
        <w:rPr>
          <w:rFonts w:ascii="Verdana" w:hAnsi="Verdana"/>
          <w:sz w:val="17"/>
          <w:szCs w:val="17"/>
        </w:rPr>
      </w:pPr>
    </w:p>
    <w:sectPr w:rsidR="00660E68" w:rsidRPr="006638B5" w:rsidSect="0023101C">
      <w:pgSz w:w="11907" w:h="16840" w:code="9"/>
      <w:pgMar w:top="1701" w:right="851" w:bottom="1702"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8B"/>
    <w:rsid w:val="0006149C"/>
    <w:rsid w:val="00063076"/>
    <w:rsid w:val="0006764F"/>
    <w:rsid w:val="00076FD9"/>
    <w:rsid w:val="000B0ED4"/>
    <w:rsid w:val="000E38C0"/>
    <w:rsid w:val="0011376D"/>
    <w:rsid w:val="00115E31"/>
    <w:rsid w:val="001612B4"/>
    <w:rsid w:val="001902B7"/>
    <w:rsid w:val="001A7D5C"/>
    <w:rsid w:val="002002FC"/>
    <w:rsid w:val="0021322A"/>
    <w:rsid w:val="00217A74"/>
    <w:rsid w:val="0023101C"/>
    <w:rsid w:val="00260EC3"/>
    <w:rsid w:val="00295B0F"/>
    <w:rsid w:val="002A306D"/>
    <w:rsid w:val="00310A05"/>
    <w:rsid w:val="0031201F"/>
    <w:rsid w:val="00326E64"/>
    <w:rsid w:val="003452DE"/>
    <w:rsid w:val="00386283"/>
    <w:rsid w:val="003D3E03"/>
    <w:rsid w:val="003F1712"/>
    <w:rsid w:val="003F62D6"/>
    <w:rsid w:val="0046648B"/>
    <w:rsid w:val="00475BE5"/>
    <w:rsid w:val="00496B37"/>
    <w:rsid w:val="004978AF"/>
    <w:rsid w:val="004A1FCC"/>
    <w:rsid w:val="004A4E9B"/>
    <w:rsid w:val="00535EF9"/>
    <w:rsid w:val="005444B0"/>
    <w:rsid w:val="00560C60"/>
    <w:rsid w:val="005E575F"/>
    <w:rsid w:val="005F5365"/>
    <w:rsid w:val="0062762D"/>
    <w:rsid w:val="00660E68"/>
    <w:rsid w:val="006638B5"/>
    <w:rsid w:val="006F3DC9"/>
    <w:rsid w:val="00700A7A"/>
    <w:rsid w:val="00747B1F"/>
    <w:rsid w:val="0077713C"/>
    <w:rsid w:val="00793312"/>
    <w:rsid w:val="007A1542"/>
    <w:rsid w:val="007A5901"/>
    <w:rsid w:val="007C36F0"/>
    <w:rsid w:val="007D28BB"/>
    <w:rsid w:val="007F5FDD"/>
    <w:rsid w:val="0080358F"/>
    <w:rsid w:val="008201D5"/>
    <w:rsid w:val="008525D1"/>
    <w:rsid w:val="008911D3"/>
    <w:rsid w:val="008F6DBE"/>
    <w:rsid w:val="00901095"/>
    <w:rsid w:val="00910654"/>
    <w:rsid w:val="0091492F"/>
    <w:rsid w:val="00931755"/>
    <w:rsid w:val="00956A0B"/>
    <w:rsid w:val="00961843"/>
    <w:rsid w:val="00973744"/>
    <w:rsid w:val="00987F72"/>
    <w:rsid w:val="009C4968"/>
    <w:rsid w:val="009C7AC6"/>
    <w:rsid w:val="009D0498"/>
    <w:rsid w:val="009E3542"/>
    <w:rsid w:val="009F01B7"/>
    <w:rsid w:val="00A10D38"/>
    <w:rsid w:val="00A22C6F"/>
    <w:rsid w:val="00A6486D"/>
    <w:rsid w:val="00A76E55"/>
    <w:rsid w:val="00A839AD"/>
    <w:rsid w:val="00A929D5"/>
    <w:rsid w:val="00A92E91"/>
    <w:rsid w:val="00AB2F1C"/>
    <w:rsid w:val="00AB4D0B"/>
    <w:rsid w:val="00AC2621"/>
    <w:rsid w:val="00AD2C8F"/>
    <w:rsid w:val="00B06C1D"/>
    <w:rsid w:val="00B34525"/>
    <w:rsid w:val="00B51090"/>
    <w:rsid w:val="00B97511"/>
    <w:rsid w:val="00BB3A67"/>
    <w:rsid w:val="00C00371"/>
    <w:rsid w:val="00C3565A"/>
    <w:rsid w:val="00C548E7"/>
    <w:rsid w:val="00C549BE"/>
    <w:rsid w:val="00C57800"/>
    <w:rsid w:val="00CC3B9D"/>
    <w:rsid w:val="00CE44F4"/>
    <w:rsid w:val="00D31A6C"/>
    <w:rsid w:val="00D47FE9"/>
    <w:rsid w:val="00D764EA"/>
    <w:rsid w:val="00D93535"/>
    <w:rsid w:val="00DA255A"/>
    <w:rsid w:val="00DC1784"/>
    <w:rsid w:val="00DC303D"/>
    <w:rsid w:val="00DD0108"/>
    <w:rsid w:val="00DE3C60"/>
    <w:rsid w:val="00DE7D1A"/>
    <w:rsid w:val="00E048AB"/>
    <w:rsid w:val="00E1578E"/>
    <w:rsid w:val="00E36696"/>
    <w:rsid w:val="00E47F7C"/>
    <w:rsid w:val="00E70EA7"/>
    <w:rsid w:val="00E86B1A"/>
    <w:rsid w:val="00EB0410"/>
    <w:rsid w:val="00EC272A"/>
    <w:rsid w:val="00ED6E14"/>
    <w:rsid w:val="00EF0C40"/>
    <w:rsid w:val="00F105A0"/>
    <w:rsid w:val="00F249AE"/>
    <w:rsid w:val="00F540F6"/>
    <w:rsid w:val="00F560CA"/>
    <w:rsid w:val="00F70FE6"/>
    <w:rsid w:val="00F75787"/>
    <w:rsid w:val="00F77656"/>
    <w:rsid w:val="00F87157"/>
    <w:rsid w:val="00FA0C1F"/>
    <w:rsid w:val="00FB1ACB"/>
    <w:rsid w:val="00FD155F"/>
    <w:rsid w:val="00FD2DD7"/>
    <w:rsid w:val="00FD7C12"/>
    <w:rsid w:val="00FF20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CB4BC"/>
  <w15:chartTrackingRefBased/>
  <w15:docId w15:val="{BDA2DEF9-654B-41FB-8DB5-3899282F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65A"/>
    <w:pPr>
      <w:overflowPunct w:val="0"/>
      <w:autoSpaceDE w:val="0"/>
      <w:autoSpaceDN w:val="0"/>
      <w:adjustRightInd w:val="0"/>
      <w:textAlignment w:val="baseline"/>
    </w:pPr>
    <w:rPr>
      <w:rFonts w:ascii="AGaramond" w:hAnsi="AGaramond"/>
      <w:sz w:val="24"/>
    </w:rPr>
  </w:style>
  <w:style w:type="paragraph" w:styleId="Overskrift1">
    <w:name w:val="heading 1"/>
    <w:basedOn w:val="Normal"/>
    <w:next w:val="Normal"/>
    <w:qFormat/>
    <w:rsid w:val="00C3565A"/>
    <w:pPr>
      <w:outlineLvl w:val="0"/>
    </w:pPr>
    <w:rPr>
      <w:rFonts w:ascii="Verdana" w:hAnsi="Verdana"/>
    </w:rPr>
  </w:style>
  <w:style w:type="paragraph" w:styleId="Overskrift2">
    <w:name w:val="heading 2"/>
    <w:basedOn w:val="Normal"/>
    <w:next w:val="Normal"/>
    <w:link w:val="Overskrift2Tegn"/>
    <w:unhideWhenUsed/>
    <w:qFormat/>
    <w:rsid w:val="00C3565A"/>
    <w:pPr>
      <w:spacing w:after="120"/>
      <w:outlineLvl w:val="1"/>
    </w:pPr>
    <w:rPr>
      <w:rFonts w:ascii="Verdana" w:hAnsi="Verdana"/>
      <w:b/>
      <w:sz w:val="22"/>
      <w:szCs w:val="22"/>
    </w:rPr>
  </w:style>
  <w:style w:type="paragraph" w:styleId="Overskrift3">
    <w:name w:val="heading 3"/>
    <w:basedOn w:val="Normal"/>
    <w:next w:val="Normal"/>
    <w:link w:val="Overskrift3Tegn"/>
    <w:unhideWhenUsed/>
    <w:qFormat/>
    <w:rsid w:val="00C3565A"/>
    <w:pPr>
      <w:keepNext/>
      <w:keepLines/>
      <w:spacing w:line="300" w:lineRule="exact"/>
      <w:outlineLvl w:val="2"/>
    </w:pPr>
    <w:rPr>
      <w:rFonts w:ascii="Verdana" w:hAnsi="Verdana"/>
      <w:b/>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paragraph" w:styleId="Brdtekst">
    <w:name w:val="Body Text"/>
    <w:basedOn w:val="Normal"/>
    <w:rPr>
      <w:rFonts w:ascii="Verdana" w:hAnsi="Verdana"/>
      <w:sz w:val="20"/>
    </w:rPr>
  </w:style>
  <w:style w:type="paragraph" w:customStyle="1" w:styleId="Brdtekst21">
    <w:name w:val="Brødtekst 21"/>
    <w:basedOn w:val="Normal"/>
    <w:pPr>
      <w:spacing w:line="320" w:lineRule="exact"/>
    </w:pPr>
    <w:rPr>
      <w:rFonts w:ascii="Verdana" w:hAnsi="Verdana"/>
      <w:sz w:val="18"/>
    </w:rPr>
  </w:style>
  <w:style w:type="character" w:styleId="Hyperlink">
    <w:name w:val="Hyperlink"/>
    <w:rsid w:val="00063076"/>
    <w:rPr>
      <w:color w:val="0000FF"/>
      <w:u w:val="single"/>
    </w:rPr>
  </w:style>
  <w:style w:type="character" w:customStyle="1" w:styleId="BesgtHyperlink">
    <w:name w:val="BesøgtHyperlink"/>
    <w:rsid w:val="005444B0"/>
    <w:rPr>
      <w:color w:val="800080"/>
      <w:u w:val="single"/>
    </w:rPr>
  </w:style>
  <w:style w:type="paragraph" w:customStyle="1" w:styleId="bodytext">
    <w:name w:val="bodytext"/>
    <w:basedOn w:val="Normal"/>
    <w:uiPriority w:val="99"/>
    <w:rsid w:val="00DC303D"/>
    <w:pPr>
      <w:overflowPunct/>
      <w:autoSpaceDE/>
      <w:autoSpaceDN/>
      <w:adjustRightInd/>
      <w:spacing w:before="100" w:beforeAutospacing="1" w:after="100" w:afterAutospacing="1"/>
      <w:textAlignment w:val="auto"/>
    </w:pPr>
    <w:rPr>
      <w:rFonts w:ascii="Times New Roman" w:eastAsia="Calibri" w:hAnsi="Times New Roman"/>
      <w:szCs w:val="24"/>
    </w:rPr>
  </w:style>
  <w:style w:type="paragraph" w:styleId="Markeringsbobletekst">
    <w:name w:val="Balloon Text"/>
    <w:basedOn w:val="Normal"/>
    <w:link w:val="MarkeringsbobletekstTegn"/>
    <w:rsid w:val="00A839AD"/>
    <w:rPr>
      <w:rFonts w:ascii="Tahoma" w:hAnsi="Tahoma" w:cs="Tahoma"/>
      <w:sz w:val="16"/>
      <w:szCs w:val="16"/>
    </w:rPr>
  </w:style>
  <w:style w:type="character" w:customStyle="1" w:styleId="MarkeringsbobletekstTegn">
    <w:name w:val="Markeringsbobletekst Tegn"/>
    <w:link w:val="Markeringsbobletekst"/>
    <w:rsid w:val="00A839AD"/>
    <w:rPr>
      <w:rFonts w:ascii="Tahoma" w:hAnsi="Tahoma" w:cs="Tahoma"/>
      <w:sz w:val="16"/>
      <w:szCs w:val="16"/>
    </w:rPr>
  </w:style>
  <w:style w:type="character" w:customStyle="1" w:styleId="Ulstomtale">
    <w:name w:val="Uløst omtale"/>
    <w:uiPriority w:val="99"/>
    <w:semiHidden/>
    <w:unhideWhenUsed/>
    <w:rsid w:val="00E86B1A"/>
    <w:rPr>
      <w:color w:val="605E5C"/>
      <w:shd w:val="clear" w:color="auto" w:fill="E1DFDD"/>
    </w:rPr>
  </w:style>
  <w:style w:type="character" w:customStyle="1" w:styleId="Overskrift2Tegn">
    <w:name w:val="Overskrift 2 Tegn"/>
    <w:basedOn w:val="Standardskrifttypeiafsnit"/>
    <w:link w:val="Overskrift2"/>
    <w:rsid w:val="00C3565A"/>
    <w:rPr>
      <w:rFonts w:ascii="Verdana" w:hAnsi="Verdana"/>
      <w:b/>
      <w:sz w:val="22"/>
      <w:szCs w:val="22"/>
    </w:rPr>
  </w:style>
  <w:style w:type="character" w:customStyle="1" w:styleId="Overskrift3Tegn">
    <w:name w:val="Overskrift 3 Tegn"/>
    <w:basedOn w:val="Standardskrifttypeiafsnit"/>
    <w:link w:val="Overskrift3"/>
    <w:rsid w:val="00C3565A"/>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lks.dk/omraader/kulturinstitutioner/musikinstitutioner/musikskol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C269-0F19-47BD-A5B8-4C01D8C9189A}">
  <ds:schemaRefs/>
</ds:datastoreItem>
</file>

<file path=customXml/itemProps2.xml><?xml version="1.0" encoding="utf-8"?>
<ds:datastoreItem xmlns:ds="http://schemas.openxmlformats.org/officeDocument/2006/customXml" ds:itemID="{18528283-6DA8-4BE1-A2FA-BDAAC0D5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567</Words>
  <Characters>4137</Characters>
  <Application>Microsoft Office Word</Application>
  <DocSecurity>0</DocSecurity>
  <Lines>133</Lines>
  <Paragraphs>88</Paragraphs>
  <ScaleCrop>false</ScaleCrop>
  <HeadingPairs>
    <vt:vector size="2" baseType="variant">
      <vt:variant>
        <vt:lpstr>Titel</vt:lpstr>
      </vt:variant>
      <vt:variant>
        <vt:i4>1</vt:i4>
      </vt:variant>
    </vt:vector>
  </HeadingPairs>
  <TitlesOfParts>
    <vt:vector size="1" baseType="lpstr">
      <vt:lpstr>Regnskabsskema 2024</vt:lpstr>
    </vt:vector>
  </TitlesOfParts>
  <Company>Kunstsekretariat</Company>
  <LinksUpToDate>false</LinksUpToDate>
  <CharactersWithSpaces>4616</CharactersWithSpaces>
  <SharedDoc>false</SharedDoc>
  <HLinks>
    <vt:vector size="12" baseType="variant">
      <vt:variant>
        <vt:i4>7405690</vt:i4>
      </vt:variant>
      <vt:variant>
        <vt:i4>3</vt:i4>
      </vt:variant>
      <vt:variant>
        <vt:i4>0</vt:i4>
      </vt:variant>
      <vt:variant>
        <vt:i4>5</vt:i4>
      </vt:variant>
      <vt:variant>
        <vt:lpwstr>https://slks.dk/omraader/kulturinstitutioner/musikinstitutioner/musikskoler</vt:lpwstr>
      </vt:variant>
      <vt:variant>
        <vt:lpwstr/>
      </vt:variant>
      <vt:variant>
        <vt:i4>4653162</vt:i4>
      </vt:variant>
      <vt:variant>
        <vt:i4>0</vt:i4>
      </vt:variant>
      <vt:variant>
        <vt:i4>0</vt:i4>
      </vt:variant>
      <vt:variant>
        <vt:i4>5</vt:i4>
      </vt:variant>
      <vt:variant>
        <vt:lpwstr>mailto:musc@slks.dk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Regnskabsskema 2024</dc:title>
  <dc:subject/>
  <dc:creator>Slots- og Kulturstyrelsen</dc:creator>
  <cp:keywords/>
  <cp:lastModifiedBy>Simon Zaluzsky Bech</cp:lastModifiedBy>
  <cp:revision>7</cp:revision>
  <cp:lastPrinted>2021-01-28T06:21:00Z</cp:lastPrinted>
  <dcterms:created xsi:type="dcterms:W3CDTF">2025-03-20T13:12:00Z</dcterms:created>
  <dcterms:modified xsi:type="dcterms:W3CDTF">2025-03-20T13:42:00Z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