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6" w:rsidRPr="006F6395" w:rsidRDefault="001121B6">
      <w:bookmarkStart w:id="0" w:name="_GoBack"/>
      <w:bookmarkEnd w:id="0"/>
    </w:p>
    <w:p w:rsidR="00CD0C29" w:rsidRPr="006F6395" w:rsidRDefault="00CD0C29"/>
    <w:p w:rsidR="001751D5" w:rsidRPr="006F6395" w:rsidRDefault="001751D5" w:rsidP="00CD0C29">
      <w:pPr>
        <w:rPr>
          <w:b/>
          <w:i/>
          <w:szCs w:val="18"/>
        </w:rPr>
      </w:pPr>
    </w:p>
    <w:p w:rsidR="00CD0C29" w:rsidRPr="006F6395" w:rsidRDefault="00DA7D20" w:rsidP="00CD0C29">
      <w:pPr>
        <w:rPr>
          <w:b/>
          <w:szCs w:val="18"/>
        </w:rPr>
      </w:pPr>
      <w:r w:rsidRPr="006F6395">
        <w:rPr>
          <w:b/>
          <w:szCs w:val="18"/>
        </w:rPr>
        <w:t xml:space="preserve">Sagsgang </w:t>
      </w:r>
      <w:r w:rsidR="001751D5" w:rsidRPr="006F6395">
        <w:rPr>
          <w:b/>
          <w:szCs w:val="18"/>
        </w:rPr>
        <w:t xml:space="preserve">ifb. med anmodning om </w:t>
      </w:r>
      <w:r w:rsidR="00E302DA" w:rsidRPr="006F6395">
        <w:rPr>
          <w:b/>
          <w:szCs w:val="18"/>
        </w:rPr>
        <w:t>dispensation</w:t>
      </w:r>
    </w:p>
    <w:p w:rsidR="00E302DA" w:rsidRPr="006F6395" w:rsidRDefault="00E302DA" w:rsidP="00CD0C29">
      <w:pPr>
        <w:rPr>
          <w:b/>
          <w:szCs w:val="18"/>
        </w:rPr>
      </w:pPr>
    </w:p>
    <w:p w:rsidR="001751D5" w:rsidRPr="006F6395" w:rsidRDefault="001751D5" w:rsidP="00CD0C29">
      <w:pPr>
        <w:rPr>
          <w:szCs w:val="18"/>
        </w:rPr>
      </w:pPr>
      <w:r w:rsidRPr="006F6395">
        <w:rPr>
          <w:szCs w:val="18"/>
        </w:rPr>
        <w:t xml:space="preserve">Bekendtgørelsen om egnsteater giver mulighed for, at Statens Kunstfonds Projektstøtteudvalg </w:t>
      </w:r>
      <w:r w:rsidR="0025601F" w:rsidRPr="006F6395">
        <w:rPr>
          <w:szCs w:val="18"/>
        </w:rPr>
        <w:t xml:space="preserve">for Scenekunst </w:t>
      </w:r>
      <w:r w:rsidRPr="006F6395">
        <w:rPr>
          <w:szCs w:val="18"/>
        </w:rPr>
        <w:t xml:space="preserve">kan træffe afgørelse om </w:t>
      </w:r>
      <w:r w:rsidR="00CD0C29" w:rsidRPr="006F6395">
        <w:rPr>
          <w:szCs w:val="18"/>
        </w:rPr>
        <w:t>dispensation i forhold til kravet om</w:t>
      </w:r>
      <w:r w:rsidRPr="006F6395">
        <w:rPr>
          <w:szCs w:val="18"/>
        </w:rPr>
        <w:t xml:space="preserve">: </w:t>
      </w:r>
    </w:p>
    <w:p w:rsidR="001751D5" w:rsidRPr="006F6395" w:rsidRDefault="00CD0C29" w:rsidP="001751D5">
      <w:pPr>
        <w:pStyle w:val="Opstilling-punkttegn"/>
      </w:pPr>
      <w:r w:rsidRPr="006F6395">
        <w:t>minimum 2 årlige produktioner</w:t>
      </w:r>
      <w:r w:rsidR="001751D5" w:rsidRPr="006F6395">
        <w:t>,</w:t>
      </w:r>
    </w:p>
    <w:p w:rsidR="001751D5" w:rsidRPr="006F6395" w:rsidRDefault="00CD0C29" w:rsidP="001751D5">
      <w:pPr>
        <w:pStyle w:val="Opstilling-punkttegn"/>
      </w:pPr>
      <w:r w:rsidRPr="006F6395">
        <w:t xml:space="preserve">en husleje over 15 % af den samlede offentlige tilskud </w:t>
      </w:r>
    </w:p>
    <w:p w:rsidR="001751D5" w:rsidRPr="006F6395" w:rsidRDefault="00CD0C29" w:rsidP="001751D5">
      <w:pPr>
        <w:pStyle w:val="Opstilling-punkttegn"/>
      </w:pPr>
      <w:r w:rsidRPr="006F6395">
        <w:t>samt i forhold til at aktiviteter, som ikke ligger i umiddelbar tilknytning til egnsteatrets primære opgave</w:t>
      </w:r>
      <w:r w:rsidR="001751D5" w:rsidRPr="006F6395">
        <w:t xml:space="preserve">. </w:t>
      </w:r>
    </w:p>
    <w:p w:rsidR="001751D5" w:rsidRPr="006F6395" w:rsidRDefault="001751D5" w:rsidP="00CD0C29">
      <w:pPr>
        <w:rPr>
          <w:szCs w:val="18"/>
        </w:rPr>
      </w:pPr>
    </w:p>
    <w:p w:rsidR="001751D5" w:rsidRPr="006F6395" w:rsidRDefault="00E302DA" w:rsidP="00CD0C29">
      <w:pPr>
        <w:rPr>
          <w:szCs w:val="18"/>
        </w:rPr>
      </w:pPr>
      <w:r w:rsidRPr="006F6395">
        <w:rPr>
          <w:szCs w:val="18"/>
        </w:rPr>
        <w:t>Dispensation for é</w:t>
      </w:r>
      <w:r w:rsidR="001751D5" w:rsidRPr="006F6395">
        <w:rPr>
          <w:szCs w:val="18"/>
        </w:rPr>
        <w:t>t eller flere af ovenstående forhold betyder, at der kan udløse</w:t>
      </w:r>
      <w:r w:rsidR="00BE6D30" w:rsidRPr="006F6395">
        <w:rPr>
          <w:szCs w:val="18"/>
        </w:rPr>
        <w:t>s</w:t>
      </w:r>
      <w:r w:rsidR="001751D5" w:rsidRPr="006F6395">
        <w:rPr>
          <w:szCs w:val="18"/>
        </w:rPr>
        <w:t xml:space="preserve"> statslig refusion af kommunale driftsudgifter til aktiviteten. </w:t>
      </w:r>
    </w:p>
    <w:p w:rsidR="001751D5" w:rsidRPr="006F6395" w:rsidRDefault="001751D5" w:rsidP="00CD0C29">
      <w:pPr>
        <w:rPr>
          <w:i/>
          <w:szCs w:val="18"/>
        </w:rPr>
      </w:pPr>
    </w:p>
    <w:p w:rsidR="001751D5" w:rsidRPr="006F6395" w:rsidRDefault="00CD0C29" w:rsidP="00CD0C29">
      <w:pPr>
        <w:rPr>
          <w:szCs w:val="18"/>
        </w:rPr>
      </w:pPr>
      <w:r w:rsidRPr="006F6395">
        <w:rPr>
          <w:szCs w:val="18"/>
        </w:rPr>
        <w:t xml:space="preserve">Anmodning om dispensation </w:t>
      </w:r>
      <w:r w:rsidR="00BE6D30" w:rsidRPr="006F6395">
        <w:rPr>
          <w:szCs w:val="18"/>
        </w:rPr>
        <w:t xml:space="preserve">skal </w:t>
      </w:r>
      <w:r w:rsidRPr="006F6395">
        <w:rPr>
          <w:szCs w:val="18"/>
        </w:rPr>
        <w:t xml:space="preserve">indsendes til </w:t>
      </w:r>
      <w:r w:rsidR="001121B6">
        <w:rPr>
          <w:szCs w:val="18"/>
        </w:rPr>
        <w:t xml:space="preserve">Slots- og </w:t>
      </w:r>
      <w:r w:rsidRPr="006F6395">
        <w:rPr>
          <w:szCs w:val="18"/>
        </w:rPr>
        <w:t>Kulturstyrelsen sammen med udkast til ny aftale. Afgørelser om dispensationer træffes i forbindelse med udvalgets behandling af udkast til ny egnsteateraftale.</w:t>
      </w:r>
    </w:p>
    <w:p w:rsidR="001751D5" w:rsidRPr="006F6395" w:rsidRDefault="001751D5" w:rsidP="00CD0C29">
      <w:pPr>
        <w:rPr>
          <w:szCs w:val="18"/>
        </w:rPr>
      </w:pPr>
    </w:p>
    <w:p w:rsidR="00CD0C29" w:rsidRPr="006F6395" w:rsidRDefault="001751D5" w:rsidP="00CD0C29">
      <w:pPr>
        <w:rPr>
          <w:szCs w:val="18"/>
        </w:rPr>
      </w:pPr>
      <w:r w:rsidRPr="006F6395">
        <w:rPr>
          <w:szCs w:val="18"/>
        </w:rPr>
        <w:t xml:space="preserve">Udkast til ny egnsteaterfatale skal </w:t>
      </w:r>
      <w:r w:rsidR="00B06BBC" w:rsidRPr="006F6395">
        <w:rPr>
          <w:szCs w:val="18"/>
        </w:rPr>
        <w:t xml:space="preserve">jf. bekendtgørelsen </w:t>
      </w:r>
      <w:r w:rsidRPr="006F6395">
        <w:rPr>
          <w:szCs w:val="18"/>
        </w:rPr>
        <w:t xml:space="preserve">indsendes til </w:t>
      </w:r>
      <w:r w:rsidR="001121B6">
        <w:rPr>
          <w:szCs w:val="18"/>
        </w:rPr>
        <w:t xml:space="preserve">Slots- og </w:t>
      </w:r>
      <w:r w:rsidRPr="006F6395">
        <w:rPr>
          <w:szCs w:val="18"/>
        </w:rPr>
        <w:t xml:space="preserve">Kulturstyrelsen senest 1. april året før det år aftalen forventes at træde i kraft. </w:t>
      </w:r>
      <w:r w:rsidR="001121B6">
        <w:rPr>
          <w:szCs w:val="18"/>
        </w:rPr>
        <w:t>Det vil sige senest 1. april 2020</w:t>
      </w:r>
      <w:r w:rsidRPr="006F6395">
        <w:rPr>
          <w:szCs w:val="18"/>
        </w:rPr>
        <w:t xml:space="preserve"> </w:t>
      </w:r>
      <w:r w:rsidR="00BE6D30" w:rsidRPr="006F6395">
        <w:rPr>
          <w:szCs w:val="18"/>
        </w:rPr>
        <w:t xml:space="preserve">hvis </w:t>
      </w:r>
      <w:r w:rsidRPr="006F6395">
        <w:rPr>
          <w:szCs w:val="18"/>
        </w:rPr>
        <w:t>aftale</w:t>
      </w:r>
      <w:r w:rsidR="00BE6D30" w:rsidRPr="006F6395">
        <w:rPr>
          <w:szCs w:val="18"/>
        </w:rPr>
        <w:t xml:space="preserve">n </w:t>
      </w:r>
      <w:r w:rsidRPr="006F6395">
        <w:rPr>
          <w:szCs w:val="18"/>
        </w:rPr>
        <w:t>forventes at træde i 20</w:t>
      </w:r>
      <w:r w:rsidR="001121B6">
        <w:rPr>
          <w:szCs w:val="18"/>
        </w:rPr>
        <w:t>21</w:t>
      </w:r>
      <w:r w:rsidRPr="006F6395">
        <w:rPr>
          <w:szCs w:val="18"/>
        </w:rPr>
        <w:t xml:space="preserve">. </w:t>
      </w:r>
    </w:p>
    <w:p w:rsidR="001751D5" w:rsidRPr="006F6395" w:rsidRDefault="001751D5" w:rsidP="00CD0C29">
      <w:pPr>
        <w:rPr>
          <w:szCs w:val="18"/>
        </w:rPr>
      </w:pPr>
    </w:p>
    <w:p w:rsidR="001751D5" w:rsidRPr="006F6395" w:rsidRDefault="001751D5" w:rsidP="00CD0C29">
      <w:pPr>
        <w:rPr>
          <w:szCs w:val="18"/>
        </w:rPr>
      </w:pPr>
      <w:r w:rsidRPr="006F6395">
        <w:rPr>
          <w:szCs w:val="18"/>
        </w:rPr>
        <w:t xml:space="preserve">For udkast til ny aftale inkl. </w:t>
      </w:r>
      <w:r w:rsidR="000F2ED6" w:rsidRPr="006F6395">
        <w:rPr>
          <w:szCs w:val="18"/>
        </w:rPr>
        <w:t xml:space="preserve">bilag og evt. </w:t>
      </w:r>
      <w:r w:rsidRPr="006F6395">
        <w:rPr>
          <w:szCs w:val="18"/>
        </w:rPr>
        <w:t>anmodninger om dispensation som indsendes 1. april kan der forventes en afgørelse senest 1. september.</w:t>
      </w:r>
    </w:p>
    <w:p w:rsidR="001751D5" w:rsidRPr="006F6395" w:rsidRDefault="001751D5" w:rsidP="00CD0C29">
      <w:pPr>
        <w:rPr>
          <w:szCs w:val="18"/>
        </w:rPr>
      </w:pPr>
    </w:p>
    <w:p w:rsidR="001751D5" w:rsidRDefault="000F2ED6" w:rsidP="00CD0C29">
      <w:pPr>
        <w:rPr>
          <w:szCs w:val="18"/>
        </w:rPr>
      </w:pPr>
      <w:r w:rsidRPr="006F6395">
        <w:rPr>
          <w:szCs w:val="18"/>
        </w:rPr>
        <w:t xml:space="preserve">I tilfælde hvor kommunen og teatret har behov for en afgørelse tidligere end 1. september året før aftalen forventes at træde i kraft anbefaler </w:t>
      </w:r>
      <w:r w:rsidR="00B06BBC" w:rsidRPr="006F6395">
        <w:rPr>
          <w:szCs w:val="18"/>
        </w:rPr>
        <w:t>udvalget</w:t>
      </w:r>
      <w:r w:rsidRPr="006F6395">
        <w:rPr>
          <w:szCs w:val="18"/>
        </w:rPr>
        <w:t>, at udkast til ny aftale inkl. bilag og anmodning om dispensation i</w:t>
      </w:r>
      <w:r w:rsidR="001751D5" w:rsidRPr="006F6395">
        <w:rPr>
          <w:szCs w:val="18"/>
        </w:rPr>
        <w:t xml:space="preserve">ndsendes </w:t>
      </w:r>
      <w:r w:rsidRPr="006F6395">
        <w:rPr>
          <w:szCs w:val="18"/>
        </w:rPr>
        <w:t xml:space="preserve">senest </w:t>
      </w:r>
      <w:r w:rsidR="001751D5" w:rsidRPr="006F6395">
        <w:rPr>
          <w:szCs w:val="18"/>
        </w:rPr>
        <w:t xml:space="preserve">1. </w:t>
      </w:r>
      <w:r w:rsidRPr="006F6395">
        <w:rPr>
          <w:szCs w:val="18"/>
        </w:rPr>
        <w:t>januar året før aftalen forventes at træde i kraft. Her kan der forventes en afgørelse senest 1. juni.</w:t>
      </w:r>
      <w:r w:rsidR="001751D5" w:rsidRPr="006F6395">
        <w:rPr>
          <w:szCs w:val="18"/>
        </w:rPr>
        <w:t xml:space="preserve"> </w:t>
      </w:r>
    </w:p>
    <w:p w:rsidR="001121B6" w:rsidRDefault="001121B6" w:rsidP="00CD0C29">
      <w:pPr>
        <w:rPr>
          <w:szCs w:val="18"/>
        </w:rPr>
      </w:pPr>
    </w:p>
    <w:p w:rsidR="00404B3C" w:rsidRDefault="00404B3C" w:rsidP="00404B3C">
      <w:pPr>
        <w:rPr>
          <w:szCs w:val="18"/>
        </w:rPr>
      </w:pPr>
      <w:r>
        <w:rPr>
          <w:szCs w:val="18"/>
        </w:rPr>
        <w:t>Slots- og Kulturstyrelsen anbefaler, at der ved anmodning om dispensation indsendes to udgaver af udkastet til en egnsteateraftale – det ene udkast hvori der disponeres i forhold til en evt. godkendelse af dispensationsanmodningen, det andet hvori der disponeres med et evt. afslag på anmodningen om dispensation.</w:t>
      </w:r>
    </w:p>
    <w:p w:rsidR="001121B6" w:rsidRDefault="001121B6" w:rsidP="00CD0C29">
      <w:pPr>
        <w:rPr>
          <w:szCs w:val="18"/>
        </w:rPr>
      </w:pPr>
    </w:p>
    <w:p w:rsidR="00CD0C29" w:rsidRPr="006F6395" w:rsidRDefault="0025601F">
      <w:pPr>
        <w:rPr>
          <w:b/>
        </w:rPr>
      </w:pPr>
      <w:r w:rsidRPr="006F6395">
        <w:rPr>
          <w:b/>
        </w:rPr>
        <w:t>Dispensationsmuligheder:</w:t>
      </w:r>
    </w:p>
    <w:p w:rsidR="00CD0C29" w:rsidRPr="006F6395" w:rsidRDefault="00CD0C29" w:rsidP="00CD0C29">
      <w:pPr>
        <w:pStyle w:val="Listeafsnit"/>
        <w:numPr>
          <w:ilvl w:val="0"/>
          <w:numId w:val="1"/>
        </w:numPr>
        <w:spacing w:line="300" w:lineRule="atLeast"/>
        <w:rPr>
          <w:sz w:val="18"/>
          <w:szCs w:val="18"/>
        </w:rPr>
      </w:pPr>
      <w:r w:rsidRPr="006F6395">
        <w:rPr>
          <w:sz w:val="18"/>
          <w:szCs w:val="18"/>
          <w:u w:val="single"/>
        </w:rPr>
        <w:t>Dispensation fra kravet om minimum 2 årlige produktioner</w:t>
      </w:r>
      <w:r w:rsidRPr="006F6395">
        <w:rPr>
          <w:sz w:val="18"/>
          <w:szCs w:val="18"/>
        </w:rPr>
        <w:t xml:space="preserve">: </w:t>
      </w:r>
      <w:r w:rsidRPr="006F6395">
        <w:rPr>
          <w:rFonts w:cs="Arial"/>
          <w:sz w:val="18"/>
          <w:szCs w:val="18"/>
        </w:rPr>
        <w:t>Statens Kunstfond kan jf. bekendtgørelsens § 2, stk. 5 dispensere fra kravet om minimum 2 årlige produktioner, hvis særlige forhold taler herfor.</w:t>
      </w:r>
    </w:p>
    <w:p w:rsidR="00CD0C29" w:rsidRPr="006F6395" w:rsidRDefault="00CD0C29" w:rsidP="00CD0C29">
      <w:pPr>
        <w:ind w:left="720"/>
        <w:rPr>
          <w:szCs w:val="18"/>
        </w:rPr>
      </w:pPr>
    </w:p>
    <w:p w:rsidR="00CD0C29" w:rsidRPr="006F6395" w:rsidRDefault="00CD0C29" w:rsidP="00CD0C29">
      <w:pPr>
        <w:pStyle w:val="Listeafsnit"/>
        <w:numPr>
          <w:ilvl w:val="0"/>
          <w:numId w:val="2"/>
        </w:numPr>
        <w:spacing w:line="300" w:lineRule="atLeast"/>
        <w:rPr>
          <w:sz w:val="18"/>
          <w:szCs w:val="18"/>
        </w:rPr>
      </w:pPr>
      <w:r w:rsidRPr="006F6395">
        <w:rPr>
          <w:sz w:val="18"/>
          <w:szCs w:val="18"/>
          <w:u w:val="single"/>
        </w:rPr>
        <w:t>Dispensation i forhold til huslejeniveau</w:t>
      </w:r>
      <w:r w:rsidRPr="006F6395">
        <w:rPr>
          <w:sz w:val="18"/>
          <w:szCs w:val="18"/>
        </w:rPr>
        <w:t>: Egnsteatrets udgifter til husleje må maksimalt udgøre 15 % af teatrets samlede offentlige tilskud. Statens Kunstfond kan træffe afgørelse om dispensation, i tilfælde hvor særlige forhold berettiger, at teatrets husleje overstiger højere de 15 %. Det er Kulturstyrelsen som afgør om en udgift konkret betragtes som husleje (§ 8, stk. 4).</w:t>
      </w:r>
    </w:p>
    <w:p w:rsidR="00CD0C29" w:rsidRPr="006F6395" w:rsidRDefault="00CD0C29" w:rsidP="00CD0C29">
      <w:pPr>
        <w:rPr>
          <w:szCs w:val="18"/>
        </w:rPr>
      </w:pPr>
    </w:p>
    <w:p w:rsidR="00CD0C29" w:rsidRPr="006F6395" w:rsidRDefault="00CD0C29" w:rsidP="00D058F5">
      <w:pPr>
        <w:pStyle w:val="Listeafsnit"/>
        <w:numPr>
          <w:ilvl w:val="0"/>
          <w:numId w:val="2"/>
        </w:numPr>
        <w:spacing w:line="300" w:lineRule="atLeast"/>
      </w:pPr>
      <w:r w:rsidRPr="006F6395">
        <w:rPr>
          <w:sz w:val="18"/>
          <w:szCs w:val="18"/>
          <w:u w:val="single"/>
        </w:rPr>
        <w:t>Dispensation til at aktiviteter, som ikke ligger i umiddelbar tilknytning til egnsteatrets primære opgave kan udløse statsrefusion</w:t>
      </w:r>
      <w:r w:rsidRPr="006F6395">
        <w:rPr>
          <w:sz w:val="18"/>
          <w:szCs w:val="18"/>
        </w:rPr>
        <w:t xml:space="preserve">: Staten yder refusion af en kommunes tilskud til udgifter forbundet med egnsteatrets primære opgave med at producere og opføre scenekunstforestillinger samt øvrige aktiviteter, som ligger i umiddelbar tilknytning hertil. Statens </w:t>
      </w:r>
      <w:r w:rsidRPr="006F6395">
        <w:rPr>
          <w:sz w:val="18"/>
          <w:szCs w:val="18"/>
        </w:rPr>
        <w:lastRenderedPageBreak/>
        <w:t>Kunstfond afgør, hvilke øvrige aktiviteter der vurderes at ligge i umiddelbar tilknytning til teatrets primære opgave. I forbindelse med indgåelse af en egnsteateraftale kan Statens Kunstfond dog godkende tilskud til sådanne aktiviteter som refusionsberettigede, når særlige forhold taler herfor, og disse aktiviteter beskrives særskilt i aftalen.</w:t>
      </w:r>
    </w:p>
    <w:sectPr w:rsidR="00CD0C29" w:rsidRPr="006F63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005C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B92905"/>
    <w:multiLevelType w:val="hybridMultilevel"/>
    <w:tmpl w:val="CD48F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42374"/>
    <w:multiLevelType w:val="hybridMultilevel"/>
    <w:tmpl w:val="CDE0B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29"/>
    <w:rsid w:val="000468A0"/>
    <w:rsid w:val="00063648"/>
    <w:rsid w:val="000F2ED6"/>
    <w:rsid w:val="001121B6"/>
    <w:rsid w:val="001751D5"/>
    <w:rsid w:val="0025601F"/>
    <w:rsid w:val="00404B3C"/>
    <w:rsid w:val="0043111B"/>
    <w:rsid w:val="004E5CAA"/>
    <w:rsid w:val="005C70D4"/>
    <w:rsid w:val="006F6395"/>
    <w:rsid w:val="009D0C95"/>
    <w:rsid w:val="00AD1EC4"/>
    <w:rsid w:val="00B06BBC"/>
    <w:rsid w:val="00BE4C38"/>
    <w:rsid w:val="00BE6D30"/>
    <w:rsid w:val="00CC5DF1"/>
    <w:rsid w:val="00CD0C29"/>
    <w:rsid w:val="00D058F5"/>
    <w:rsid w:val="00DA7D20"/>
    <w:rsid w:val="00E22890"/>
    <w:rsid w:val="00E3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8F425-6E21-4700-80D7-F5E5EF94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29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semiHidden/>
    <w:rsid w:val="00CD0C2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D0C2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D0C29"/>
    <w:rPr>
      <w:rFonts w:ascii="Verdana" w:eastAsia="Times New Roman" w:hAnsi="Verdan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D0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C29"/>
    <w:rPr>
      <w:rFonts w:ascii="Tahoma" w:eastAsia="Times New Roman" w:hAnsi="Tahoma" w:cs="Tahoma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1751D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Sylvest</dc:creator>
  <cp:lastModifiedBy>Lars W. Westermann</cp:lastModifiedBy>
  <cp:revision>2</cp:revision>
  <dcterms:created xsi:type="dcterms:W3CDTF">2019-04-04T14:20:00Z</dcterms:created>
  <dcterms:modified xsi:type="dcterms:W3CDTF">2019-04-04T14:20:00Z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