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tbl>
      <w:tblPr>
        <w:tblpPr w:leftFromText="141" w:rightFromText="141" w:vertAnchor="text" w:horzAnchor="margin" w:tblpY="131"/>
        <w:tblW w:w="10287" w:type="dxa"/>
        <w:tblLayout w:type="fixed"/>
        <w:tblCellMar>
          <w:top w:w="57" w:type="dxa"/>
          <w:left w:w="0" w:type="dxa"/>
          <w:right w:w="0" w:type="dxa"/>
        </w:tblCellMar>
        <w:tblLook w:val="01E0" w:firstRow="1" w:lastRow="1" w:firstColumn="1" w:lastColumn="1" w:noHBand="0" w:noVBand="0"/>
      </w:tblPr>
      <w:tblGrid>
        <w:gridCol w:w="8222"/>
        <w:gridCol w:w="85"/>
        <w:gridCol w:w="1980"/>
      </w:tblGrid>
      <w:tr w:rsidR="005A3A97" w:rsidRPr="00DB0BAE" w:rsidTr="005A3A97">
        <w:trPr>
          <w:trHeight w:hRule="exact" w:val="2189"/>
        </w:trPr>
        <w:tc>
          <w:tcPr>
            <w:tcW w:w="8222" w:type="dxa"/>
            <w:tcBorders>
              <w:bottom w:val="single" w:sz="4" w:space="0" w:color="auto"/>
            </w:tcBorders>
            <w:shd w:val="clear" w:color="auto" w:fill="auto"/>
            <w:vAlign w:val="bottom"/>
          </w:tcPr>
          <w:p w:rsidR="005A3A97" w:rsidRPr="00260FEF" w:rsidRDefault="005A3A97" w:rsidP="005A3A97">
            <w:pPr>
              <w:pStyle w:val="Titel"/>
              <w:rPr>
                <w:sz w:val="40"/>
                <w:szCs w:val="40"/>
              </w:rPr>
            </w:pPr>
            <w:r w:rsidRPr="00260FEF">
              <w:rPr>
                <w:sz w:val="40"/>
                <w:szCs w:val="40"/>
              </w:rPr>
              <w:t xml:space="preserve">Udbudsbetingelser for udbud med forhandling vedrørende </w:t>
            </w:r>
            <w:r>
              <w:rPr>
                <w:sz w:val="40"/>
                <w:szCs w:val="40"/>
              </w:rPr>
              <w:t xml:space="preserve">køb af ansøgnings- og tilskuds-administrativt system. </w:t>
            </w:r>
          </w:p>
          <w:p w:rsidR="005A3A97" w:rsidRPr="00260FEF" w:rsidRDefault="005A3A97" w:rsidP="005A3A97">
            <w:pPr>
              <w:rPr>
                <w:sz w:val="32"/>
                <w:szCs w:val="32"/>
              </w:rPr>
            </w:pPr>
            <w:r w:rsidRPr="00260FEF">
              <w:rPr>
                <w:sz w:val="32"/>
                <w:szCs w:val="32"/>
              </w:rPr>
              <w:t xml:space="preserve">Udbudsbekendtgørelse nr. </w:t>
            </w:r>
            <w:r w:rsidRPr="00260FEF">
              <w:rPr>
                <w:sz w:val="32"/>
                <w:szCs w:val="32"/>
              </w:rPr>
              <w:fldChar w:fldCharType="begin"/>
            </w:r>
            <w:r w:rsidRPr="00260FEF">
              <w:rPr>
                <w:sz w:val="32"/>
                <w:szCs w:val="32"/>
              </w:rPr>
              <w:instrText xml:space="preserve"> MACROBUTTON NoName [</w:instrText>
            </w:r>
            <w:r w:rsidRPr="00260FEF">
              <w:rPr>
                <w:sz w:val="32"/>
                <w:szCs w:val="32"/>
                <w:highlight w:val="lightGray"/>
              </w:rPr>
              <w:instrText>tal</w:instrText>
            </w:r>
            <w:r w:rsidRPr="00260FEF">
              <w:rPr>
                <w:sz w:val="32"/>
                <w:szCs w:val="32"/>
              </w:rPr>
              <w:instrText>]</w:instrText>
            </w:r>
            <w:r w:rsidRPr="00260FEF">
              <w:rPr>
                <w:sz w:val="32"/>
                <w:szCs w:val="32"/>
              </w:rPr>
              <w:fldChar w:fldCharType="end"/>
            </w:r>
            <w:r w:rsidRPr="00260FEF">
              <w:rPr>
                <w:sz w:val="32"/>
                <w:szCs w:val="32"/>
              </w:rPr>
              <w:t xml:space="preserve">/S </w:t>
            </w:r>
            <w:r w:rsidRPr="00260FEF">
              <w:rPr>
                <w:sz w:val="32"/>
                <w:szCs w:val="32"/>
              </w:rPr>
              <w:fldChar w:fldCharType="begin"/>
            </w:r>
            <w:r w:rsidRPr="00260FEF">
              <w:rPr>
                <w:sz w:val="32"/>
                <w:szCs w:val="32"/>
              </w:rPr>
              <w:instrText xml:space="preserve"> MACROBUTTON NoName [</w:instrText>
            </w:r>
            <w:r w:rsidRPr="00260FEF">
              <w:rPr>
                <w:sz w:val="32"/>
                <w:szCs w:val="32"/>
                <w:highlight w:val="lightGray"/>
              </w:rPr>
              <w:instrText>tal</w:instrText>
            </w:r>
            <w:r w:rsidRPr="00260FEF">
              <w:rPr>
                <w:sz w:val="32"/>
                <w:szCs w:val="32"/>
              </w:rPr>
              <w:instrText>]</w:instrText>
            </w:r>
            <w:r w:rsidRPr="00260FEF">
              <w:rPr>
                <w:sz w:val="32"/>
                <w:szCs w:val="32"/>
              </w:rPr>
              <w:fldChar w:fldCharType="end"/>
            </w:r>
            <w:r w:rsidRPr="00260FEF">
              <w:rPr>
                <w:sz w:val="32"/>
                <w:szCs w:val="32"/>
              </w:rPr>
              <w:t xml:space="preserve"> - </w:t>
            </w:r>
            <w:r w:rsidRPr="00260FEF">
              <w:rPr>
                <w:sz w:val="32"/>
                <w:szCs w:val="32"/>
              </w:rPr>
              <w:fldChar w:fldCharType="begin"/>
            </w:r>
            <w:r w:rsidRPr="00260FEF">
              <w:rPr>
                <w:sz w:val="32"/>
                <w:szCs w:val="32"/>
              </w:rPr>
              <w:instrText xml:space="preserve"> MACROBUTTON NoName [</w:instrText>
            </w:r>
            <w:r w:rsidRPr="00260FEF">
              <w:rPr>
                <w:sz w:val="32"/>
                <w:szCs w:val="32"/>
                <w:highlight w:val="lightGray"/>
              </w:rPr>
              <w:instrText>tal</w:instrText>
            </w:r>
            <w:r w:rsidRPr="00260FEF">
              <w:rPr>
                <w:sz w:val="32"/>
                <w:szCs w:val="32"/>
              </w:rPr>
              <w:instrText>]</w:instrText>
            </w:r>
            <w:r w:rsidRPr="00260FEF">
              <w:rPr>
                <w:sz w:val="32"/>
                <w:szCs w:val="32"/>
              </w:rPr>
              <w:fldChar w:fldCharType="end"/>
            </w:r>
          </w:p>
          <w:p w:rsidR="005A3A97" w:rsidRPr="00DB0BAE" w:rsidRDefault="005A3A97" w:rsidP="005A3A97">
            <w:pPr>
              <w:pStyle w:val="DokTitel"/>
            </w:pPr>
          </w:p>
        </w:tc>
        <w:tc>
          <w:tcPr>
            <w:tcW w:w="85" w:type="dxa"/>
            <w:vMerge w:val="restart"/>
            <w:tcBorders>
              <w:left w:val="nil"/>
            </w:tcBorders>
            <w:shd w:val="clear" w:color="auto" w:fill="auto"/>
          </w:tcPr>
          <w:p w:rsidR="005A3A97" w:rsidRPr="00DB0BAE" w:rsidRDefault="005A3A97" w:rsidP="005A3A97">
            <w:pPr>
              <w:pStyle w:val="DokTitel"/>
            </w:pPr>
          </w:p>
        </w:tc>
        <w:tc>
          <w:tcPr>
            <w:tcW w:w="1980" w:type="dxa"/>
            <w:vMerge w:val="restart"/>
            <w:shd w:val="clear" w:color="auto" w:fill="auto"/>
          </w:tcPr>
          <w:p w:rsidR="005A3A97" w:rsidRPr="00DB0BAE" w:rsidRDefault="005A3A97" w:rsidP="005A3A97">
            <w:bookmarkStart w:id="0" w:name="BmDato"/>
            <w:bookmarkEnd w:id="0"/>
          </w:p>
          <w:p w:rsidR="005A3A97" w:rsidRPr="00DB0BAE" w:rsidRDefault="005A3A97" w:rsidP="005A3A97">
            <w:bookmarkStart w:id="1" w:name="BmOmraade"/>
            <w:bookmarkStart w:id="2" w:name="BmInitialer"/>
            <w:bookmarkStart w:id="3" w:name="BmJournalnr"/>
            <w:bookmarkEnd w:id="1"/>
            <w:bookmarkEnd w:id="2"/>
            <w:bookmarkEnd w:id="3"/>
          </w:p>
        </w:tc>
      </w:tr>
      <w:tr w:rsidR="005A3A97" w:rsidRPr="00DB0BAE" w:rsidTr="005A3A97">
        <w:trPr>
          <w:trHeight w:hRule="exact" w:val="1563"/>
        </w:trPr>
        <w:tc>
          <w:tcPr>
            <w:tcW w:w="8222" w:type="dxa"/>
            <w:tcBorders>
              <w:top w:val="single" w:sz="4" w:space="0" w:color="auto"/>
            </w:tcBorders>
            <w:shd w:val="clear" w:color="auto" w:fill="auto"/>
          </w:tcPr>
          <w:p w:rsidR="005A3A97" w:rsidRPr="00DB0BAE" w:rsidRDefault="005A3A97" w:rsidP="005A3A97">
            <w:pPr>
              <w:pStyle w:val="DokTitel"/>
              <w:rPr>
                <w:sz w:val="28"/>
                <w:szCs w:val="28"/>
              </w:rPr>
            </w:pPr>
            <w:r>
              <w:rPr>
                <w:sz w:val="28"/>
                <w:szCs w:val="28"/>
              </w:rPr>
              <w:t>SLKS</w:t>
            </w:r>
            <w:r w:rsidRPr="00DB0BAE">
              <w:rPr>
                <w:sz w:val="28"/>
                <w:szCs w:val="28"/>
              </w:rPr>
              <w:t xml:space="preserve"> udbud af </w:t>
            </w:r>
            <w:r>
              <w:rPr>
                <w:sz w:val="28"/>
                <w:szCs w:val="28"/>
              </w:rPr>
              <w:t xml:space="preserve">ASTA, </w:t>
            </w:r>
            <w:r w:rsidRPr="00EE096E">
              <w:rPr>
                <w:sz w:val="24"/>
                <w:szCs w:val="28"/>
              </w:rPr>
              <w:t>Ansøgnings- og tilskudsadministrationssystem</w:t>
            </w:r>
          </w:p>
          <w:p w:rsidR="005A3A97" w:rsidRPr="00DB0BAE" w:rsidRDefault="005A3A97" w:rsidP="005A3A97"/>
        </w:tc>
        <w:tc>
          <w:tcPr>
            <w:tcW w:w="85" w:type="dxa"/>
            <w:vMerge/>
            <w:tcBorders>
              <w:left w:val="nil"/>
            </w:tcBorders>
            <w:shd w:val="clear" w:color="auto" w:fill="auto"/>
          </w:tcPr>
          <w:p w:rsidR="005A3A97" w:rsidRPr="00DB0BAE" w:rsidRDefault="005A3A97" w:rsidP="005A3A97">
            <w:pPr>
              <w:pStyle w:val="DokTitel"/>
            </w:pPr>
          </w:p>
        </w:tc>
        <w:tc>
          <w:tcPr>
            <w:tcW w:w="1980" w:type="dxa"/>
            <w:vMerge/>
            <w:shd w:val="clear" w:color="auto" w:fill="auto"/>
          </w:tcPr>
          <w:p w:rsidR="005A3A97" w:rsidRPr="00DB0BAE" w:rsidRDefault="005A3A97" w:rsidP="005A3A97"/>
        </w:tc>
      </w:tr>
    </w:tbl>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sdt>
      <w:sdtPr>
        <w:rPr>
          <w:rFonts w:ascii="Times New Roman" w:eastAsia="Times New Roman" w:hAnsi="Times New Roman" w:cs="Times New Roman"/>
          <w:b w:val="0"/>
          <w:color w:val="auto"/>
          <w:sz w:val="23"/>
          <w:szCs w:val="20"/>
          <w:lang w:eastAsia="da-DK"/>
        </w:rPr>
        <w:id w:val="1181471715"/>
        <w:docPartObj>
          <w:docPartGallery w:val="Table of Contents"/>
          <w:docPartUnique/>
        </w:docPartObj>
      </w:sdtPr>
      <w:sdtContent>
        <w:p w:rsidR="00D55ADF" w:rsidRDefault="00D55ADF">
          <w:pPr>
            <w:pStyle w:val="Overskrift"/>
          </w:pPr>
          <w:r>
            <w:t>Indholdsfortegnelse</w:t>
          </w:r>
        </w:p>
        <w:p w:rsidR="00F05F8E" w:rsidRDefault="00D55ADF">
          <w:pPr>
            <w:pStyle w:val="Indholdsfortegnelse1"/>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76835380" w:history="1">
            <w:r w:rsidR="00F05F8E" w:rsidRPr="00A71DFD">
              <w:rPr>
                <w:rStyle w:val="Hyperlink"/>
                <w:noProof/>
              </w:rPr>
              <w:t>1.</w:t>
            </w:r>
            <w:r w:rsidR="00F05F8E">
              <w:rPr>
                <w:rFonts w:asciiTheme="minorHAnsi" w:eastAsiaTheme="minorEastAsia" w:hAnsiTheme="minorHAnsi" w:cstheme="minorBidi"/>
                <w:bCs w:val="0"/>
                <w:caps w:val="0"/>
                <w:noProof/>
                <w:sz w:val="22"/>
                <w:szCs w:val="22"/>
              </w:rPr>
              <w:tab/>
            </w:r>
            <w:r w:rsidR="00F05F8E" w:rsidRPr="00A71DFD">
              <w:rPr>
                <w:rStyle w:val="Hyperlink"/>
                <w:noProof/>
              </w:rPr>
              <w:t>Ordregiver</w:t>
            </w:r>
            <w:r w:rsidR="00F05F8E">
              <w:rPr>
                <w:noProof/>
                <w:webHidden/>
              </w:rPr>
              <w:tab/>
            </w:r>
            <w:r w:rsidR="00F05F8E">
              <w:rPr>
                <w:noProof/>
                <w:webHidden/>
              </w:rPr>
              <w:fldChar w:fldCharType="begin"/>
            </w:r>
            <w:r w:rsidR="00F05F8E">
              <w:rPr>
                <w:noProof/>
                <w:webHidden/>
              </w:rPr>
              <w:instrText xml:space="preserve"> PAGEREF _Toc476835380 \h </w:instrText>
            </w:r>
            <w:r w:rsidR="00F05F8E">
              <w:rPr>
                <w:noProof/>
                <w:webHidden/>
              </w:rPr>
            </w:r>
            <w:r w:rsidR="00F05F8E">
              <w:rPr>
                <w:noProof/>
                <w:webHidden/>
              </w:rPr>
              <w:fldChar w:fldCharType="separate"/>
            </w:r>
            <w:r w:rsidR="00AB2906">
              <w:rPr>
                <w:noProof/>
                <w:webHidden/>
              </w:rPr>
              <w:t>4</w:t>
            </w:r>
            <w:r w:rsidR="00F05F8E">
              <w:rPr>
                <w:noProof/>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81" w:history="1">
            <w:r w:rsidR="00F05F8E" w:rsidRPr="00A71DFD">
              <w:rPr>
                <w:rStyle w:val="Hyperlink"/>
                <w:noProof/>
              </w:rPr>
              <w:t>2.</w:t>
            </w:r>
            <w:r w:rsidR="00F05F8E">
              <w:rPr>
                <w:rFonts w:asciiTheme="minorHAnsi" w:eastAsiaTheme="minorEastAsia" w:hAnsiTheme="minorHAnsi" w:cstheme="minorBidi"/>
                <w:bCs w:val="0"/>
                <w:caps w:val="0"/>
                <w:noProof/>
                <w:sz w:val="22"/>
                <w:szCs w:val="22"/>
              </w:rPr>
              <w:tab/>
            </w:r>
            <w:r w:rsidR="00F05F8E" w:rsidRPr="00A71DFD">
              <w:rPr>
                <w:rStyle w:val="Hyperlink"/>
                <w:noProof/>
              </w:rPr>
              <w:t>De retlige rammer</w:t>
            </w:r>
            <w:r w:rsidR="00F05F8E">
              <w:rPr>
                <w:noProof/>
                <w:webHidden/>
              </w:rPr>
              <w:tab/>
            </w:r>
            <w:r w:rsidR="00F05F8E">
              <w:rPr>
                <w:noProof/>
                <w:webHidden/>
              </w:rPr>
              <w:fldChar w:fldCharType="begin"/>
            </w:r>
            <w:r w:rsidR="00F05F8E">
              <w:rPr>
                <w:noProof/>
                <w:webHidden/>
              </w:rPr>
              <w:instrText xml:space="preserve"> PAGEREF _Toc476835381 \h </w:instrText>
            </w:r>
            <w:r w:rsidR="00F05F8E">
              <w:rPr>
                <w:noProof/>
                <w:webHidden/>
              </w:rPr>
            </w:r>
            <w:r w:rsidR="00F05F8E">
              <w:rPr>
                <w:noProof/>
                <w:webHidden/>
              </w:rPr>
              <w:fldChar w:fldCharType="separate"/>
            </w:r>
            <w:r w:rsidR="00AB2906">
              <w:rPr>
                <w:noProof/>
                <w:webHidden/>
              </w:rPr>
              <w:t>4</w:t>
            </w:r>
            <w:r w:rsidR="00F05F8E">
              <w:rPr>
                <w:noProof/>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82" w:history="1">
            <w:r w:rsidR="00F05F8E" w:rsidRPr="00A71DFD">
              <w:rPr>
                <w:rStyle w:val="Hyperlink"/>
                <w:noProof/>
              </w:rPr>
              <w:t>3.</w:t>
            </w:r>
            <w:r w:rsidR="00F05F8E">
              <w:rPr>
                <w:rFonts w:asciiTheme="minorHAnsi" w:eastAsiaTheme="minorEastAsia" w:hAnsiTheme="minorHAnsi" w:cstheme="minorBidi"/>
                <w:bCs w:val="0"/>
                <w:caps w:val="0"/>
                <w:noProof/>
                <w:sz w:val="22"/>
                <w:szCs w:val="22"/>
              </w:rPr>
              <w:tab/>
            </w:r>
            <w:r w:rsidR="00F05F8E" w:rsidRPr="00A71DFD">
              <w:rPr>
                <w:rStyle w:val="Hyperlink"/>
                <w:noProof/>
              </w:rPr>
              <w:t>Baggrunden for udbuddet</w:t>
            </w:r>
            <w:r w:rsidR="00F05F8E">
              <w:rPr>
                <w:noProof/>
                <w:webHidden/>
              </w:rPr>
              <w:tab/>
            </w:r>
            <w:r w:rsidR="00F05F8E">
              <w:rPr>
                <w:noProof/>
                <w:webHidden/>
              </w:rPr>
              <w:fldChar w:fldCharType="begin"/>
            </w:r>
            <w:r w:rsidR="00F05F8E">
              <w:rPr>
                <w:noProof/>
                <w:webHidden/>
              </w:rPr>
              <w:instrText xml:space="preserve"> PAGEREF _Toc476835382 \h </w:instrText>
            </w:r>
            <w:r w:rsidR="00F05F8E">
              <w:rPr>
                <w:noProof/>
                <w:webHidden/>
              </w:rPr>
            </w:r>
            <w:r w:rsidR="00F05F8E">
              <w:rPr>
                <w:noProof/>
                <w:webHidden/>
              </w:rPr>
              <w:fldChar w:fldCharType="separate"/>
            </w:r>
            <w:r w:rsidR="00AB2906">
              <w:rPr>
                <w:noProof/>
                <w:webHidden/>
              </w:rPr>
              <w:t>4</w:t>
            </w:r>
            <w:r w:rsidR="00F05F8E">
              <w:rPr>
                <w:noProof/>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83" w:history="1">
            <w:r w:rsidR="00F05F8E" w:rsidRPr="00A71DFD">
              <w:rPr>
                <w:rStyle w:val="Hyperlink"/>
                <w:noProof/>
              </w:rPr>
              <w:t>4.</w:t>
            </w:r>
            <w:r w:rsidR="00F05F8E">
              <w:rPr>
                <w:rFonts w:asciiTheme="minorHAnsi" w:eastAsiaTheme="minorEastAsia" w:hAnsiTheme="minorHAnsi" w:cstheme="minorBidi"/>
                <w:bCs w:val="0"/>
                <w:caps w:val="0"/>
                <w:noProof/>
                <w:sz w:val="22"/>
                <w:szCs w:val="22"/>
              </w:rPr>
              <w:tab/>
            </w:r>
            <w:r w:rsidR="00F05F8E" w:rsidRPr="00A71DFD">
              <w:rPr>
                <w:rStyle w:val="Hyperlink"/>
                <w:noProof/>
              </w:rPr>
              <w:t>Optioner</w:t>
            </w:r>
            <w:r w:rsidR="00F05F8E">
              <w:rPr>
                <w:noProof/>
                <w:webHidden/>
              </w:rPr>
              <w:tab/>
            </w:r>
            <w:r w:rsidR="00F05F8E">
              <w:rPr>
                <w:noProof/>
                <w:webHidden/>
              </w:rPr>
              <w:fldChar w:fldCharType="begin"/>
            </w:r>
            <w:r w:rsidR="00F05F8E">
              <w:rPr>
                <w:noProof/>
                <w:webHidden/>
              </w:rPr>
              <w:instrText xml:space="preserve"> PAGEREF _Toc476835383 \h </w:instrText>
            </w:r>
            <w:r w:rsidR="00F05F8E">
              <w:rPr>
                <w:noProof/>
                <w:webHidden/>
              </w:rPr>
            </w:r>
            <w:r w:rsidR="00F05F8E">
              <w:rPr>
                <w:noProof/>
                <w:webHidden/>
              </w:rPr>
              <w:fldChar w:fldCharType="separate"/>
            </w:r>
            <w:r w:rsidR="00AB2906">
              <w:rPr>
                <w:noProof/>
                <w:webHidden/>
              </w:rPr>
              <w:t>5</w:t>
            </w:r>
            <w:r w:rsidR="00F05F8E">
              <w:rPr>
                <w:noProof/>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84" w:history="1">
            <w:r w:rsidR="00F05F8E" w:rsidRPr="00A71DFD">
              <w:rPr>
                <w:rStyle w:val="Hyperlink"/>
                <w:noProof/>
              </w:rPr>
              <w:t>5.</w:t>
            </w:r>
            <w:r w:rsidR="00F05F8E">
              <w:rPr>
                <w:rFonts w:asciiTheme="minorHAnsi" w:eastAsiaTheme="minorEastAsia" w:hAnsiTheme="minorHAnsi" w:cstheme="minorBidi"/>
                <w:bCs w:val="0"/>
                <w:caps w:val="0"/>
                <w:noProof/>
                <w:sz w:val="22"/>
                <w:szCs w:val="22"/>
              </w:rPr>
              <w:tab/>
            </w:r>
            <w:r w:rsidR="00F05F8E" w:rsidRPr="00A71DFD">
              <w:rPr>
                <w:rStyle w:val="Hyperlink"/>
                <w:noProof/>
              </w:rPr>
              <w:t>Varighed</w:t>
            </w:r>
            <w:r w:rsidR="00F05F8E">
              <w:rPr>
                <w:noProof/>
                <w:webHidden/>
              </w:rPr>
              <w:tab/>
            </w:r>
            <w:r w:rsidR="00F05F8E">
              <w:rPr>
                <w:noProof/>
                <w:webHidden/>
              </w:rPr>
              <w:fldChar w:fldCharType="begin"/>
            </w:r>
            <w:r w:rsidR="00F05F8E">
              <w:rPr>
                <w:noProof/>
                <w:webHidden/>
              </w:rPr>
              <w:instrText xml:space="preserve"> PAGEREF _Toc476835384 \h </w:instrText>
            </w:r>
            <w:r w:rsidR="00F05F8E">
              <w:rPr>
                <w:noProof/>
                <w:webHidden/>
              </w:rPr>
            </w:r>
            <w:r w:rsidR="00F05F8E">
              <w:rPr>
                <w:noProof/>
                <w:webHidden/>
              </w:rPr>
              <w:fldChar w:fldCharType="separate"/>
            </w:r>
            <w:r w:rsidR="00AB2906">
              <w:rPr>
                <w:noProof/>
                <w:webHidden/>
              </w:rPr>
              <w:t>5</w:t>
            </w:r>
            <w:r w:rsidR="00F05F8E">
              <w:rPr>
                <w:noProof/>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85" w:history="1">
            <w:r w:rsidR="00F05F8E" w:rsidRPr="00A71DFD">
              <w:rPr>
                <w:rStyle w:val="Hyperlink"/>
                <w:noProof/>
              </w:rPr>
              <w:t>6.</w:t>
            </w:r>
            <w:r w:rsidR="00F05F8E">
              <w:rPr>
                <w:rFonts w:asciiTheme="minorHAnsi" w:eastAsiaTheme="minorEastAsia" w:hAnsiTheme="minorHAnsi" w:cstheme="minorBidi"/>
                <w:bCs w:val="0"/>
                <w:caps w:val="0"/>
                <w:noProof/>
                <w:sz w:val="22"/>
                <w:szCs w:val="22"/>
              </w:rPr>
              <w:tab/>
            </w:r>
            <w:r w:rsidR="00F05F8E" w:rsidRPr="00A71DFD">
              <w:rPr>
                <w:rStyle w:val="Hyperlink"/>
                <w:noProof/>
              </w:rPr>
              <w:t>Udbudsmaterialet</w:t>
            </w:r>
            <w:r w:rsidR="00F05F8E">
              <w:rPr>
                <w:noProof/>
                <w:webHidden/>
              </w:rPr>
              <w:tab/>
            </w:r>
            <w:r w:rsidR="00F05F8E">
              <w:rPr>
                <w:noProof/>
                <w:webHidden/>
              </w:rPr>
              <w:fldChar w:fldCharType="begin"/>
            </w:r>
            <w:r w:rsidR="00F05F8E">
              <w:rPr>
                <w:noProof/>
                <w:webHidden/>
              </w:rPr>
              <w:instrText xml:space="preserve"> PAGEREF _Toc476835385 \h </w:instrText>
            </w:r>
            <w:r w:rsidR="00F05F8E">
              <w:rPr>
                <w:noProof/>
                <w:webHidden/>
              </w:rPr>
            </w:r>
            <w:r w:rsidR="00F05F8E">
              <w:rPr>
                <w:noProof/>
                <w:webHidden/>
              </w:rPr>
              <w:fldChar w:fldCharType="separate"/>
            </w:r>
            <w:r w:rsidR="00AB2906">
              <w:rPr>
                <w:noProof/>
                <w:webHidden/>
              </w:rPr>
              <w:t>5</w:t>
            </w:r>
            <w:r w:rsidR="00F05F8E">
              <w:rPr>
                <w:noProof/>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86" w:history="1">
            <w:r w:rsidR="00F05F8E" w:rsidRPr="00A71DFD">
              <w:rPr>
                <w:rStyle w:val="Hyperlink"/>
              </w:rPr>
              <w:t>6.1</w:t>
            </w:r>
            <w:r w:rsidR="00F05F8E">
              <w:rPr>
                <w:rFonts w:asciiTheme="minorHAnsi" w:eastAsiaTheme="minorEastAsia" w:hAnsiTheme="minorHAnsi" w:cstheme="minorBidi"/>
                <w:bCs w:val="0"/>
                <w:sz w:val="22"/>
                <w:szCs w:val="22"/>
              </w:rPr>
              <w:tab/>
            </w:r>
            <w:r w:rsidR="00F05F8E" w:rsidRPr="00A71DFD">
              <w:rPr>
                <w:rStyle w:val="Hyperlink"/>
              </w:rPr>
              <w:t>Generelt</w:t>
            </w:r>
            <w:r w:rsidR="00F05F8E">
              <w:rPr>
                <w:webHidden/>
              </w:rPr>
              <w:tab/>
            </w:r>
            <w:r w:rsidR="00F05F8E">
              <w:rPr>
                <w:webHidden/>
              </w:rPr>
              <w:fldChar w:fldCharType="begin"/>
            </w:r>
            <w:r w:rsidR="00F05F8E">
              <w:rPr>
                <w:webHidden/>
              </w:rPr>
              <w:instrText xml:space="preserve"> PAGEREF _Toc476835386 \h </w:instrText>
            </w:r>
            <w:r w:rsidR="00F05F8E">
              <w:rPr>
                <w:webHidden/>
              </w:rPr>
            </w:r>
            <w:r w:rsidR="00F05F8E">
              <w:rPr>
                <w:webHidden/>
              </w:rPr>
              <w:fldChar w:fldCharType="separate"/>
            </w:r>
            <w:r w:rsidR="00AB2906">
              <w:rPr>
                <w:webHidden/>
              </w:rPr>
              <w:t>5</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87" w:history="1">
            <w:r w:rsidR="00F05F8E" w:rsidRPr="00A71DFD">
              <w:rPr>
                <w:rStyle w:val="Hyperlink"/>
              </w:rPr>
              <w:t>6.2</w:t>
            </w:r>
            <w:r w:rsidR="00F05F8E">
              <w:rPr>
                <w:rFonts w:asciiTheme="minorHAnsi" w:eastAsiaTheme="minorEastAsia" w:hAnsiTheme="minorHAnsi" w:cstheme="minorBidi"/>
                <w:bCs w:val="0"/>
                <w:sz w:val="22"/>
                <w:szCs w:val="22"/>
              </w:rPr>
              <w:tab/>
            </w:r>
            <w:r w:rsidR="00F05F8E" w:rsidRPr="00A71DFD">
              <w:rPr>
                <w:rStyle w:val="Hyperlink"/>
              </w:rPr>
              <w:t>Mindstekrav og krav</w:t>
            </w:r>
            <w:r w:rsidR="00F05F8E">
              <w:rPr>
                <w:webHidden/>
              </w:rPr>
              <w:tab/>
            </w:r>
            <w:r w:rsidR="00F05F8E">
              <w:rPr>
                <w:webHidden/>
              </w:rPr>
              <w:fldChar w:fldCharType="begin"/>
            </w:r>
            <w:r w:rsidR="00F05F8E">
              <w:rPr>
                <w:webHidden/>
              </w:rPr>
              <w:instrText xml:space="preserve"> PAGEREF _Toc476835387 \h </w:instrText>
            </w:r>
            <w:r w:rsidR="00F05F8E">
              <w:rPr>
                <w:webHidden/>
              </w:rPr>
            </w:r>
            <w:r w:rsidR="00F05F8E">
              <w:rPr>
                <w:webHidden/>
              </w:rPr>
              <w:fldChar w:fldCharType="separate"/>
            </w:r>
            <w:r w:rsidR="00AB2906">
              <w:rPr>
                <w:webHidden/>
              </w:rPr>
              <w:t>7</w:t>
            </w:r>
            <w:r w:rsidR="00F05F8E">
              <w:rPr>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88" w:history="1">
            <w:r w:rsidR="00F05F8E" w:rsidRPr="00A71DFD">
              <w:rPr>
                <w:rStyle w:val="Hyperlink"/>
                <w:noProof/>
              </w:rPr>
              <w:t>7.</w:t>
            </w:r>
            <w:r w:rsidR="00F05F8E">
              <w:rPr>
                <w:rFonts w:asciiTheme="minorHAnsi" w:eastAsiaTheme="minorEastAsia" w:hAnsiTheme="minorHAnsi" w:cstheme="minorBidi"/>
                <w:bCs w:val="0"/>
                <w:caps w:val="0"/>
                <w:noProof/>
                <w:sz w:val="22"/>
                <w:szCs w:val="22"/>
              </w:rPr>
              <w:tab/>
            </w:r>
            <w:r w:rsidR="00F05F8E" w:rsidRPr="00A71DFD">
              <w:rPr>
                <w:rStyle w:val="Hyperlink"/>
                <w:noProof/>
              </w:rPr>
              <w:t>Egnethedsvurdering og udvælgelse</w:t>
            </w:r>
            <w:r w:rsidR="00F05F8E">
              <w:rPr>
                <w:noProof/>
                <w:webHidden/>
              </w:rPr>
              <w:tab/>
            </w:r>
            <w:r w:rsidR="00F05F8E">
              <w:rPr>
                <w:noProof/>
                <w:webHidden/>
              </w:rPr>
              <w:fldChar w:fldCharType="begin"/>
            </w:r>
            <w:r w:rsidR="00F05F8E">
              <w:rPr>
                <w:noProof/>
                <w:webHidden/>
              </w:rPr>
              <w:instrText xml:space="preserve"> PAGEREF _Toc476835388 \h </w:instrText>
            </w:r>
            <w:r w:rsidR="00F05F8E">
              <w:rPr>
                <w:noProof/>
                <w:webHidden/>
              </w:rPr>
            </w:r>
            <w:r w:rsidR="00F05F8E">
              <w:rPr>
                <w:noProof/>
                <w:webHidden/>
              </w:rPr>
              <w:fldChar w:fldCharType="separate"/>
            </w:r>
            <w:r w:rsidR="00AB2906">
              <w:rPr>
                <w:noProof/>
                <w:webHidden/>
              </w:rPr>
              <w:t>7</w:t>
            </w:r>
            <w:r w:rsidR="00F05F8E">
              <w:rPr>
                <w:noProof/>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89" w:history="1">
            <w:r w:rsidR="00F05F8E" w:rsidRPr="00A71DFD">
              <w:rPr>
                <w:rStyle w:val="Hyperlink"/>
              </w:rPr>
              <w:t>7.1</w:t>
            </w:r>
            <w:r w:rsidR="00F05F8E">
              <w:rPr>
                <w:rFonts w:asciiTheme="minorHAnsi" w:eastAsiaTheme="minorEastAsia" w:hAnsiTheme="minorHAnsi" w:cstheme="minorBidi"/>
                <w:bCs w:val="0"/>
                <w:sz w:val="22"/>
                <w:szCs w:val="22"/>
              </w:rPr>
              <w:tab/>
            </w:r>
            <w:r w:rsidR="00F05F8E" w:rsidRPr="00A71DFD">
              <w:rPr>
                <w:rStyle w:val="Hyperlink"/>
              </w:rPr>
              <w:t>Personlige forhold</w:t>
            </w:r>
            <w:r w:rsidR="00F05F8E">
              <w:rPr>
                <w:webHidden/>
              </w:rPr>
              <w:tab/>
            </w:r>
            <w:r w:rsidR="00F05F8E">
              <w:rPr>
                <w:webHidden/>
              </w:rPr>
              <w:fldChar w:fldCharType="begin"/>
            </w:r>
            <w:r w:rsidR="00F05F8E">
              <w:rPr>
                <w:webHidden/>
              </w:rPr>
              <w:instrText xml:space="preserve"> PAGEREF _Toc476835389 \h </w:instrText>
            </w:r>
            <w:r w:rsidR="00F05F8E">
              <w:rPr>
                <w:webHidden/>
              </w:rPr>
            </w:r>
            <w:r w:rsidR="00F05F8E">
              <w:rPr>
                <w:webHidden/>
              </w:rPr>
              <w:fldChar w:fldCharType="separate"/>
            </w:r>
            <w:r w:rsidR="00AB2906">
              <w:rPr>
                <w:webHidden/>
              </w:rPr>
              <w:t>7</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90" w:history="1">
            <w:r w:rsidR="00F05F8E" w:rsidRPr="00A71DFD">
              <w:rPr>
                <w:rStyle w:val="Hyperlink"/>
              </w:rPr>
              <w:t>7.2</w:t>
            </w:r>
            <w:r w:rsidR="00F05F8E">
              <w:rPr>
                <w:rFonts w:asciiTheme="minorHAnsi" w:eastAsiaTheme="minorEastAsia" w:hAnsiTheme="minorHAnsi" w:cstheme="minorBidi"/>
                <w:bCs w:val="0"/>
                <w:sz w:val="22"/>
                <w:szCs w:val="22"/>
              </w:rPr>
              <w:tab/>
            </w:r>
            <w:r w:rsidR="00F05F8E" w:rsidRPr="00A71DFD">
              <w:rPr>
                <w:rStyle w:val="Hyperlink"/>
              </w:rPr>
              <w:t>Krav til økonomisk og teknisk kapacitet</w:t>
            </w:r>
            <w:r w:rsidR="00F05F8E">
              <w:rPr>
                <w:webHidden/>
              </w:rPr>
              <w:tab/>
            </w:r>
            <w:r w:rsidR="00F05F8E">
              <w:rPr>
                <w:webHidden/>
              </w:rPr>
              <w:fldChar w:fldCharType="begin"/>
            </w:r>
            <w:r w:rsidR="00F05F8E">
              <w:rPr>
                <w:webHidden/>
              </w:rPr>
              <w:instrText xml:space="preserve"> PAGEREF _Toc476835390 \h </w:instrText>
            </w:r>
            <w:r w:rsidR="00F05F8E">
              <w:rPr>
                <w:webHidden/>
              </w:rPr>
            </w:r>
            <w:r w:rsidR="00F05F8E">
              <w:rPr>
                <w:webHidden/>
              </w:rPr>
              <w:fldChar w:fldCharType="separate"/>
            </w:r>
            <w:r w:rsidR="00AB2906">
              <w:rPr>
                <w:webHidden/>
              </w:rPr>
              <w:t>9</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391" w:history="1">
            <w:r w:rsidR="00F05F8E" w:rsidRPr="00A71DFD">
              <w:rPr>
                <w:rStyle w:val="Hyperlink"/>
              </w:rPr>
              <w:t>7.2.1</w:t>
            </w:r>
            <w:r w:rsidR="00F05F8E">
              <w:rPr>
                <w:rFonts w:asciiTheme="minorHAnsi" w:eastAsiaTheme="minorEastAsia" w:hAnsiTheme="minorHAnsi" w:cstheme="minorBidi"/>
                <w:bCs w:val="0"/>
                <w:sz w:val="22"/>
                <w:szCs w:val="22"/>
              </w:rPr>
              <w:tab/>
            </w:r>
            <w:r w:rsidR="00F05F8E" w:rsidRPr="00A71DFD">
              <w:rPr>
                <w:rStyle w:val="Hyperlink"/>
              </w:rPr>
              <w:t>Økonomisk kapacitet</w:t>
            </w:r>
            <w:r w:rsidR="00F05F8E">
              <w:rPr>
                <w:webHidden/>
              </w:rPr>
              <w:tab/>
            </w:r>
            <w:r w:rsidR="00F05F8E">
              <w:rPr>
                <w:webHidden/>
              </w:rPr>
              <w:fldChar w:fldCharType="begin"/>
            </w:r>
            <w:r w:rsidR="00F05F8E">
              <w:rPr>
                <w:webHidden/>
              </w:rPr>
              <w:instrText xml:space="preserve"> PAGEREF _Toc476835391 \h </w:instrText>
            </w:r>
            <w:r w:rsidR="00F05F8E">
              <w:rPr>
                <w:webHidden/>
              </w:rPr>
            </w:r>
            <w:r w:rsidR="00F05F8E">
              <w:rPr>
                <w:webHidden/>
              </w:rPr>
              <w:fldChar w:fldCharType="separate"/>
            </w:r>
            <w:r w:rsidR="00AB2906">
              <w:rPr>
                <w:webHidden/>
              </w:rPr>
              <w:t>9</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392" w:history="1">
            <w:r w:rsidR="00F05F8E" w:rsidRPr="00A71DFD">
              <w:rPr>
                <w:rStyle w:val="Hyperlink"/>
              </w:rPr>
              <w:t>7.2.2</w:t>
            </w:r>
            <w:r w:rsidR="00F05F8E">
              <w:rPr>
                <w:rFonts w:asciiTheme="minorHAnsi" w:eastAsiaTheme="minorEastAsia" w:hAnsiTheme="minorHAnsi" w:cstheme="minorBidi"/>
                <w:bCs w:val="0"/>
                <w:sz w:val="22"/>
                <w:szCs w:val="22"/>
              </w:rPr>
              <w:tab/>
            </w:r>
            <w:r w:rsidR="00F05F8E" w:rsidRPr="00A71DFD">
              <w:rPr>
                <w:rStyle w:val="Hyperlink"/>
              </w:rPr>
              <w:t>Teknisk kapacitet</w:t>
            </w:r>
            <w:r w:rsidR="00F05F8E">
              <w:rPr>
                <w:webHidden/>
              </w:rPr>
              <w:tab/>
            </w:r>
            <w:r w:rsidR="00F05F8E">
              <w:rPr>
                <w:webHidden/>
              </w:rPr>
              <w:fldChar w:fldCharType="begin"/>
            </w:r>
            <w:r w:rsidR="00F05F8E">
              <w:rPr>
                <w:webHidden/>
              </w:rPr>
              <w:instrText xml:space="preserve"> PAGEREF _Toc476835392 \h </w:instrText>
            </w:r>
            <w:r w:rsidR="00F05F8E">
              <w:rPr>
                <w:webHidden/>
              </w:rPr>
            </w:r>
            <w:r w:rsidR="00F05F8E">
              <w:rPr>
                <w:webHidden/>
              </w:rPr>
              <w:fldChar w:fldCharType="separate"/>
            </w:r>
            <w:r w:rsidR="00AB2906">
              <w:rPr>
                <w:webHidden/>
              </w:rPr>
              <w:t>9</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93" w:history="1">
            <w:r w:rsidR="00F05F8E" w:rsidRPr="00A71DFD">
              <w:rPr>
                <w:rStyle w:val="Hyperlink"/>
              </w:rPr>
              <w:t>7.3</w:t>
            </w:r>
            <w:r w:rsidR="00F05F8E">
              <w:rPr>
                <w:rFonts w:asciiTheme="minorHAnsi" w:eastAsiaTheme="minorEastAsia" w:hAnsiTheme="minorHAnsi" w:cstheme="minorBidi"/>
                <w:bCs w:val="0"/>
                <w:sz w:val="22"/>
                <w:szCs w:val="22"/>
              </w:rPr>
              <w:tab/>
            </w:r>
            <w:r w:rsidR="00F05F8E" w:rsidRPr="00A71DFD">
              <w:rPr>
                <w:rStyle w:val="Hyperlink"/>
              </w:rPr>
              <w:t>Udvælgelse</w:t>
            </w:r>
            <w:r w:rsidR="00F05F8E">
              <w:rPr>
                <w:webHidden/>
              </w:rPr>
              <w:tab/>
            </w:r>
            <w:r w:rsidR="00F05F8E">
              <w:rPr>
                <w:webHidden/>
              </w:rPr>
              <w:fldChar w:fldCharType="begin"/>
            </w:r>
            <w:r w:rsidR="00F05F8E">
              <w:rPr>
                <w:webHidden/>
              </w:rPr>
              <w:instrText xml:space="preserve"> PAGEREF _Toc476835393 \h </w:instrText>
            </w:r>
            <w:r w:rsidR="00F05F8E">
              <w:rPr>
                <w:webHidden/>
              </w:rPr>
            </w:r>
            <w:r w:rsidR="00F05F8E">
              <w:rPr>
                <w:webHidden/>
              </w:rPr>
              <w:fldChar w:fldCharType="separate"/>
            </w:r>
            <w:r w:rsidR="00AB2906">
              <w:rPr>
                <w:webHidden/>
              </w:rPr>
              <w:t>10</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94" w:history="1">
            <w:r w:rsidR="00F05F8E" w:rsidRPr="00A71DFD">
              <w:rPr>
                <w:rStyle w:val="Hyperlink"/>
              </w:rPr>
              <w:t>7.4</w:t>
            </w:r>
            <w:r w:rsidR="00F05F8E">
              <w:rPr>
                <w:rFonts w:asciiTheme="minorHAnsi" w:eastAsiaTheme="minorEastAsia" w:hAnsiTheme="minorHAnsi" w:cstheme="minorBidi"/>
                <w:bCs w:val="0"/>
                <w:sz w:val="22"/>
                <w:szCs w:val="22"/>
              </w:rPr>
              <w:tab/>
            </w:r>
            <w:r w:rsidR="00F05F8E" w:rsidRPr="00A71DFD">
              <w:rPr>
                <w:rStyle w:val="Hyperlink"/>
              </w:rPr>
              <w:t>Underleverandørerklæring</w:t>
            </w:r>
            <w:r w:rsidR="00F05F8E">
              <w:rPr>
                <w:webHidden/>
              </w:rPr>
              <w:tab/>
            </w:r>
            <w:r w:rsidR="00F05F8E">
              <w:rPr>
                <w:webHidden/>
              </w:rPr>
              <w:fldChar w:fldCharType="begin"/>
            </w:r>
            <w:r w:rsidR="00F05F8E">
              <w:rPr>
                <w:webHidden/>
              </w:rPr>
              <w:instrText xml:space="preserve"> PAGEREF _Toc476835394 \h </w:instrText>
            </w:r>
            <w:r w:rsidR="00F05F8E">
              <w:rPr>
                <w:webHidden/>
              </w:rPr>
            </w:r>
            <w:r w:rsidR="00F05F8E">
              <w:rPr>
                <w:webHidden/>
              </w:rPr>
              <w:fldChar w:fldCharType="separate"/>
            </w:r>
            <w:r w:rsidR="00AB2906">
              <w:rPr>
                <w:webHidden/>
              </w:rPr>
              <w:t>10</w:t>
            </w:r>
            <w:r w:rsidR="00F05F8E">
              <w:rPr>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95" w:history="1">
            <w:r w:rsidR="00F05F8E" w:rsidRPr="00A71DFD">
              <w:rPr>
                <w:rStyle w:val="Hyperlink"/>
                <w:noProof/>
              </w:rPr>
              <w:t>8.</w:t>
            </w:r>
            <w:r w:rsidR="00F05F8E">
              <w:rPr>
                <w:rFonts w:asciiTheme="minorHAnsi" w:eastAsiaTheme="minorEastAsia" w:hAnsiTheme="minorHAnsi" w:cstheme="minorBidi"/>
                <w:bCs w:val="0"/>
                <w:caps w:val="0"/>
                <w:noProof/>
                <w:sz w:val="22"/>
                <w:szCs w:val="22"/>
              </w:rPr>
              <w:tab/>
            </w:r>
            <w:r w:rsidR="00F05F8E" w:rsidRPr="00A71DFD">
              <w:rPr>
                <w:rStyle w:val="Hyperlink"/>
                <w:noProof/>
              </w:rPr>
              <w:t>Indledende orienteringsmøde</w:t>
            </w:r>
            <w:r w:rsidR="00F05F8E">
              <w:rPr>
                <w:noProof/>
                <w:webHidden/>
              </w:rPr>
              <w:tab/>
            </w:r>
            <w:r w:rsidR="00F05F8E">
              <w:rPr>
                <w:noProof/>
                <w:webHidden/>
              </w:rPr>
              <w:fldChar w:fldCharType="begin"/>
            </w:r>
            <w:r w:rsidR="00F05F8E">
              <w:rPr>
                <w:noProof/>
                <w:webHidden/>
              </w:rPr>
              <w:instrText xml:space="preserve"> PAGEREF _Toc476835395 \h </w:instrText>
            </w:r>
            <w:r w:rsidR="00F05F8E">
              <w:rPr>
                <w:noProof/>
                <w:webHidden/>
              </w:rPr>
            </w:r>
            <w:r w:rsidR="00F05F8E">
              <w:rPr>
                <w:noProof/>
                <w:webHidden/>
              </w:rPr>
              <w:fldChar w:fldCharType="separate"/>
            </w:r>
            <w:r w:rsidR="00AB2906">
              <w:rPr>
                <w:noProof/>
                <w:webHidden/>
              </w:rPr>
              <w:t>10</w:t>
            </w:r>
            <w:r w:rsidR="00F05F8E">
              <w:rPr>
                <w:noProof/>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396" w:history="1">
            <w:r w:rsidR="00F05F8E" w:rsidRPr="00A71DFD">
              <w:rPr>
                <w:rStyle w:val="Hyperlink"/>
                <w:noProof/>
              </w:rPr>
              <w:t>9.</w:t>
            </w:r>
            <w:r w:rsidR="00F05F8E">
              <w:rPr>
                <w:rFonts w:asciiTheme="minorHAnsi" w:eastAsiaTheme="minorEastAsia" w:hAnsiTheme="minorHAnsi" w:cstheme="minorBidi"/>
                <w:bCs w:val="0"/>
                <w:caps w:val="0"/>
                <w:noProof/>
                <w:sz w:val="22"/>
                <w:szCs w:val="22"/>
              </w:rPr>
              <w:tab/>
            </w:r>
            <w:r w:rsidR="00F05F8E" w:rsidRPr="00A71DFD">
              <w:rPr>
                <w:rStyle w:val="Hyperlink"/>
                <w:noProof/>
              </w:rPr>
              <w:t>Forhandlingsfasen</w:t>
            </w:r>
            <w:r w:rsidR="00F05F8E">
              <w:rPr>
                <w:noProof/>
                <w:webHidden/>
              </w:rPr>
              <w:tab/>
            </w:r>
            <w:r w:rsidR="00F05F8E">
              <w:rPr>
                <w:noProof/>
                <w:webHidden/>
              </w:rPr>
              <w:fldChar w:fldCharType="begin"/>
            </w:r>
            <w:r w:rsidR="00F05F8E">
              <w:rPr>
                <w:noProof/>
                <w:webHidden/>
              </w:rPr>
              <w:instrText xml:space="preserve"> PAGEREF _Toc476835396 \h </w:instrText>
            </w:r>
            <w:r w:rsidR="00F05F8E">
              <w:rPr>
                <w:noProof/>
                <w:webHidden/>
              </w:rPr>
            </w:r>
            <w:r w:rsidR="00F05F8E">
              <w:rPr>
                <w:noProof/>
                <w:webHidden/>
              </w:rPr>
              <w:fldChar w:fldCharType="separate"/>
            </w:r>
            <w:r w:rsidR="00AB2906">
              <w:rPr>
                <w:noProof/>
                <w:webHidden/>
              </w:rPr>
              <w:t>11</w:t>
            </w:r>
            <w:r w:rsidR="00F05F8E">
              <w:rPr>
                <w:noProof/>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97" w:history="1">
            <w:r w:rsidR="00F05F8E" w:rsidRPr="00A71DFD">
              <w:rPr>
                <w:rStyle w:val="Hyperlink"/>
              </w:rPr>
              <w:t>9.1</w:t>
            </w:r>
            <w:r w:rsidR="00F05F8E">
              <w:rPr>
                <w:rFonts w:asciiTheme="minorHAnsi" w:eastAsiaTheme="minorEastAsia" w:hAnsiTheme="minorHAnsi" w:cstheme="minorBidi"/>
                <w:bCs w:val="0"/>
                <w:sz w:val="22"/>
                <w:szCs w:val="22"/>
              </w:rPr>
              <w:tab/>
            </w:r>
            <w:r w:rsidR="00F05F8E" w:rsidRPr="00A71DFD">
              <w:rPr>
                <w:rStyle w:val="Hyperlink"/>
              </w:rPr>
              <w:t>Det indledende tilbud</w:t>
            </w:r>
            <w:r w:rsidR="00F05F8E">
              <w:rPr>
                <w:webHidden/>
              </w:rPr>
              <w:tab/>
            </w:r>
            <w:r w:rsidR="00F05F8E">
              <w:rPr>
                <w:webHidden/>
              </w:rPr>
              <w:fldChar w:fldCharType="begin"/>
            </w:r>
            <w:r w:rsidR="00F05F8E">
              <w:rPr>
                <w:webHidden/>
              </w:rPr>
              <w:instrText xml:space="preserve"> PAGEREF _Toc476835397 \h </w:instrText>
            </w:r>
            <w:r w:rsidR="00F05F8E">
              <w:rPr>
                <w:webHidden/>
              </w:rPr>
            </w:r>
            <w:r w:rsidR="00F05F8E">
              <w:rPr>
                <w:webHidden/>
              </w:rPr>
              <w:fldChar w:fldCharType="separate"/>
            </w:r>
            <w:r w:rsidR="00AB2906">
              <w:rPr>
                <w:webHidden/>
              </w:rPr>
              <w:t>12</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98" w:history="1">
            <w:r w:rsidR="00F05F8E" w:rsidRPr="00A71DFD">
              <w:rPr>
                <w:rStyle w:val="Hyperlink"/>
              </w:rPr>
              <w:t>9.2</w:t>
            </w:r>
            <w:r w:rsidR="00F05F8E">
              <w:rPr>
                <w:rFonts w:asciiTheme="minorHAnsi" w:eastAsiaTheme="minorEastAsia" w:hAnsiTheme="minorHAnsi" w:cstheme="minorBidi"/>
                <w:bCs w:val="0"/>
                <w:sz w:val="22"/>
                <w:szCs w:val="22"/>
              </w:rPr>
              <w:tab/>
            </w:r>
            <w:r w:rsidR="00F05F8E" w:rsidRPr="00A71DFD">
              <w:rPr>
                <w:rStyle w:val="Hyperlink"/>
              </w:rPr>
              <w:t>Skriftlige spørgsmål i forhandlingsfasen</w:t>
            </w:r>
            <w:r w:rsidR="00F05F8E">
              <w:rPr>
                <w:webHidden/>
              </w:rPr>
              <w:tab/>
            </w:r>
            <w:r w:rsidR="00F05F8E">
              <w:rPr>
                <w:webHidden/>
              </w:rPr>
              <w:fldChar w:fldCharType="begin"/>
            </w:r>
            <w:r w:rsidR="00F05F8E">
              <w:rPr>
                <w:webHidden/>
              </w:rPr>
              <w:instrText xml:space="preserve"> PAGEREF _Toc476835398 \h </w:instrText>
            </w:r>
            <w:r w:rsidR="00F05F8E">
              <w:rPr>
                <w:webHidden/>
              </w:rPr>
            </w:r>
            <w:r w:rsidR="00F05F8E">
              <w:rPr>
                <w:webHidden/>
              </w:rPr>
              <w:fldChar w:fldCharType="separate"/>
            </w:r>
            <w:r w:rsidR="00AB2906">
              <w:rPr>
                <w:webHidden/>
              </w:rPr>
              <w:t>12</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399" w:history="1">
            <w:r w:rsidR="00F05F8E" w:rsidRPr="00A71DFD">
              <w:rPr>
                <w:rStyle w:val="Hyperlink"/>
              </w:rPr>
              <w:t>9.3</w:t>
            </w:r>
            <w:r w:rsidR="00F05F8E">
              <w:rPr>
                <w:rFonts w:asciiTheme="minorHAnsi" w:eastAsiaTheme="minorEastAsia" w:hAnsiTheme="minorHAnsi" w:cstheme="minorBidi"/>
                <w:bCs w:val="0"/>
                <w:sz w:val="22"/>
                <w:szCs w:val="22"/>
              </w:rPr>
              <w:tab/>
            </w:r>
            <w:r w:rsidR="00F05F8E" w:rsidRPr="00A71DFD">
              <w:rPr>
                <w:rStyle w:val="Hyperlink"/>
              </w:rPr>
              <w:t>Mulighed for at tildele på baggrund kontrakten på baggrund af det indledende tilbud</w:t>
            </w:r>
            <w:r w:rsidR="00F05F8E">
              <w:rPr>
                <w:webHidden/>
              </w:rPr>
              <w:tab/>
            </w:r>
            <w:r w:rsidR="00F05F8E">
              <w:rPr>
                <w:webHidden/>
              </w:rPr>
              <w:fldChar w:fldCharType="begin"/>
            </w:r>
            <w:r w:rsidR="00F05F8E">
              <w:rPr>
                <w:webHidden/>
              </w:rPr>
              <w:instrText xml:space="preserve"> PAGEREF _Toc476835399 \h </w:instrText>
            </w:r>
            <w:r w:rsidR="00F05F8E">
              <w:rPr>
                <w:webHidden/>
              </w:rPr>
            </w:r>
            <w:r w:rsidR="00F05F8E">
              <w:rPr>
                <w:webHidden/>
              </w:rPr>
              <w:fldChar w:fldCharType="separate"/>
            </w:r>
            <w:r w:rsidR="00AB2906">
              <w:rPr>
                <w:webHidden/>
              </w:rPr>
              <w:t>13</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00" w:history="1">
            <w:r w:rsidR="00F05F8E" w:rsidRPr="00A71DFD">
              <w:rPr>
                <w:rStyle w:val="Hyperlink"/>
              </w:rPr>
              <w:t>9.4</w:t>
            </w:r>
            <w:r w:rsidR="00F05F8E">
              <w:rPr>
                <w:rFonts w:asciiTheme="minorHAnsi" w:eastAsiaTheme="minorEastAsia" w:hAnsiTheme="minorHAnsi" w:cstheme="minorBidi"/>
                <w:bCs w:val="0"/>
                <w:sz w:val="22"/>
                <w:szCs w:val="22"/>
              </w:rPr>
              <w:tab/>
            </w:r>
            <w:r w:rsidR="00F05F8E" w:rsidRPr="00A71DFD">
              <w:rPr>
                <w:rStyle w:val="Hyperlink"/>
              </w:rPr>
              <w:t>Gennemførelse af forhandlingerne</w:t>
            </w:r>
            <w:r w:rsidR="00F05F8E">
              <w:rPr>
                <w:webHidden/>
              </w:rPr>
              <w:tab/>
            </w:r>
            <w:r w:rsidR="00F05F8E">
              <w:rPr>
                <w:webHidden/>
              </w:rPr>
              <w:fldChar w:fldCharType="begin"/>
            </w:r>
            <w:r w:rsidR="00F05F8E">
              <w:rPr>
                <w:webHidden/>
              </w:rPr>
              <w:instrText xml:space="preserve"> PAGEREF _Toc476835400 \h </w:instrText>
            </w:r>
            <w:r w:rsidR="00F05F8E">
              <w:rPr>
                <w:webHidden/>
              </w:rPr>
            </w:r>
            <w:r w:rsidR="00F05F8E">
              <w:rPr>
                <w:webHidden/>
              </w:rPr>
              <w:fldChar w:fldCharType="separate"/>
            </w:r>
            <w:r w:rsidR="00AB2906">
              <w:rPr>
                <w:webHidden/>
              </w:rPr>
              <w:t>13</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01" w:history="1">
            <w:r w:rsidR="00F05F8E" w:rsidRPr="00A71DFD">
              <w:rPr>
                <w:rStyle w:val="Hyperlink"/>
              </w:rPr>
              <w:t>9.4.1</w:t>
            </w:r>
            <w:r w:rsidR="00F05F8E">
              <w:rPr>
                <w:rFonts w:asciiTheme="minorHAnsi" w:eastAsiaTheme="minorEastAsia" w:hAnsiTheme="minorHAnsi" w:cstheme="minorBidi"/>
                <w:bCs w:val="0"/>
                <w:sz w:val="22"/>
                <w:szCs w:val="22"/>
              </w:rPr>
              <w:tab/>
            </w:r>
            <w:r w:rsidR="00F05F8E" w:rsidRPr="00A71DFD">
              <w:rPr>
                <w:rStyle w:val="Hyperlink"/>
              </w:rPr>
              <w:t>Referat og feedback</w:t>
            </w:r>
            <w:r w:rsidR="00F05F8E">
              <w:rPr>
                <w:webHidden/>
              </w:rPr>
              <w:tab/>
            </w:r>
            <w:r w:rsidR="00F05F8E">
              <w:rPr>
                <w:webHidden/>
              </w:rPr>
              <w:fldChar w:fldCharType="begin"/>
            </w:r>
            <w:r w:rsidR="00F05F8E">
              <w:rPr>
                <w:webHidden/>
              </w:rPr>
              <w:instrText xml:space="preserve"> PAGEREF _Toc476835401 \h </w:instrText>
            </w:r>
            <w:r w:rsidR="00F05F8E">
              <w:rPr>
                <w:webHidden/>
              </w:rPr>
            </w:r>
            <w:r w:rsidR="00F05F8E">
              <w:rPr>
                <w:webHidden/>
              </w:rPr>
              <w:fldChar w:fldCharType="separate"/>
            </w:r>
            <w:r w:rsidR="00AB2906">
              <w:rPr>
                <w:webHidden/>
              </w:rPr>
              <w:t>13</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02" w:history="1">
            <w:r w:rsidR="00F05F8E" w:rsidRPr="00A71DFD">
              <w:rPr>
                <w:rStyle w:val="Hyperlink"/>
              </w:rPr>
              <w:t>9.4.2</w:t>
            </w:r>
            <w:r w:rsidR="00F05F8E">
              <w:rPr>
                <w:rFonts w:asciiTheme="minorHAnsi" w:eastAsiaTheme="minorEastAsia" w:hAnsiTheme="minorHAnsi" w:cstheme="minorBidi"/>
                <w:bCs w:val="0"/>
                <w:sz w:val="22"/>
                <w:szCs w:val="22"/>
              </w:rPr>
              <w:tab/>
            </w:r>
            <w:r w:rsidR="00F05F8E" w:rsidRPr="00A71DFD">
              <w:rPr>
                <w:rStyle w:val="Hyperlink"/>
              </w:rPr>
              <w:t>Revideret udbudsmateriale</w:t>
            </w:r>
            <w:r w:rsidR="00F05F8E">
              <w:rPr>
                <w:webHidden/>
              </w:rPr>
              <w:tab/>
            </w:r>
            <w:r w:rsidR="00F05F8E">
              <w:rPr>
                <w:webHidden/>
              </w:rPr>
              <w:fldChar w:fldCharType="begin"/>
            </w:r>
            <w:r w:rsidR="00F05F8E">
              <w:rPr>
                <w:webHidden/>
              </w:rPr>
              <w:instrText xml:space="preserve"> PAGEREF _Toc476835402 \h </w:instrText>
            </w:r>
            <w:r w:rsidR="00F05F8E">
              <w:rPr>
                <w:webHidden/>
              </w:rPr>
            </w:r>
            <w:r w:rsidR="00F05F8E">
              <w:rPr>
                <w:webHidden/>
              </w:rPr>
              <w:fldChar w:fldCharType="separate"/>
            </w:r>
            <w:r w:rsidR="00AB2906">
              <w:rPr>
                <w:webHidden/>
              </w:rPr>
              <w:t>14</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03" w:history="1">
            <w:r w:rsidR="00F05F8E" w:rsidRPr="00A71DFD">
              <w:rPr>
                <w:rStyle w:val="Hyperlink"/>
              </w:rPr>
              <w:t>9.4.3</w:t>
            </w:r>
            <w:r w:rsidR="00F05F8E">
              <w:rPr>
                <w:rFonts w:asciiTheme="minorHAnsi" w:eastAsiaTheme="minorEastAsia" w:hAnsiTheme="minorHAnsi" w:cstheme="minorBidi"/>
                <w:bCs w:val="0"/>
                <w:sz w:val="22"/>
                <w:szCs w:val="22"/>
              </w:rPr>
              <w:tab/>
            </w:r>
            <w:r w:rsidR="00F05F8E" w:rsidRPr="00A71DFD">
              <w:rPr>
                <w:rStyle w:val="Hyperlink"/>
              </w:rPr>
              <w:t>Fortrolighed</w:t>
            </w:r>
            <w:r w:rsidR="00F05F8E">
              <w:rPr>
                <w:webHidden/>
              </w:rPr>
              <w:tab/>
            </w:r>
            <w:r w:rsidR="00F05F8E">
              <w:rPr>
                <w:webHidden/>
              </w:rPr>
              <w:fldChar w:fldCharType="begin"/>
            </w:r>
            <w:r w:rsidR="00F05F8E">
              <w:rPr>
                <w:webHidden/>
              </w:rPr>
              <w:instrText xml:space="preserve"> PAGEREF _Toc476835403 \h </w:instrText>
            </w:r>
            <w:r w:rsidR="00F05F8E">
              <w:rPr>
                <w:webHidden/>
              </w:rPr>
            </w:r>
            <w:r w:rsidR="00F05F8E">
              <w:rPr>
                <w:webHidden/>
              </w:rPr>
              <w:fldChar w:fldCharType="separate"/>
            </w:r>
            <w:r w:rsidR="00AB2906">
              <w:rPr>
                <w:webHidden/>
              </w:rPr>
              <w:t>14</w:t>
            </w:r>
            <w:r w:rsidR="00F05F8E">
              <w:rPr>
                <w:webHidden/>
              </w:rPr>
              <w:fldChar w:fldCharType="end"/>
            </w:r>
          </w:hyperlink>
        </w:p>
        <w:p w:rsidR="00F05F8E" w:rsidRDefault="00AF0A22">
          <w:pPr>
            <w:pStyle w:val="Indholdsfortegnelse1"/>
            <w:rPr>
              <w:rFonts w:asciiTheme="minorHAnsi" w:eastAsiaTheme="minorEastAsia" w:hAnsiTheme="minorHAnsi" w:cstheme="minorBidi"/>
              <w:bCs w:val="0"/>
              <w:caps w:val="0"/>
              <w:noProof/>
              <w:sz w:val="22"/>
              <w:szCs w:val="22"/>
            </w:rPr>
          </w:pPr>
          <w:hyperlink w:anchor="_Toc476835404" w:history="1">
            <w:r w:rsidR="00F05F8E" w:rsidRPr="00A71DFD">
              <w:rPr>
                <w:rStyle w:val="Hyperlink"/>
                <w:noProof/>
              </w:rPr>
              <w:t>10.</w:t>
            </w:r>
            <w:r w:rsidR="00F05F8E">
              <w:rPr>
                <w:rFonts w:asciiTheme="minorHAnsi" w:eastAsiaTheme="minorEastAsia" w:hAnsiTheme="minorHAnsi" w:cstheme="minorBidi"/>
                <w:bCs w:val="0"/>
                <w:caps w:val="0"/>
                <w:noProof/>
                <w:sz w:val="22"/>
                <w:szCs w:val="22"/>
              </w:rPr>
              <w:tab/>
            </w:r>
            <w:r w:rsidR="00F05F8E" w:rsidRPr="00A71DFD">
              <w:rPr>
                <w:rStyle w:val="Hyperlink"/>
                <w:noProof/>
              </w:rPr>
              <w:t>Endelige tilbud</w:t>
            </w:r>
            <w:r w:rsidR="00F05F8E">
              <w:rPr>
                <w:noProof/>
                <w:webHidden/>
              </w:rPr>
              <w:tab/>
            </w:r>
            <w:r w:rsidR="00F05F8E">
              <w:rPr>
                <w:noProof/>
                <w:webHidden/>
              </w:rPr>
              <w:fldChar w:fldCharType="begin"/>
            </w:r>
            <w:r w:rsidR="00F05F8E">
              <w:rPr>
                <w:noProof/>
                <w:webHidden/>
              </w:rPr>
              <w:instrText xml:space="preserve"> PAGEREF _Toc476835404 \h </w:instrText>
            </w:r>
            <w:r w:rsidR="00F05F8E">
              <w:rPr>
                <w:noProof/>
                <w:webHidden/>
              </w:rPr>
            </w:r>
            <w:r w:rsidR="00F05F8E">
              <w:rPr>
                <w:noProof/>
                <w:webHidden/>
              </w:rPr>
              <w:fldChar w:fldCharType="separate"/>
            </w:r>
            <w:r w:rsidR="00AB2906">
              <w:rPr>
                <w:noProof/>
                <w:webHidden/>
              </w:rPr>
              <w:t>15</w:t>
            </w:r>
            <w:r w:rsidR="00F05F8E">
              <w:rPr>
                <w:noProof/>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05" w:history="1">
            <w:r w:rsidR="00F05F8E" w:rsidRPr="00A71DFD">
              <w:rPr>
                <w:rStyle w:val="Hyperlink"/>
              </w:rPr>
              <w:t>10.1</w:t>
            </w:r>
            <w:r w:rsidR="00F05F8E">
              <w:rPr>
                <w:rFonts w:asciiTheme="minorHAnsi" w:eastAsiaTheme="minorEastAsia" w:hAnsiTheme="minorHAnsi" w:cstheme="minorBidi"/>
                <w:bCs w:val="0"/>
                <w:sz w:val="22"/>
                <w:szCs w:val="22"/>
              </w:rPr>
              <w:tab/>
            </w:r>
            <w:r w:rsidR="00F05F8E" w:rsidRPr="00A71DFD">
              <w:rPr>
                <w:rStyle w:val="Hyperlink"/>
              </w:rPr>
              <w:t>Generelt om det endelige tilbuds indhold</w:t>
            </w:r>
            <w:r w:rsidR="00F05F8E">
              <w:rPr>
                <w:webHidden/>
              </w:rPr>
              <w:tab/>
            </w:r>
            <w:r w:rsidR="00F05F8E">
              <w:rPr>
                <w:webHidden/>
              </w:rPr>
              <w:fldChar w:fldCharType="begin"/>
            </w:r>
            <w:r w:rsidR="00F05F8E">
              <w:rPr>
                <w:webHidden/>
              </w:rPr>
              <w:instrText xml:space="preserve"> PAGEREF _Toc476835405 \h </w:instrText>
            </w:r>
            <w:r w:rsidR="00F05F8E">
              <w:rPr>
                <w:webHidden/>
              </w:rPr>
            </w:r>
            <w:r w:rsidR="00F05F8E">
              <w:rPr>
                <w:webHidden/>
              </w:rPr>
              <w:fldChar w:fldCharType="separate"/>
            </w:r>
            <w:r w:rsidR="00AB2906">
              <w:rPr>
                <w:webHidden/>
              </w:rPr>
              <w:t>15</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06" w:history="1">
            <w:r w:rsidR="00F05F8E" w:rsidRPr="00A71DFD">
              <w:rPr>
                <w:rStyle w:val="Hyperlink"/>
              </w:rPr>
              <w:t>10.1.1</w:t>
            </w:r>
            <w:r w:rsidR="00F05F8E">
              <w:rPr>
                <w:rFonts w:asciiTheme="minorHAnsi" w:eastAsiaTheme="minorEastAsia" w:hAnsiTheme="minorHAnsi" w:cstheme="minorBidi"/>
                <w:bCs w:val="0"/>
                <w:sz w:val="22"/>
                <w:szCs w:val="22"/>
              </w:rPr>
              <w:tab/>
            </w:r>
            <w:r w:rsidR="00F05F8E" w:rsidRPr="00A71DFD">
              <w:rPr>
                <w:rStyle w:val="Hyperlink"/>
              </w:rPr>
              <w:t>Alternative tilbud</w:t>
            </w:r>
            <w:r w:rsidR="00F05F8E">
              <w:rPr>
                <w:webHidden/>
              </w:rPr>
              <w:tab/>
            </w:r>
            <w:r w:rsidR="00F05F8E">
              <w:rPr>
                <w:webHidden/>
              </w:rPr>
              <w:fldChar w:fldCharType="begin"/>
            </w:r>
            <w:r w:rsidR="00F05F8E">
              <w:rPr>
                <w:webHidden/>
              </w:rPr>
              <w:instrText xml:space="preserve"> PAGEREF _Toc476835406 \h </w:instrText>
            </w:r>
            <w:r w:rsidR="00F05F8E">
              <w:rPr>
                <w:webHidden/>
              </w:rPr>
            </w:r>
            <w:r w:rsidR="00F05F8E">
              <w:rPr>
                <w:webHidden/>
              </w:rPr>
              <w:fldChar w:fldCharType="separate"/>
            </w:r>
            <w:r w:rsidR="00AB2906">
              <w:rPr>
                <w:webHidden/>
              </w:rPr>
              <w:t>15</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07" w:history="1">
            <w:r w:rsidR="00F05F8E" w:rsidRPr="00A71DFD">
              <w:rPr>
                <w:rStyle w:val="Hyperlink"/>
              </w:rPr>
              <w:t>10.1.2</w:t>
            </w:r>
            <w:r w:rsidR="00F05F8E">
              <w:rPr>
                <w:rFonts w:asciiTheme="minorHAnsi" w:eastAsiaTheme="minorEastAsia" w:hAnsiTheme="minorHAnsi" w:cstheme="minorBidi"/>
                <w:bCs w:val="0"/>
                <w:sz w:val="22"/>
                <w:szCs w:val="22"/>
              </w:rPr>
              <w:tab/>
            </w:r>
            <w:r w:rsidR="00F05F8E" w:rsidRPr="00A71DFD">
              <w:rPr>
                <w:rStyle w:val="Hyperlink"/>
              </w:rPr>
              <w:t>Forbehold</w:t>
            </w:r>
            <w:r w:rsidR="00F05F8E">
              <w:rPr>
                <w:webHidden/>
              </w:rPr>
              <w:tab/>
            </w:r>
            <w:r w:rsidR="00F05F8E">
              <w:rPr>
                <w:webHidden/>
              </w:rPr>
              <w:fldChar w:fldCharType="begin"/>
            </w:r>
            <w:r w:rsidR="00F05F8E">
              <w:rPr>
                <w:webHidden/>
              </w:rPr>
              <w:instrText xml:space="preserve"> PAGEREF _Toc476835407 \h </w:instrText>
            </w:r>
            <w:r w:rsidR="00F05F8E">
              <w:rPr>
                <w:webHidden/>
              </w:rPr>
            </w:r>
            <w:r w:rsidR="00F05F8E">
              <w:rPr>
                <w:webHidden/>
              </w:rPr>
              <w:fldChar w:fldCharType="separate"/>
            </w:r>
            <w:r w:rsidR="00AB2906">
              <w:rPr>
                <w:webHidden/>
              </w:rPr>
              <w:t>15</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08" w:history="1">
            <w:r w:rsidR="00F05F8E" w:rsidRPr="00A71DFD">
              <w:rPr>
                <w:rStyle w:val="Hyperlink"/>
              </w:rPr>
              <w:t>10.2</w:t>
            </w:r>
            <w:r w:rsidR="00F05F8E">
              <w:rPr>
                <w:rFonts w:asciiTheme="minorHAnsi" w:eastAsiaTheme="minorEastAsia" w:hAnsiTheme="minorHAnsi" w:cstheme="minorBidi"/>
                <w:bCs w:val="0"/>
                <w:sz w:val="22"/>
                <w:szCs w:val="22"/>
              </w:rPr>
              <w:tab/>
            </w:r>
            <w:r w:rsidR="00F05F8E" w:rsidRPr="00A71DFD">
              <w:rPr>
                <w:rStyle w:val="Hyperlink"/>
              </w:rPr>
              <w:t>Formkrav til tilbuddet</w:t>
            </w:r>
            <w:r w:rsidR="00F05F8E">
              <w:rPr>
                <w:webHidden/>
              </w:rPr>
              <w:tab/>
            </w:r>
            <w:r w:rsidR="00F05F8E">
              <w:rPr>
                <w:webHidden/>
              </w:rPr>
              <w:fldChar w:fldCharType="begin"/>
            </w:r>
            <w:r w:rsidR="00F05F8E">
              <w:rPr>
                <w:webHidden/>
              </w:rPr>
              <w:instrText xml:space="preserve"> PAGEREF _Toc476835408 \h </w:instrText>
            </w:r>
            <w:r w:rsidR="00F05F8E">
              <w:rPr>
                <w:webHidden/>
              </w:rPr>
            </w:r>
            <w:r w:rsidR="00F05F8E">
              <w:rPr>
                <w:webHidden/>
              </w:rPr>
              <w:fldChar w:fldCharType="separate"/>
            </w:r>
            <w:r w:rsidR="00AB2906">
              <w:rPr>
                <w:webHidden/>
              </w:rPr>
              <w:t>15</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09" w:history="1">
            <w:r w:rsidR="00F05F8E" w:rsidRPr="00A71DFD">
              <w:rPr>
                <w:rStyle w:val="Hyperlink"/>
              </w:rPr>
              <w:t>10.2.1</w:t>
            </w:r>
            <w:r w:rsidR="00F05F8E">
              <w:rPr>
                <w:rFonts w:asciiTheme="minorHAnsi" w:eastAsiaTheme="minorEastAsia" w:hAnsiTheme="minorHAnsi" w:cstheme="minorBidi"/>
                <w:bCs w:val="0"/>
                <w:sz w:val="22"/>
                <w:szCs w:val="22"/>
              </w:rPr>
              <w:tab/>
            </w:r>
            <w:r w:rsidR="00F05F8E" w:rsidRPr="00A71DFD">
              <w:rPr>
                <w:rStyle w:val="Hyperlink"/>
              </w:rPr>
              <w:t>Frist for afgivelse af endeligt tilbud</w:t>
            </w:r>
            <w:r w:rsidR="00F05F8E">
              <w:rPr>
                <w:webHidden/>
              </w:rPr>
              <w:tab/>
            </w:r>
            <w:r w:rsidR="00F05F8E">
              <w:rPr>
                <w:webHidden/>
              </w:rPr>
              <w:fldChar w:fldCharType="begin"/>
            </w:r>
            <w:r w:rsidR="00F05F8E">
              <w:rPr>
                <w:webHidden/>
              </w:rPr>
              <w:instrText xml:space="preserve"> PAGEREF _Toc476835409 \h </w:instrText>
            </w:r>
            <w:r w:rsidR="00F05F8E">
              <w:rPr>
                <w:webHidden/>
              </w:rPr>
            </w:r>
            <w:r w:rsidR="00F05F8E">
              <w:rPr>
                <w:webHidden/>
              </w:rPr>
              <w:fldChar w:fldCharType="separate"/>
            </w:r>
            <w:r w:rsidR="00AB2906">
              <w:rPr>
                <w:webHidden/>
              </w:rPr>
              <w:t>15</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0" w:history="1">
            <w:r w:rsidR="00F05F8E" w:rsidRPr="00A71DFD">
              <w:rPr>
                <w:rStyle w:val="Hyperlink"/>
              </w:rPr>
              <w:t>10.2.2</w:t>
            </w:r>
            <w:r w:rsidR="00F05F8E">
              <w:rPr>
                <w:rFonts w:asciiTheme="minorHAnsi" w:eastAsiaTheme="minorEastAsia" w:hAnsiTheme="minorHAnsi" w:cstheme="minorBidi"/>
                <w:bCs w:val="0"/>
                <w:sz w:val="22"/>
                <w:szCs w:val="22"/>
              </w:rPr>
              <w:tab/>
            </w:r>
            <w:r w:rsidR="00F05F8E" w:rsidRPr="00A71DFD">
              <w:rPr>
                <w:rStyle w:val="Hyperlink"/>
              </w:rPr>
              <w:t>Aflevering af tilbud</w:t>
            </w:r>
            <w:r w:rsidR="00F05F8E">
              <w:rPr>
                <w:webHidden/>
              </w:rPr>
              <w:tab/>
            </w:r>
            <w:r w:rsidR="00F05F8E">
              <w:rPr>
                <w:webHidden/>
              </w:rPr>
              <w:fldChar w:fldCharType="begin"/>
            </w:r>
            <w:r w:rsidR="00F05F8E">
              <w:rPr>
                <w:webHidden/>
              </w:rPr>
              <w:instrText xml:space="preserve"> PAGEREF _Toc476835410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1" w:history="1">
            <w:r w:rsidR="00F05F8E" w:rsidRPr="00A71DFD">
              <w:rPr>
                <w:rStyle w:val="Hyperlink"/>
              </w:rPr>
              <w:t>10.2.3</w:t>
            </w:r>
            <w:r w:rsidR="00F05F8E">
              <w:rPr>
                <w:rFonts w:asciiTheme="minorHAnsi" w:eastAsiaTheme="minorEastAsia" w:hAnsiTheme="minorHAnsi" w:cstheme="minorBidi"/>
                <w:bCs w:val="0"/>
                <w:sz w:val="22"/>
                <w:szCs w:val="22"/>
              </w:rPr>
              <w:tab/>
            </w:r>
            <w:r w:rsidR="00F05F8E" w:rsidRPr="00A71DFD">
              <w:rPr>
                <w:rStyle w:val="Hyperlink"/>
              </w:rPr>
              <w:t>Sprog</w:t>
            </w:r>
            <w:r w:rsidR="00F05F8E">
              <w:rPr>
                <w:webHidden/>
              </w:rPr>
              <w:tab/>
            </w:r>
            <w:r w:rsidR="00F05F8E">
              <w:rPr>
                <w:webHidden/>
              </w:rPr>
              <w:fldChar w:fldCharType="begin"/>
            </w:r>
            <w:r w:rsidR="00F05F8E">
              <w:rPr>
                <w:webHidden/>
              </w:rPr>
              <w:instrText xml:space="preserve"> PAGEREF _Toc476835411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2" w:history="1">
            <w:r w:rsidR="00F05F8E" w:rsidRPr="00A71DFD">
              <w:rPr>
                <w:rStyle w:val="Hyperlink"/>
              </w:rPr>
              <w:t>10.2.4</w:t>
            </w:r>
            <w:r w:rsidR="00F05F8E">
              <w:rPr>
                <w:rFonts w:asciiTheme="minorHAnsi" w:eastAsiaTheme="minorEastAsia" w:hAnsiTheme="minorHAnsi" w:cstheme="minorBidi"/>
                <w:bCs w:val="0"/>
                <w:sz w:val="22"/>
                <w:szCs w:val="22"/>
              </w:rPr>
              <w:tab/>
            </w:r>
            <w:r w:rsidR="00F05F8E" w:rsidRPr="00A71DFD">
              <w:rPr>
                <w:rStyle w:val="Hyperlink"/>
              </w:rPr>
              <w:t>Vedståelsesfrist</w:t>
            </w:r>
            <w:r w:rsidR="00F05F8E">
              <w:rPr>
                <w:webHidden/>
              </w:rPr>
              <w:tab/>
            </w:r>
            <w:r w:rsidR="00F05F8E">
              <w:rPr>
                <w:webHidden/>
              </w:rPr>
              <w:fldChar w:fldCharType="begin"/>
            </w:r>
            <w:r w:rsidR="00F05F8E">
              <w:rPr>
                <w:webHidden/>
              </w:rPr>
              <w:instrText xml:space="preserve"> PAGEREF _Toc476835412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13" w:history="1">
            <w:r w:rsidR="00F05F8E" w:rsidRPr="00A71DFD">
              <w:rPr>
                <w:rStyle w:val="Hyperlink"/>
              </w:rPr>
              <w:t>10.3</w:t>
            </w:r>
            <w:r w:rsidR="00F05F8E">
              <w:rPr>
                <w:rFonts w:asciiTheme="minorHAnsi" w:eastAsiaTheme="minorEastAsia" w:hAnsiTheme="minorHAnsi" w:cstheme="minorBidi"/>
                <w:bCs w:val="0"/>
                <w:sz w:val="22"/>
                <w:szCs w:val="22"/>
              </w:rPr>
              <w:tab/>
            </w:r>
            <w:r w:rsidR="00F05F8E" w:rsidRPr="00A71DFD">
              <w:rPr>
                <w:rStyle w:val="Hyperlink"/>
              </w:rPr>
              <w:t>Skriftlige spørgsmål i tilbudsfasen til endelige tilbud</w:t>
            </w:r>
            <w:r w:rsidR="00F05F8E">
              <w:rPr>
                <w:webHidden/>
              </w:rPr>
              <w:tab/>
            </w:r>
            <w:r w:rsidR="00F05F8E">
              <w:rPr>
                <w:webHidden/>
              </w:rPr>
              <w:fldChar w:fldCharType="begin"/>
            </w:r>
            <w:r w:rsidR="00F05F8E">
              <w:rPr>
                <w:webHidden/>
              </w:rPr>
              <w:instrText xml:space="preserve"> PAGEREF _Toc476835413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14" w:history="1">
            <w:r w:rsidR="00F05F8E" w:rsidRPr="00A71DFD">
              <w:rPr>
                <w:rStyle w:val="Hyperlink"/>
              </w:rPr>
              <w:t>10.4</w:t>
            </w:r>
            <w:r w:rsidR="00F05F8E">
              <w:rPr>
                <w:rFonts w:asciiTheme="minorHAnsi" w:eastAsiaTheme="minorEastAsia" w:hAnsiTheme="minorHAnsi" w:cstheme="minorBidi"/>
                <w:bCs w:val="0"/>
                <w:sz w:val="22"/>
                <w:szCs w:val="22"/>
              </w:rPr>
              <w:tab/>
            </w:r>
            <w:r w:rsidR="00F05F8E" w:rsidRPr="00A71DFD">
              <w:rPr>
                <w:rStyle w:val="Hyperlink"/>
              </w:rPr>
              <w:t>Ordregivers vurdering af de endelige tilbud</w:t>
            </w:r>
            <w:r w:rsidR="00F05F8E">
              <w:rPr>
                <w:webHidden/>
              </w:rPr>
              <w:tab/>
            </w:r>
            <w:r w:rsidR="00F05F8E">
              <w:rPr>
                <w:webHidden/>
              </w:rPr>
              <w:fldChar w:fldCharType="begin"/>
            </w:r>
            <w:r w:rsidR="00F05F8E">
              <w:rPr>
                <w:webHidden/>
              </w:rPr>
              <w:instrText xml:space="preserve"> PAGEREF _Toc476835414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5" w:history="1">
            <w:r w:rsidR="00F05F8E" w:rsidRPr="00A71DFD">
              <w:rPr>
                <w:rStyle w:val="Hyperlink"/>
              </w:rPr>
              <w:t>10.4.1</w:t>
            </w:r>
            <w:r w:rsidR="00F05F8E">
              <w:rPr>
                <w:rFonts w:asciiTheme="minorHAnsi" w:eastAsiaTheme="minorEastAsia" w:hAnsiTheme="minorHAnsi" w:cstheme="minorBidi"/>
                <w:bCs w:val="0"/>
                <w:sz w:val="22"/>
                <w:szCs w:val="22"/>
              </w:rPr>
              <w:tab/>
            </w:r>
            <w:r w:rsidR="00F05F8E" w:rsidRPr="00A71DFD">
              <w:rPr>
                <w:rStyle w:val="Hyperlink"/>
              </w:rPr>
              <w:t>Åbning af tilbud</w:t>
            </w:r>
            <w:r w:rsidR="00F05F8E">
              <w:rPr>
                <w:webHidden/>
              </w:rPr>
              <w:tab/>
            </w:r>
            <w:r w:rsidR="00F05F8E">
              <w:rPr>
                <w:webHidden/>
              </w:rPr>
              <w:fldChar w:fldCharType="begin"/>
            </w:r>
            <w:r w:rsidR="00F05F8E">
              <w:rPr>
                <w:webHidden/>
              </w:rPr>
              <w:instrText xml:space="preserve"> PAGEREF _Toc476835415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6" w:history="1">
            <w:r w:rsidR="00F05F8E" w:rsidRPr="00A71DFD">
              <w:rPr>
                <w:rStyle w:val="Hyperlink"/>
              </w:rPr>
              <w:t>10.4.2</w:t>
            </w:r>
            <w:r w:rsidR="00F05F8E">
              <w:rPr>
                <w:rFonts w:asciiTheme="minorHAnsi" w:eastAsiaTheme="minorEastAsia" w:hAnsiTheme="minorHAnsi" w:cstheme="minorBidi"/>
                <w:bCs w:val="0"/>
                <w:sz w:val="22"/>
                <w:szCs w:val="22"/>
              </w:rPr>
              <w:tab/>
            </w:r>
            <w:r w:rsidR="00F05F8E" w:rsidRPr="00A71DFD">
              <w:rPr>
                <w:rStyle w:val="Hyperlink"/>
              </w:rPr>
              <w:t>Formelle fejl og mangler ved tilbuddet</w:t>
            </w:r>
            <w:r w:rsidR="00F05F8E">
              <w:rPr>
                <w:webHidden/>
              </w:rPr>
              <w:tab/>
            </w:r>
            <w:r w:rsidR="00F05F8E">
              <w:rPr>
                <w:webHidden/>
              </w:rPr>
              <w:fldChar w:fldCharType="begin"/>
            </w:r>
            <w:r w:rsidR="00F05F8E">
              <w:rPr>
                <w:webHidden/>
              </w:rPr>
              <w:instrText xml:space="preserve"> PAGEREF _Toc476835416 \h </w:instrText>
            </w:r>
            <w:r w:rsidR="00F05F8E">
              <w:rPr>
                <w:webHidden/>
              </w:rPr>
            </w:r>
            <w:r w:rsidR="00F05F8E">
              <w:rPr>
                <w:webHidden/>
              </w:rPr>
              <w:fldChar w:fldCharType="separate"/>
            </w:r>
            <w:r w:rsidR="00AB2906">
              <w:rPr>
                <w:webHidden/>
              </w:rPr>
              <w:t>16</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7" w:history="1">
            <w:r w:rsidR="00F05F8E" w:rsidRPr="00A71DFD">
              <w:rPr>
                <w:rStyle w:val="Hyperlink"/>
              </w:rPr>
              <w:t>10.4.3</w:t>
            </w:r>
            <w:r w:rsidR="00F05F8E">
              <w:rPr>
                <w:rFonts w:asciiTheme="minorHAnsi" w:eastAsiaTheme="minorEastAsia" w:hAnsiTheme="minorHAnsi" w:cstheme="minorBidi"/>
                <w:bCs w:val="0"/>
                <w:sz w:val="22"/>
                <w:szCs w:val="22"/>
              </w:rPr>
              <w:tab/>
            </w:r>
            <w:r w:rsidR="00F05F8E" w:rsidRPr="00A71DFD">
              <w:rPr>
                <w:rStyle w:val="Hyperlink"/>
              </w:rPr>
              <w:t>Vurdering af forbehold</w:t>
            </w:r>
            <w:r w:rsidR="00F05F8E">
              <w:rPr>
                <w:webHidden/>
              </w:rPr>
              <w:tab/>
            </w:r>
            <w:r w:rsidR="00F05F8E">
              <w:rPr>
                <w:webHidden/>
              </w:rPr>
              <w:fldChar w:fldCharType="begin"/>
            </w:r>
            <w:r w:rsidR="00F05F8E">
              <w:rPr>
                <w:webHidden/>
              </w:rPr>
              <w:instrText xml:space="preserve"> PAGEREF _Toc476835417 \h </w:instrText>
            </w:r>
            <w:r w:rsidR="00F05F8E">
              <w:rPr>
                <w:webHidden/>
              </w:rPr>
            </w:r>
            <w:r w:rsidR="00F05F8E">
              <w:rPr>
                <w:webHidden/>
              </w:rPr>
              <w:fldChar w:fldCharType="separate"/>
            </w:r>
            <w:r w:rsidR="00AB2906">
              <w:rPr>
                <w:webHidden/>
              </w:rPr>
              <w:t>17</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18" w:history="1">
            <w:r w:rsidR="00F05F8E" w:rsidRPr="00A71DFD">
              <w:rPr>
                <w:rStyle w:val="Hyperlink"/>
              </w:rPr>
              <w:t>10.5</w:t>
            </w:r>
            <w:r w:rsidR="00F05F8E">
              <w:rPr>
                <w:rFonts w:asciiTheme="minorHAnsi" w:eastAsiaTheme="minorEastAsia" w:hAnsiTheme="minorHAnsi" w:cstheme="minorBidi"/>
                <w:bCs w:val="0"/>
                <w:sz w:val="22"/>
                <w:szCs w:val="22"/>
              </w:rPr>
              <w:tab/>
            </w:r>
            <w:r w:rsidR="00F05F8E" w:rsidRPr="00A71DFD">
              <w:rPr>
                <w:rStyle w:val="Hyperlink"/>
              </w:rPr>
              <w:t>Kriterier for vurdering af tilbud</w:t>
            </w:r>
            <w:r w:rsidR="00F05F8E">
              <w:rPr>
                <w:webHidden/>
              </w:rPr>
              <w:tab/>
            </w:r>
            <w:r w:rsidR="00F05F8E">
              <w:rPr>
                <w:webHidden/>
              </w:rPr>
              <w:fldChar w:fldCharType="begin"/>
            </w:r>
            <w:r w:rsidR="00F05F8E">
              <w:rPr>
                <w:webHidden/>
              </w:rPr>
              <w:instrText xml:space="preserve"> PAGEREF _Toc476835418 \h </w:instrText>
            </w:r>
            <w:r w:rsidR="00F05F8E">
              <w:rPr>
                <w:webHidden/>
              </w:rPr>
            </w:r>
            <w:r w:rsidR="00F05F8E">
              <w:rPr>
                <w:webHidden/>
              </w:rPr>
              <w:fldChar w:fldCharType="separate"/>
            </w:r>
            <w:r w:rsidR="00AB2906">
              <w:rPr>
                <w:webHidden/>
              </w:rPr>
              <w:t>17</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19" w:history="1">
            <w:r w:rsidR="00F05F8E" w:rsidRPr="00A71DFD">
              <w:rPr>
                <w:rStyle w:val="Hyperlink"/>
              </w:rPr>
              <w:t>10.5.1</w:t>
            </w:r>
            <w:r w:rsidR="00F05F8E">
              <w:rPr>
                <w:rFonts w:asciiTheme="minorHAnsi" w:eastAsiaTheme="minorEastAsia" w:hAnsiTheme="minorHAnsi" w:cstheme="minorBidi"/>
                <w:bCs w:val="0"/>
                <w:sz w:val="22"/>
                <w:szCs w:val="22"/>
              </w:rPr>
              <w:tab/>
            </w:r>
            <w:r w:rsidR="00F05F8E" w:rsidRPr="00A71DFD">
              <w:rPr>
                <w:rStyle w:val="Hyperlink"/>
              </w:rPr>
              <w:t>Vurderingsgrundlaget for tildelingskriteriet Bedste forhold mellem pris og kvalitet</w:t>
            </w:r>
            <w:r w:rsidR="00F05F8E">
              <w:rPr>
                <w:webHidden/>
              </w:rPr>
              <w:tab/>
            </w:r>
            <w:r w:rsidR="00F05F8E">
              <w:rPr>
                <w:webHidden/>
              </w:rPr>
              <w:fldChar w:fldCharType="begin"/>
            </w:r>
            <w:r w:rsidR="00F05F8E">
              <w:rPr>
                <w:webHidden/>
              </w:rPr>
              <w:instrText xml:space="preserve"> PAGEREF _Toc476835419 \h </w:instrText>
            </w:r>
            <w:r w:rsidR="00F05F8E">
              <w:rPr>
                <w:webHidden/>
              </w:rPr>
            </w:r>
            <w:r w:rsidR="00F05F8E">
              <w:rPr>
                <w:webHidden/>
              </w:rPr>
              <w:fldChar w:fldCharType="separate"/>
            </w:r>
            <w:r w:rsidR="00AB2906">
              <w:rPr>
                <w:webHidden/>
              </w:rPr>
              <w:t>17</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20" w:history="1">
            <w:r w:rsidR="00F05F8E" w:rsidRPr="00A71DFD">
              <w:rPr>
                <w:rStyle w:val="Hyperlink"/>
              </w:rPr>
              <w:t>10.5.2</w:t>
            </w:r>
            <w:r w:rsidR="00F05F8E">
              <w:rPr>
                <w:rFonts w:asciiTheme="minorHAnsi" w:eastAsiaTheme="minorEastAsia" w:hAnsiTheme="minorHAnsi" w:cstheme="minorBidi"/>
                <w:bCs w:val="0"/>
                <w:sz w:val="22"/>
                <w:szCs w:val="22"/>
              </w:rPr>
              <w:tab/>
            </w:r>
            <w:r w:rsidR="00F05F8E" w:rsidRPr="00A71DFD">
              <w:rPr>
                <w:rStyle w:val="Hyperlink"/>
              </w:rPr>
              <w:t>Ad underkriteriet ”Systemets Kvalitet” (35 %)</w:t>
            </w:r>
            <w:r w:rsidR="00F05F8E">
              <w:rPr>
                <w:webHidden/>
              </w:rPr>
              <w:tab/>
            </w:r>
            <w:r w:rsidR="00F05F8E">
              <w:rPr>
                <w:webHidden/>
              </w:rPr>
              <w:fldChar w:fldCharType="begin"/>
            </w:r>
            <w:r w:rsidR="00F05F8E">
              <w:rPr>
                <w:webHidden/>
              </w:rPr>
              <w:instrText xml:space="preserve"> PAGEREF _Toc476835420 \h </w:instrText>
            </w:r>
            <w:r w:rsidR="00F05F8E">
              <w:rPr>
                <w:webHidden/>
              </w:rPr>
            </w:r>
            <w:r w:rsidR="00F05F8E">
              <w:rPr>
                <w:webHidden/>
              </w:rPr>
              <w:fldChar w:fldCharType="separate"/>
            </w:r>
            <w:r w:rsidR="00AB2906">
              <w:rPr>
                <w:webHidden/>
              </w:rPr>
              <w:t>17</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21" w:history="1">
            <w:r w:rsidR="00F05F8E" w:rsidRPr="00A71DFD">
              <w:rPr>
                <w:rStyle w:val="Hyperlink"/>
              </w:rPr>
              <w:t>10.5.3</w:t>
            </w:r>
            <w:r w:rsidR="00F05F8E">
              <w:rPr>
                <w:rFonts w:asciiTheme="minorHAnsi" w:eastAsiaTheme="minorEastAsia" w:hAnsiTheme="minorHAnsi" w:cstheme="minorBidi"/>
                <w:bCs w:val="0"/>
                <w:sz w:val="22"/>
                <w:szCs w:val="22"/>
              </w:rPr>
              <w:tab/>
            </w:r>
            <w:r w:rsidR="00F05F8E" w:rsidRPr="00A71DFD">
              <w:rPr>
                <w:rStyle w:val="Hyperlink"/>
              </w:rPr>
              <w:t>Ad underkriteriet ”Pris” (25 %)</w:t>
            </w:r>
            <w:r w:rsidR="00F05F8E">
              <w:rPr>
                <w:webHidden/>
              </w:rPr>
              <w:tab/>
            </w:r>
            <w:r w:rsidR="00F05F8E">
              <w:rPr>
                <w:webHidden/>
              </w:rPr>
              <w:fldChar w:fldCharType="begin"/>
            </w:r>
            <w:r w:rsidR="00F05F8E">
              <w:rPr>
                <w:webHidden/>
              </w:rPr>
              <w:instrText xml:space="preserve"> PAGEREF _Toc476835421 \h </w:instrText>
            </w:r>
            <w:r w:rsidR="00F05F8E">
              <w:rPr>
                <w:webHidden/>
              </w:rPr>
            </w:r>
            <w:r w:rsidR="00F05F8E">
              <w:rPr>
                <w:webHidden/>
              </w:rPr>
              <w:fldChar w:fldCharType="separate"/>
            </w:r>
            <w:r w:rsidR="00AB2906">
              <w:rPr>
                <w:webHidden/>
              </w:rPr>
              <w:t>19</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22" w:history="1">
            <w:r w:rsidR="00F05F8E" w:rsidRPr="00A71DFD">
              <w:rPr>
                <w:rStyle w:val="Hyperlink"/>
              </w:rPr>
              <w:t>10.5.4</w:t>
            </w:r>
            <w:r w:rsidR="00F05F8E">
              <w:rPr>
                <w:rFonts w:asciiTheme="minorHAnsi" w:eastAsiaTheme="minorEastAsia" w:hAnsiTheme="minorHAnsi" w:cstheme="minorBidi"/>
                <w:bCs w:val="0"/>
                <w:sz w:val="22"/>
                <w:szCs w:val="22"/>
              </w:rPr>
              <w:tab/>
            </w:r>
            <w:r w:rsidR="00F05F8E" w:rsidRPr="00A71DFD">
              <w:rPr>
                <w:rStyle w:val="Hyperlink"/>
              </w:rPr>
              <w:t>Ad underkriteriet ”Proces, driftskrav og vedligeholdelses-kvalitet” (30 %)</w:t>
            </w:r>
            <w:r w:rsidR="00F05F8E">
              <w:rPr>
                <w:webHidden/>
              </w:rPr>
              <w:tab/>
            </w:r>
            <w:r w:rsidR="00F05F8E">
              <w:rPr>
                <w:webHidden/>
              </w:rPr>
              <w:fldChar w:fldCharType="begin"/>
            </w:r>
            <w:r w:rsidR="00F05F8E">
              <w:rPr>
                <w:webHidden/>
              </w:rPr>
              <w:instrText xml:space="preserve"> PAGEREF _Toc476835422 \h </w:instrText>
            </w:r>
            <w:r w:rsidR="00F05F8E">
              <w:rPr>
                <w:webHidden/>
              </w:rPr>
            </w:r>
            <w:r w:rsidR="00F05F8E">
              <w:rPr>
                <w:webHidden/>
              </w:rPr>
              <w:fldChar w:fldCharType="separate"/>
            </w:r>
            <w:r w:rsidR="00AB2906">
              <w:rPr>
                <w:webHidden/>
              </w:rPr>
              <w:t>19</w:t>
            </w:r>
            <w:r w:rsidR="00F05F8E">
              <w:rPr>
                <w:webHidden/>
              </w:rPr>
              <w:fldChar w:fldCharType="end"/>
            </w:r>
          </w:hyperlink>
        </w:p>
        <w:p w:rsidR="00F05F8E" w:rsidRDefault="00AF0A22">
          <w:pPr>
            <w:pStyle w:val="Indholdsfortegnelse3"/>
            <w:rPr>
              <w:rFonts w:asciiTheme="minorHAnsi" w:eastAsiaTheme="minorEastAsia" w:hAnsiTheme="minorHAnsi" w:cstheme="minorBidi"/>
              <w:bCs w:val="0"/>
              <w:sz w:val="22"/>
              <w:szCs w:val="22"/>
            </w:rPr>
          </w:pPr>
          <w:hyperlink w:anchor="_Toc476835423" w:history="1">
            <w:r w:rsidR="00F05F8E" w:rsidRPr="00A71DFD">
              <w:rPr>
                <w:rStyle w:val="Hyperlink"/>
              </w:rPr>
              <w:t>10.5.5</w:t>
            </w:r>
            <w:r w:rsidR="00F05F8E">
              <w:rPr>
                <w:rFonts w:asciiTheme="minorHAnsi" w:eastAsiaTheme="minorEastAsia" w:hAnsiTheme="minorHAnsi" w:cstheme="minorBidi"/>
                <w:bCs w:val="0"/>
                <w:sz w:val="22"/>
                <w:szCs w:val="22"/>
              </w:rPr>
              <w:tab/>
            </w:r>
            <w:r w:rsidR="00F05F8E" w:rsidRPr="00A71DFD">
              <w:rPr>
                <w:rStyle w:val="Hyperlink"/>
              </w:rPr>
              <w:t>Ad underkriteriet ”Kontraktlige vilkår” (10 %)</w:t>
            </w:r>
            <w:r w:rsidR="00F05F8E">
              <w:rPr>
                <w:webHidden/>
              </w:rPr>
              <w:tab/>
            </w:r>
            <w:r w:rsidR="00F05F8E">
              <w:rPr>
                <w:webHidden/>
              </w:rPr>
              <w:fldChar w:fldCharType="begin"/>
            </w:r>
            <w:r w:rsidR="00F05F8E">
              <w:rPr>
                <w:webHidden/>
              </w:rPr>
              <w:instrText xml:space="preserve"> PAGEREF _Toc476835423 \h </w:instrText>
            </w:r>
            <w:r w:rsidR="00F05F8E">
              <w:rPr>
                <w:webHidden/>
              </w:rPr>
            </w:r>
            <w:r w:rsidR="00F05F8E">
              <w:rPr>
                <w:webHidden/>
              </w:rPr>
              <w:fldChar w:fldCharType="separate"/>
            </w:r>
            <w:r w:rsidR="00AB2906">
              <w:rPr>
                <w:webHidden/>
              </w:rPr>
              <w:t>21</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24" w:history="1">
            <w:r w:rsidR="00F05F8E" w:rsidRPr="00A71DFD">
              <w:rPr>
                <w:rStyle w:val="Hyperlink"/>
              </w:rPr>
              <w:t>10.6</w:t>
            </w:r>
            <w:r w:rsidR="00F05F8E">
              <w:rPr>
                <w:rFonts w:asciiTheme="minorHAnsi" w:eastAsiaTheme="minorEastAsia" w:hAnsiTheme="minorHAnsi" w:cstheme="minorBidi"/>
                <w:bCs w:val="0"/>
                <w:sz w:val="22"/>
                <w:szCs w:val="22"/>
              </w:rPr>
              <w:tab/>
            </w:r>
            <w:r w:rsidR="00F05F8E" w:rsidRPr="00A71DFD">
              <w:rPr>
                <w:rStyle w:val="Hyperlink"/>
              </w:rPr>
              <w:t>Evalueringsmetoden</w:t>
            </w:r>
            <w:r w:rsidR="00F05F8E">
              <w:rPr>
                <w:webHidden/>
              </w:rPr>
              <w:tab/>
            </w:r>
            <w:r w:rsidR="00F05F8E">
              <w:rPr>
                <w:webHidden/>
              </w:rPr>
              <w:fldChar w:fldCharType="begin"/>
            </w:r>
            <w:r w:rsidR="00F05F8E">
              <w:rPr>
                <w:webHidden/>
              </w:rPr>
              <w:instrText xml:space="preserve"> PAGEREF _Toc476835424 \h </w:instrText>
            </w:r>
            <w:r w:rsidR="00F05F8E">
              <w:rPr>
                <w:webHidden/>
              </w:rPr>
            </w:r>
            <w:r w:rsidR="00F05F8E">
              <w:rPr>
                <w:webHidden/>
              </w:rPr>
              <w:fldChar w:fldCharType="separate"/>
            </w:r>
            <w:r w:rsidR="00AB2906">
              <w:rPr>
                <w:webHidden/>
              </w:rPr>
              <w:t>21</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25" w:history="1">
            <w:r w:rsidR="00F05F8E" w:rsidRPr="00A71DFD">
              <w:rPr>
                <w:rStyle w:val="Hyperlink"/>
              </w:rPr>
              <w:t>10.7</w:t>
            </w:r>
            <w:r w:rsidR="00F05F8E">
              <w:rPr>
                <w:rFonts w:asciiTheme="minorHAnsi" w:eastAsiaTheme="minorEastAsia" w:hAnsiTheme="minorHAnsi" w:cstheme="minorBidi"/>
                <w:bCs w:val="0"/>
                <w:sz w:val="22"/>
                <w:szCs w:val="22"/>
              </w:rPr>
              <w:tab/>
            </w:r>
            <w:r w:rsidR="00F05F8E" w:rsidRPr="00A71DFD">
              <w:rPr>
                <w:rStyle w:val="Hyperlink"/>
              </w:rPr>
              <w:t>Tildeling af kontrakt</w:t>
            </w:r>
            <w:r w:rsidR="00F05F8E">
              <w:rPr>
                <w:webHidden/>
              </w:rPr>
              <w:tab/>
            </w:r>
            <w:r w:rsidR="00F05F8E">
              <w:rPr>
                <w:webHidden/>
              </w:rPr>
              <w:fldChar w:fldCharType="begin"/>
            </w:r>
            <w:r w:rsidR="00F05F8E">
              <w:rPr>
                <w:webHidden/>
              </w:rPr>
              <w:instrText xml:space="preserve"> PAGEREF _Toc476835425 \h </w:instrText>
            </w:r>
            <w:r w:rsidR="00F05F8E">
              <w:rPr>
                <w:webHidden/>
              </w:rPr>
            </w:r>
            <w:r w:rsidR="00F05F8E">
              <w:rPr>
                <w:webHidden/>
              </w:rPr>
              <w:fldChar w:fldCharType="separate"/>
            </w:r>
            <w:r w:rsidR="00AB2906">
              <w:rPr>
                <w:webHidden/>
              </w:rPr>
              <w:t>24</w:t>
            </w:r>
            <w:r w:rsidR="00F05F8E">
              <w:rPr>
                <w:webHidden/>
              </w:rPr>
              <w:fldChar w:fldCharType="end"/>
            </w:r>
          </w:hyperlink>
        </w:p>
        <w:p w:rsidR="00F05F8E" w:rsidRDefault="00AF0A22">
          <w:pPr>
            <w:pStyle w:val="Indholdsfortegnelse2"/>
            <w:rPr>
              <w:rFonts w:asciiTheme="minorHAnsi" w:eastAsiaTheme="minorEastAsia" w:hAnsiTheme="minorHAnsi" w:cstheme="minorBidi"/>
              <w:bCs w:val="0"/>
              <w:sz w:val="22"/>
              <w:szCs w:val="22"/>
            </w:rPr>
          </w:pPr>
          <w:hyperlink w:anchor="_Toc476835426" w:history="1">
            <w:r w:rsidR="00F05F8E" w:rsidRPr="00A71DFD">
              <w:rPr>
                <w:rStyle w:val="Hyperlink"/>
              </w:rPr>
              <w:t>10.8</w:t>
            </w:r>
            <w:r w:rsidR="00F05F8E">
              <w:rPr>
                <w:rFonts w:asciiTheme="minorHAnsi" w:eastAsiaTheme="minorEastAsia" w:hAnsiTheme="minorHAnsi" w:cstheme="minorBidi"/>
                <w:bCs w:val="0"/>
                <w:sz w:val="22"/>
                <w:szCs w:val="22"/>
              </w:rPr>
              <w:tab/>
            </w:r>
            <w:r w:rsidR="00F05F8E" w:rsidRPr="00A71DFD">
              <w:rPr>
                <w:rStyle w:val="Hyperlink"/>
              </w:rPr>
              <w:t>Vederlag</w:t>
            </w:r>
            <w:r w:rsidR="00F05F8E">
              <w:rPr>
                <w:webHidden/>
              </w:rPr>
              <w:tab/>
            </w:r>
            <w:r w:rsidR="00F05F8E">
              <w:rPr>
                <w:webHidden/>
              </w:rPr>
              <w:fldChar w:fldCharType="begin"/>
            </w:r>
            <w:r w:rsidR="00F05F8E">
              <w:rPr>
                <w:webHidden/>
              </w:rPr>
              <w:instrText xml:space="preserve"> PAGEREF _Toc476835426 \h </w:instrText>
            </w:r>
            <w:r w:rsidR="00F05F8E">
              <w:rPr>
                <w:webHidden/>
              </w:rPr>
            </w:r>
            <w:r w:rsidR="00F05F8E">
              <w:rPr>
                <w:webHidden/>
              </w:rPr>
              <w:fldChar w:fldCharType="separate"/>
            </w:r>
            <w:r w:rsidR="00AB2906">
              <w:rPr>
                <w:webHidden/>
              </w:rPr>
              <w:t>24</w:t>
            </w:r>
            <w:r w:rsidR="00F05F8E">
              <w:rPr>
                <w:webHidden/>
              </w:rPr>
              <w:fldChar w:fldCharType="end"/>
            </w:r>
          </w:hyperlink>
        </w:p>
        <w:p w:rsidR="00D55ADF" w:rsidRDefault="00D55ADF">
          <w:r>
            <w:rPr>
              <w:b/>
            </w:rPr>
            <w:fldChar w:fldCharType="end"/>
          </w:r>
        </w:p>
      </w:sdtContent>
    </w:sdt>
    <w:p w:rsidR="00D55ADF" w:rsidRDefault="00D55ADF" w:rsidP="00D55ADF">
      <w:pPr>
        <w:rPr>
          <w:b/>
          <w:bCs w:val="0"/>
          <w:sz w:val="22"/>
          <w:szCs w:val="22"/>
        </w:rPr>
      </w:pPr>
    </w:p>
    <w:p w:rsidR="00D55ADF" w:rsidRDefault="00D55ADF" w:rsidP="00D55ADF">
      <w:pPr>
        <w:rPr>
          <w:b/>
          <w:bCs w:val="0"/>
          <w:sz w:val="22"/>
          <w:szCs w:val="22"/>
        </w:rPr>
      </w:pPr>
    </w:p>
    <w:p w:rsidR="00D55ADF" w:rsidRDefault="005A3A97" w:rsidP="005A3A97">
      <w:pPr>
        <w:pStyle w:val="Overskrift"/>
      </w:pPr>
      <w:r>
        <w:t>Bilag til dette dokument</w:t>
      </w:r>
    </w:p>
    <w:p w:rsidR="00A95264" w:rsidRPr="00B1742F" w:rsidRDefault="005A3A97" w:rsidP="00724A54">
      <w:pPr>
        <w:ind w:left="1695" w:hanging="1695"/>
        <w:rPr>
          <w:bCs w:val="0"/>
          <w:sz w:val="22"/>
          <w:szCs w:val="22"/>
        </w:rPr>
      </w:pPr>
      <w:r>
        <w:rPr>
          <w:bCs w:val="0"/>
          <w:sz w:val="22"/>
          <w:szCs w:val="22"/>
        </w:rPr>
        <w:t xml:space="preserve">Bilag </w:t>
      </w:r>
      <w:r w:rsidR="00A95264" w:rsidRPr="00B1742F">
        <w:rPr>
          <w:bCs w:val="0"/>
          <w:sz w:val="22"/>
          <w:szCs w:val="22"/>
        </w:rPr>
        <w:t xml:space="preserve">A </w:t>
      </w:r>
      <w:r w:rsidR="00724A54">
        <w:rPr>
          <w:bCs w:val="0"/>
          <w:sz w:val="22"/>
          <w:szCs w:val="22"/>
        </w:rPr>
        <w:tab/>
      </w:r>
      <w:r>
        <w:rPr>
          <w:bCs w:val="0"/>
          <w:sz w:val="22"/>
          <w:szCs w:val="22"/>
        </w:rPr>
        <w:t xml:space="preserve"> </w:t>
      </w:r>
      <w:r w:rsidR="00724A54">
        <w:rPr>
          <w:bCs w:val="0"/>
          <w:sz w:val="22"/>
          <w:szCs w:val="22"/>
        </w:rPr>
        <w:tab/>
      </w:r>
      <w:r w:rsidR="00724A54">
        <w:rPr>
          <w:bCs w:val="0"/>
          <w:sz w:val="22"/>
          <w:szCs w:val="22"/>
        </w:rPr>
        <w:tab/>
      </w:r>
      <w:r w:rsidRPr="00260FEF">
        <w:t xml:space="preserve">Skabelon til brev, som </w:t>
      </w:r>
      <w:r>
        <w:t>Tilbudsgiver</w:t>
      </w:r>
      <w:r w:rsidRPr="00260FEF">
        <w:t xml:space="preserve"> kan benytte ved afgivelsen af tilbud i tilbudsfasen.</w:t>
      </w:r>
    </w:p>
    <w:p w:rsidR="00A95264" w:rsidRPr="00B1742F" w:rsidRDefault="005A3A97" w:rsidP="00D55ADF">
      <w:pPr>
        <w:rPr>
          <w:bCs w:val="0"/>
          <w:sz w:val="22"/>
          <w:szCs w:val="22"/>
        </w:rPr>
      </w:pPr>
      <w:r>
        <w:rPr>
          <w:bCs w:val="0"/>
          <w:sz w:val="22"/>
          <w:szCs w:val="22"/>
        </w:rPr>
        <w:t>Bilag</w:t>
      </w:r>
      <w:r w:rsidR="0024013C" w:rsidRPr="00B1742F">
        <w:rPr>
          <w:bCs w:val="0"/>
          <w:sz w:val="22"/>
          <w:szCs w:val="22"/>
        </w:rPr>
        <w:t xml:space="preserve"> B </w:t>
      </w:r>
      <w:r w:rsidR="00724A54">
        <w:rPr>
          <w:bCs w:val="0"/>
          <w:sz w:val="22"/>
          <w:szCs w:val="22"/>
        </w:rPr>
        <w:tab/>
      </w:r>
      <w:r w:rsidR="00724A54">
        <w:rPr>
          <w:bCs w:val="0"/>
          <w:sz w:val="22"/>
          <w:szCs w:val="22"/>
        </w:rPr>
        <w:tab/>
      </w:r>
      <w:r>
        <w:t>ESPD til udfyldelse (XML-fil)</w:t>
      </w:r>
    </w:p>
    <w:p w:rsidR="00D55ADF" w:rsidRDefault="005A3A97" w:rsidP="00D55ADF">
      <w:r>
        <w:rPr>
          <w:bCs w:val="0"/>
          <w:sz w:val="22"/>
          <w:szCs w:val="22"/>
        </w:rPr>
        <w:t xml:space="preserve">Bilag </w:t>
      </w:r>
      <w:r w:rsidR="0024013C" w:rsidRPr="00B1742F">
        <w:rPr>
          <w:bCs w:val="0"/>
          <w:sz w:val="22"/>
          <w:szCs w:val="22"/>
        </w:rPr>
        <w:t>C</w:t>
      </w:r>
      <w:r>
        <w:rPr>
          <w:bCs w:val="0"/>
          <w:sz w:val="22"/>
          <w:szCs w:val="22"/>
        </w:rPr>
        <w:t>(1)</w:t>
      </w:r>
      <w:r w:rsidR="0024013C" w:rsidRPr="00B1742F">
        <w:rPr>
          <w:bCs w:val="0"/>
          <w:sz w:val="22"/>
          <w:szCs w:val="22"/>
        </w:rPr>
        <w:t xml:space="preserve"> </w:t>
      </w:r>
      <w:r w:rsidR="00724A54">
        <w:rPr>
          <w:bCs w:val="0"/>
          <w:sz w:val="22"/>
          <w:szCs w:val="22"/>
        </w:rPr>
        <w:tab/>
      </w:r>
      <w:r>
        <w:rPr>
          <w:bCs w:val="0"/>
          <w:sz w:val="22"/>
          <w:szCs w:val="22"/>
        </w:rPr>
        <w:t xml:space="preserve"> </w:t>
      </w:r>
      <w:r w:rsidR="00724A54">
        <w:rPr>
          <w:bCs w:val="0"/>
          <w:sz w:val="22"/>
          <w:szCs w:val="22"/>
        </w:rPr>
        <w:tab/>
      </w:r>
      <w:r>
        <w:t>Underleverandørerklæring</w:t>
      </w:r>
    </w:p>
    <w:p w:rsidR="005A3A97" w:rsidRPr="00B1742F" w:rsidRDefault="005A3A97" w:rsidP="00D55ADF">
      <w:pPr>
        <w:rPr>
          <w:bCs w:val="0"/>
          <w:sz w:val="22"/>
          <w:szCs w:val="22"/>
        </w:rPr>
      </w:pPr>
      <w:r>
        <w:rPr>
          <w:bCs w:val="0"/>
          <w:sz w:val="22"/>
          <w:szCs w:val="22"/>
        </w:rPr>
        <w:t xml:space="preserve">Bilag </w:t>
      </w:r>
      <w:r w:rsidRPr="00B1742F">
        <w:rPr>
          <w:bCs w:val="0"/>
          <w:sz w:val="22"/>
          <w:szCs w:val="22"/>
        </w:rPr>
        <w:t>C</w:t>
      </w:r>
      <w:r>
        <w:rPr>
          <w:bCs w:val="0"/>
          <w:sz w:val="22"/>
          <w:szCs w:val="22"/>
        </w:rPr>
        <w:t>(2)</w:t>
      </w:r>
      <w:r w:rsidRPr="00B1742F">
        <w:rPr>
          <w:bCs w:val="0"/>
          <w:sz w:val="22"/>
          <w:szCs w:val="22"/>
        </w:rPr>
        <w:t xml:space="preserve"> </w:t>
      </w:r>
      <w:r w:rsidR="00724A54">
        <w:rPr>
          <w:bCs w:val="0"/>
          <w:sz w:val="22"/>
          <w:szCs w:val="22"/>
        </w:rPr>
        <w:tab/>
      </w:r>
      <w:r>
        <w:rPr>
          <w:bCs w:val="0"/>
          <w:sz w:val="22"/>
          <w:szCs w:val="22"/>
        </w:rPr>
        <w:t xml:space="preserve"> </w:t>
      </w:r>
      <w:r w:rsidR="00724A54">
        <w:rPr>
          <w:bCs w:val="0"/>
          <w:sz w:val="22"/>
          <w:szCs w:val="22"/>
        </w:rPr>
        <w:tab/>
      </w:r>
      <w:r>
        <w:t>Konsortieerklæring</w:t>
      </w:r>
    </w:p>
    <w:p w:rsidR="0024013C" w:rsidRPr="00B1742F" w:rsidRDefault="005A3A97" w:rsidP="00D55ADF">
      <w:pPr>
        <w:rPr>
          <w:bCs w:val="0"/>
          <w:sz w:val="22"/>
          <w:szCs w:val="22"/>
        </w:rPr>
      </w:pPr>
      <w:r>
        <w:rPr>
          <w:bCs w:val="0"/>
          <w:sz w:val="22"/>
          <w:szCs w:val="22"/>
        </w:rPr>
        <w:t xml:space="preserve">Bilag </w:t>
      </w:r>
      <w:r w:rsidR="0024013C" w:rsidRPr="00B1742F">
        <w:rPr>
          <w:bCs w:val="0"/>
          <w:sz w:val="22"/>
          <w:szCs w:val="22"/>
        </w:rPr>
        <w:t xml:space="preserve">D </w:t>
      </w:r>
      <w:r w:rsidR="00724A54">
        <w:rPr>
          <w:bCs w:val="0"/>
          <w:sz w:val="22"/>
          <w:szCs w:val="22"/>
        </w:rPr>
        <w:tab/>
      </w:r>
      <w:r w:rsidR="00724A54">
        <w:rPr>
          <w:bCs w:val="0"/>
          <w:sz w:val="22"/>
          <w:szCs w:val="22"/>
        </w:rPr>
        <w:tab/>
      </w:r>
      <w:r>
        <w:t>Udbudstidsplan</w:t>
      </w:r>
    </w:p>
    <w:p w:rsidR="008A3766" w:rsidRDefault="008A3766" w:rsidP="00D55ADF">
      <w:pPr>
        <w:rPr>
          <w:b/>
          <w:bCs w:val="0"/>
          <w:sz w:val="22"/>
          <w:szCs w:val="22"/>
        </w:rPr>
      </w:pPr>
    </w:p>
    <w:p w:rsidR="008A3766" w:rsidRPr="00B1742F" w:rsidRDefault="008A3766" w:rsidP="00D55ADF">
      <w:pPr>
        <w:rPr>
          <w:bCs w:val="0"/>
          <w:i/>
          <w:sz w:val="22"/>
          <w:szCs w:val="22"/>
        </w:rPr>
      </w:pPr>
    </w:p>
    <w:p w:rsidR="008A3766" w:rsidRDefault="008A3766"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2A6E95" w:rsidRDefault="002A6E95" w:rsidP="00D55ADF">
      <w:pPr>
        <w:rPr>
          <w:b/>
          <w:bCs w:val="0"/>
          <w:sz w:val="22"/>
          <w:szCs w:val="22"/>
        </w:rPr>
      </w:pPr>
    </w:p>
    <w:p w:rsidR="002A6E95" w:rsidRDefault="002A6E95" w:rsidP="00D55ADF">
      <w:pPr>
        <w:rPr>
          <w:b/>
          <w:bCs w:val="0"/>
          <w:sz w:val="22"/>
          <w:szCs w:val="22"/>
        </w:rPr>
      </w:pPr>
    </w:p>
    <w:p w:rsidR="002A6E95" w:rsidRDefault="002A6E95" w:rsidP="00D55ADF">
      <w:pPr>
        <w:rPr>
          <w:b/>
          <w:bCs w:val="0"/>
          <w:sz w:val="22"/>
          <w:szCs w:val="22"/>
        </w:rPr>
      </w:pPr>
    </w:p>
    <w:p w:rsidR="002A6E95" w:rsidRDefault="002A6E95"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F05F8E" w:rsidRDefault="00F05F8E" w:rsidP="00D55ADF">
      <w:pPr>
        <w:rPr>
          <w:b/>
          <w:bCs w:val="0"/>
          <w:sz w:val="22"/>
          <w:szCs w:val="22"/>
        </w:rPr>
      </w:pPr>
    </w:p>
    <w:p w:rsidR="008A3766" w:rsidRDefault="008A3766" w:rsidP="00D55ADF">
      <w:pPr>
        <w:rPr>
          <w:b/>
          <w:bCs w:val="0"/>
          <w:sz w:val="22"/>
          <w:szCs w:val="22"/>
        </w:rPr>
      </w:pPr>
    </w:p>
    <w:p w:rsidR="005A3A97" w:rsidRPr="00D30AFF" w:rsidRDefault="005A3A97" w:rsidP="00D30AFF">
      <w:pPr>
        <w:pStyle w:val="Overskrift1"/>
      </w:pPr>
      <w:bookmarkStart w:id="4" w:name="_Toc475963449"/>
      <w:bookmarkStart w:id="5" w:name="_Toc476835380"/>
      <w:r w:rsidRPr="00D30AFF">
        <w:lastRenderedPageBreak/>
        <w:t>Ordregiver</w:t>
      </w:r>
      <w:bookmarkEnd w:id="4"/>
      <w:bookmarkEnd w:id="5"/>
    </w:p>
    <w:p w:rsidR="005A3A97" w:rsidRPr="00260FEF" w:rsidRDefault="005A3A97" w:rsidP="005A3A97">
      <w:r>
        <w:t>Slots- og Kulturstyrelsen (SLKS)</w:t>
      </w:r>
    </w:p>
    <w:p w:rsidR="005A3A97" w:rsidRDefault="005A3A97" w:rsidP="005A3A97">
      <w:r>
        <w:t>H.C. Andersens Boulevard 2</w:t>
      </w:r>
    </w:p>
    <w:p w:rsidR="005A3A97" w:rsidRPr="00260FEF" w:rsidRDefault="005A3A97" w:rsidP="005A3A97">
      <w:r>
        <w:t>1553 København V</w:t>
      </w:r>
    </w:p>
    <w:p w:rsidR="005A3A97" w:rsidRPr="00260FEF" w:rsidRDefault="005A3A97" w:rsidP="005A3A97">
      <w:r w:rsidRPr="00260FEF">
        <w:t xml:space="preserve">Hjemmeside: </w:t>
      </w:r>
      <w:r>
        <w:t>www.slks.dk</w:t>
      </w:r>
    </w:p>
    <w:p w:rsidR="005A3A97" w:rsidRPr="00260FEF" w:rsidRDefault="005A3A97" w:rsidP="005A3A97">
      <w:r w:rsidRPr="00260FEF">
        <w:t xml:space="preserve">Kontaktperson: </w:t>
      </w:r>
      <w:r>
        <w:t>Lars Freund</w:t>
      </w:r>
    </w:p>
    <w:p w:rsidR="005A3A97" w:rsidRPr="00260FEF" w:rsidRDefault="005A3A97" w:rsidP="005A3A97">
      <w:r w:rsidRPr="00260FEF">
        <w:t xml:space="preserve">E-mail adresse: </w:t>
      </w:r>
      <w:r>
        <w:t>laf@slks.dk</w:t>
      </w:r>
    </w:p>
    <w:p w:rsidR="005A3A97" w:rsidRPr="00260FEF" w:rsidRDefault="005A3A97" w:rsidP="005A3A97"/>
    <w:p w:rsidR="005A3A97" w:rsidRPr="00260FEF" w:rsidRDefault="005A3A97" w:rsidP="005A3A97">
      <w:pPr>
        <w:tabs>
          <w:tab w:val="left" w:pos="0"/>
        </w:tabs>
      </w:pPr>
    </w:p>
    <w:p w:rsidR="005A3A97" w:rsidRPr="00D30AFF" w:rsidRDefault="005A3A97" w:rsidP="00D30AFF">
      <w:pPr>
        <w:pStyle w:val="Overskrift1"/>
      </w:pPr>
      <w:bookmarkStart w:id="6" w:name="_Toc475963450"/>
      <w:bookmarkStart w:id="7" w:name="_Toc476835381"/>
      <w:r w:rsidRPr="00D30AFF">
        <w:t>De retlige rammer</w:t>
      </w:r>
      <w:bookmarkEnd w:id="6"/>
      <w:bookmarkEnd w:id="7"/>
    </w:p>
    <w:p w:rsidR="005A3A97" w:rsidRPr="00260FEF" w:rsidRDefault="005A3A97" w:rsidP="005A3A97">
      <w:r w:rsidRPr="00260FEF">
        <w:t xml:space="preserve">Dette udbud afholdes som udbud med forhandling efter reglerne i udbudslovens §§ 61 – 66. De virksomheder, der prækvalificeres efter udvælgelsesfasen i udbuddet, vil blive inviteret til at deltage i forhandlingsfasen, jf. pkt. </w:t>
      </w:r>
      <w:r w:rsidRPr="00260FEF">
        <w:fldChar w:fldCharType="begin"/>
      </w:r>
      <w:r w:rsidRPr="00260FEF">
        <w:instrText xml:space="preserve"> REF _Ref438538287 \r \h </w:instrText>
      </w:r>
      <w:r w:rsidRPr="00260FEF">
        <w:fldChar w:fldCharType="separate"/>
      </w:r>
      <w:r>
        <w:t>9</w:t>
      </w:r>
      <w:r w:rsidRPr="00260FEF">
        <w:fldChar w:fldCharType="end"/>
      </w:r>
      <w:r w:rsidRPr="00260FEF">
        <w:t xml:space="preserve">, der starter med, at </w:t>
      </w:r>
      <w:r>
        <w:t>Tilbudsgiver</w:t>
      </w:r>
      <w:r w:rsidRPr="00260FEF">
        <w:t xml:space="preserve">ne afleverer et indledende tilbud. Forhandlingsfasen kan gentages, således at der afleveres mere end et indledende tilbud, og der gennemføres flere forhandlingsrunder. </w:t>
      </w:r>
    </w:p>
    <w:p w:rsidR="005A3A97" w:rsidRDefault="005A3A97" w:rsidP="005A3A97"/>
    <w:p w:rsidR="005A3A97" w:rsidRPr="00260FEF" w:rsidRDefault="005A3A97" w:rsidP="005A3A97">
      <w:r w:rsidRPr="00260FEF">
        <w:t xml:space="preserve">Efter forhandlingsfasens afslutning afgiver </w:t>
      </w:r>
      <w:r>
        <w:t>Tilbudsgiver</w:t>
      </w:r>
      <w:r w:rsidRPr="00260FEF">
        <w:t xml:space="preserve">ne endelige tilbud, jf. pkt. </w:t>
      </w:r>
      <w:r w:rsidRPr="00260FEF">
        <w:fldChar w:fldCharType="begin"/>
      </w:r>
      <w:r w:rsidRPr="00260FEF">
        <w:instrText xml:space="preserve"> REF _Ref438154997 \r \h </w:instrText>
      </w:r>
      <w:r w:rsidRPr="00260FEF">
        <w:fldChar w:fldCharType="separate"/>
      </w:r>
      <w:r>
        <w:t>10</w:t>
      </w:r>
      <w:r w:rsidRPr="00260FEF">
        <w:fldChar w:fldCharType="end"/>
      </w:r>
      <w:r w:rsidRPr="00260FEF">
        <w:t>.</w:t>
      </w:r>
    </w:p>
    <w:p w:rsidR="005A3A97" w:rsidRPr="00260FEF" w:rsidRDefault="005A3A97" w:rsidP="005A3A97">
      <w:pPr>
        <w:rPr>
          <w:b/>
        </w:rPr>
      </w:pPr>
    </w:p>
    <w:p w:rsidR="005A3A97" w:rsidRPr="00260FEF" w:rsidRDefault="005A3A97" w:rsidP="005A3A97">
      <w:r w:rsidRPr="00260FEF">
        <w:t>Alle opstillede frister for udbudsforretningen i nærværende udbudsbetingelser er vejlede</w:t>
      </w:r>
      <w:r w:rsidRPr="00260FEF">
        <w:t>n</w:t>
      </w:r>
      <w:r w:rsidRPr="00260FEF">
        <w:t xml:space="preserve">de. </w:t>
      </w:r>
      <w:r>
        <w:t>Ordregiver</w:t>
      </w:r>
      <w:r w:rsidRPr="00260FEF">
        <w:t xml:space="preserve"> forbeholder sig således ret til at ændre tidsfristerne, såfremt det bliver nø</w:t>
      </w:r>
      <w:r w:rsidRPr="00260FEF">
        <w:t>d</w:t>
      </w:r>
      <w:r w:rsidRPr="00260FEF">
        <w:t xml:space="preserve">vendigt. </w:t>
      </w:r>
    </w:p>
    <w:p w:rsidR="005A3A97" w:rsidRPr="00260FEF" w:rsidRDefault="005A3A97" w:rsidP="005A3A97"/>
    <w:p w:rsidR="005A3A97" w:rsidRPr="00260FEF" w:rsidRDefault="005A3A97" w:rsidP="005A3A97">
      <w:pPr>
        <w:tabs>
          <w:tab w:val="left" w:pos="0"/>
        </w:tabs>
      </w:pPr>
    </w:p>
    <w:p w:rsidR="005A3A97" w:rsidRPr="00260FEF" w:rsidRDefault="005A3A97" w:rsidP="005A3A97">
      <w:pPr>
        <w:pStyle w:val="Overskrift1"/>
      </w:pPr>
      <w:bookmarkStart w:id="8" w:name="_Toc475963451"/>
      <w:bookmarkStart w:id="9" w:name="_Toc476835382"/>
      <w:r w:rsidRPr="00260FEF">
        <w:t>Baggrunden for udbuddet</w:t>
      </w:r>
      <w:bookmarkEnd w:id="8"/>
      <w:bookmarkEnd w:id="9"/>
    </w:p>
    <w:p w:rsidR="005A3A97" w:rsidRPr="00362090" w:rsidRDefault="005A3A97" w:rsidP="005A3A97">
      <w:r>
        <w:t>Ordregiver har etableret et projekt (ASTA), der skal implementere et system til ansøg</w:t>
      </w:r>
      <w:r w:rsidR="00AA2615">
        <w:t>nings-og tilskuds</w:t>
      </w:r>
      <w:r>
        <w:t xml:space="preserve">administration til afløsning for Ordregivers eksisterende løsninger på området. Projektets primære formål er at sikre et </w:t>
      </w:r>
      <w:r w:rsidRPr="00984634">
        <w:rPr>
          <w:b/>
        </w:rPr>
        <w:t>kvalitetsløft</w:t>
      </w:r>
      <w:r>
        <w:t xml:space="preserve"> af tilskudsprocesserne, således at </w:t>
      </w:r>
      <w:r w:rsidRPr="00B9266D">
        <w:t>st</w:t>
      </w:r>
      <w:r w:rsidRPr="00B9266D">
        <w:t>y</w:t>
      </w:r>
      <w:r w:rsidRPr="00B9266D">
        <w:t xml:space="preserve">relsen </w:t>
      </w:r>
      <w:r>
        <w:t>får et moderne t</w:t>
      </w:r>
      <w:r w:rsidRPr="00B9266D">
        <w:t>ilskudsadministrativt system</w:t>
      </w:r>
      <w:r>
        <w:t>,</w:t>
      </w:r>
      <w:r w:rsidRPr="00B9266D">
        <w:t xml:space="preserve"> som understøtter arbejdsprocesser og arbejdsgange forvaltningsretligt korrekt </w:t>
      </w:r>
      <w:r>
        <w:t xml:space="preserve">og </w:t>
      </w:r>
      <w:r w:rsidRPr="00B9266D">
        <w:t xml:space="preserve">på en brugervenlig måde. </w:t>
      </w:r>
      <w:r>
        <w:t xml:space="preserve">   </w:t>
      </w:r>
    </w:p>
    <w:p w:rsidR="005A3A97" w:rsidRPr="00260FEF" w:rsidRDefault="005A3A97" w:rsidP="005A3A97">
      <w:pPr>
        <w:tabs>
          <w:tab w:val="left" w:pos="0"/>
        </w:tabs>
      </w:pPr>
    </w:p>
    <w:p w:rsidR="005A3A97" w:rsidRDefault="005A3A97" w:rsidP="005A3A97">
      <w:pPr>
        <w:tabs>
          <w:tab w:val="left" w:pos="0"/>
        </w:tabs>
      </w:pPr>
      <w:r>
        <w:t>Ordregiver administrerer mange puljer med forskellige regler og arbejdsprocesser. Selve tilskudsadministrationen varetages både på Ordregivers egne vegne og på vegne af sel</w:t>
      </w:r>
      <w:r>
        <w:t>v</w:t>
      </w:r>
      <w:r>
        <w:t>stændige udvalg, som Ordregiver bistår med sekretær- og administrationsopgaver.</w:t>
      </w:r>
    </w:p>
    <w:p w:rsidR="005A3A97" w:rsidRDefault="005A3A97" w:rsidP="005A3A97">
      <w:pPr>
        <w:tabs>
          <w:tab w:val="left" w:pos="0"/>
        </w:tabs>
      </w:pPr>
    </w:p>
    <w:p w:rsidR="005A3A97" w:rsidRDefault="005A3A97" w:rsidP="005A3A97">
      <w:pPr>
        <w:tabs>
          <w:tab w:val="left" w:pos="0"/>
        </w:tabs>
      </w:pPr>
      <w:r>
        <w:t>Derfor er det et mål at vælge og implementere et system, der kan opsættes fleksibelt af O</w:t>
      </w:r>
      <w:r>
        <w:t>r</w:t>
      </w:r>
      <w:r>
        <w:t>dregiver, både med hensyn til datafelter og indhold, men også med hensyn til arbejdspr</w:t>
      </w:r>
      <w:r>
        <w:t>o</w:t>
      </w:r>
      <w:r>
        <w:t xml:space="preserve">cesser og gennemløb. </w:t>
      </w:r>
    </w:p>
    <w:p w:rsidR="005A3A97" w:rsidRDefault="005A3A97" w:rsidP="005A3A97">
      <w:pPr>
        <w:tabs>
          <w:tab w:val="left" w:pos="0"/>
        </w:tabs>
      </w:pPr>
    </w:p>
    <w:p w:rsidR="005A3A97" w:rsidRDefault="005A3A97" w:rsidP="005A3A97">
      <w:r>
        <w:t>Ordregiver efterspørger et ansøgnings- og tilskudsadministrativt system, der understøtter hele processen fra ansøgers udfyldelse af den aktuelle ansøgning, over behandling hos en sagsbehandler, udvalg eller ved objektiv beregning til udbetaling af tilskud eller udfærdige</w:t>
      </w:r>
      <w:r>
        <w:t>l</w:t>
      </w:r>
      <w:r>
        <w:lastRenderedPageBreak/>
        <w:t xml:space="preserve">se af tilladelser og afrapportering samt offentliggørelse af det endelige resultat. Herudover skal der kunne foretages rapportering på sagerne i alle faser af forløbet.  </w:t>
      </w:r>
    </w:p>
    <w:p w:rsidR="005A3A97" w:rsidRDefault="005A3A97" w:rsidP="005A3A97"/>
    <w:p w:rsidR="005A3A97" w:rsidRDefault="005A3A97" w:rsidP="005A3A97">
      <w:r>
        <w:t>Der knyttes en vedligehold- og supportaftale til anskaffelsen, jf. kontraktbilag 5.</w:t>
      </w:r>
    </w:p>
    <w:p w:rsidR="005A3A97" w:rsidRDefault="005A3A97" w:rsidP="005A3A97"/>
    <w:p w:rsidR="005A3A97" w:rsidRDefault="005A3A97" w:rsidP="005A3A97">
      <w:r>
        <w:t>Nærmere information om systemet fremgår af bilag 3A til kontrakten.</w:t>
      </w:r>
    </w:p>
    <w:p w:rsidR="005A3A97" w:rsidRDefault="005A3A97" w:rsidP="005A3A97"/>
    <w:p w:rsidR="005A3A97" w:rsidRDefault="005A3A97" w:rsidP="005A3A97">
      <w:pPr>
        <w:tabs>
          <w:tab w:val="left" w:pos="0"/>
        </w:tabs>
      </w:pPr>
    </w:p>
    <w:p w:rsidR="005A3A97" w:rsidRDefault="005A3A97" w:rsidP="005A3A97">
      <w:pPr>
        <w:pStyle w:val="Overskrift1"/>
      </w:pPr>
      <w:bookmarkStart w:id="10" w:name="_Toc475963452"/>
      <w:bookmarkStart w:id="11" w:name="_Toc476835383"/>
      <w:r>
        <w:t>Optioner</w:t>
      </w:r>
      <w:bookmarkEnd w:id="10"/>
      <w:bookmarkEnd w:id="11"/>
    </w:p>
    <w:p w:rsidR="005A3A97" w:rsidRDefault="005A3A97" w:rsidP="005A3A97">
      <w:pPr>
        <w:tabs>
          <w:tab w:val="left" w:pos="0"/>
        </w:tabs>
      </w:pPr>
      <w:r>
        <w:t>Kontrakten indeholder optioner, der skal indgå i tilbuddet:</w:t>
      </w:r>
      <w:r w:rsidDel="00A0137C">
        <w:t xml:space="preserve"> </w:t>
      </w:r>
    </w:p>
    <w:p w:rsidR="005A3A97" w:rsidRDefault="005A3A97" w:rsidP="005A3A97">
      <w:pPr>
        <w:tabs>
          <w:tab w:val="left" w:pos="0"/>
        </w:tabs>
      </w:pPr>
    </w:p>
    <w:p w:rsidR="005A3A97" w:rsidRDefault="005A3A97" w:rsidP="005A3A97">
      <w:pPr>
        <w:tabs>
          <w:tab w:val="left" w:pos="0"/>
        </w:tabs>
      </w:pPr>
      <w:r>
        <w:t>Option 1: Konvertering af igangværende sager fra TAS – delmængde 1 af 3</w:t>
      </w:r>
    </w:p>
    <w:p w:rsidR="005A3A97" w:rsidRDefault="005A3A97" w:rsidP="005A3A97">
      <w:pPr>
        <w:tabs>
          <w:tab w:val="left" w:pos="0"/>
        </w:tabs>
      </w:pPr>
      <w:r>
        <w:t>Option 2: Konvertering af igangværende sager fra TAS – delmængde 2 af 3</w:t>
      </w:r>
    </w:p>
    <w:p w:rsidR="005A3A97" w:rsidRDefault="005A3A97" w:rsidP="005A3A97">
      <w:pPr>
        <w:tabs>
          <w:tab w:val="left" w:pos="0"/>
        </w:tabs>
      </w:pPr>
      <w:r>
        <w:t>Option 3: Konvertering af igangværende sager fra TAS – delmængde 3 af 3</w:t>
      </w:r>
    </w:p>
    <w:p w:rsidR="005A3A97" w:rsidRDefault="005A3A97" w:rsidP="005A3A97">
      <w:pPr>
        <w:tabs>
          <w:tab w:val="left" w:pos="0"/>
        </w:tabs>
      </w:pPr>
    </w:p>
    <w:p w:rsidR="005A3A97" w:rsidRDefault="005A3A97" w:rsidP="005A3A97">
      <w:pPr>
        <w:tabs>
          <w:tab w:val="left" w:pos="0"/>
        </w:tabs>
      </w:pPr>
      <w:r>
        <w:t>Optionerne er nærmere beskrevet i bilag 3A afsnit 8.</w:t>
      </w:r>
    </w:p>
    <w:p w:rsidR="005A3A97" w:rsidRDefault="005A3A97" w:rsidP="005A3A97">
      <w:pPr>
        <w:tabs>
          <w:tab w:val="left" w:pos="0"/>
        </w:tabs>
      </w:pPr>
    </w:p>
    <w:p w:rsidR="005A3A97" w:rsidRDefault="005A3A97" w:rsidP="005A3A97">
      <w:pPr>
        <w:tabs>
          <w:tab w:val="left" w:pos="0"/>
        </w:tabs>
      </w:pPr>
      <w:r>
        <w:t>Optioner kan af Ordregiver bestilles i rækkefølge, således at option 1 altid skal bestilles først, herefter kan option 2 bestilles og endelig option 3, såfremt Ordregiver ønsker dette. Option 3 kan således ikke bestilles uden af option 1 og 2 ligeledes er bestilt.</w:t>
      </w:r>
    </w:p>
    <w:p w:rsidR="005A3A97" w:rsidRDefault="005A3A97" w:rsidP="005A3A97">
      <w:pPr>
        <w:tabs>
          <w:tab w:val="left" w:pos="0"/>
        </w:tabs>
      </w:pPr>
    </w:p>
    <w:p w:rsidR="005A3A97" w:rsidRDefault="005A3A97" w:rsidP="005A3A97">
      <w:pPr>
        <w:tabs>
          <w:tab w:val="left" w:pos="0"/>
        </w:tabs>
      </w:pPr>
      <w:r>
        <w:t>Tilbudsgiver skal i sin prissætning tage højde for ovenstående.</w:t>
      </w:r>
    </w:p>
    <w:p w:rsidR="005A3A97" w:rsidRDefault="005A3A97" w:rsidP="005A3A97">
      <w:pPr>
        <w:tabs>
          <w:tab w:val="left" w:pos="0"/>
        </w:tabs>
      </w:pPr>
    </w:p>
    <w:p w:rsidR="005A3A97" w:rsidRDefault="005A3A97" w:rsidP="005A3A97">
      <w:pPr>
        <w:tabs>
          <w:tab w:val="left" w:pos="0"/>
        </w:tabs>
      </w:pPr>
      <w:r>
        <w:t xml:space="preserve">Optionerne må </w:t>
      </w:r>
      <w:r w:rsidRPr="00A0137C">
        <w:rPr>
          <w:b/>
        </w:rPr>
        <w:t>ikke</w:t>
      </w:r>
      <w:r>
        <w:t xml:space="preserve"> prismæssigt bindes sammen.</w:t>
      </w:r>
    </w:p>
    <w:p w:rsidR="005A3A97" w:rsidRDefault="005A3A97" w:rsidP="005A3A97">
      <w:pPr>
        <w:tabs>
          <w:tab w:val="left" w:pos="0"/>
        </w:tabs>
      </w:pPr>
    </w:p>
    <w:p w:rsidR="005A3A97" w:rsidRDefault="005A3A97" w:rsidP="005A3A97">
      <w:pPr>
        <w:tabs>
          <w:tab w:val="left" w:pos="0"/>
        </w:tabs>
      </w:pPr>
      <w:r>
        <w:t>Tilbudsgiver skal prissætte optioner i bilag 12.</w:t>
      </w:r>
    </w:p>
    <w:p w:rsidR="005A3A97" w:rsidRDefault="005A3A97" w:rsidP="005A3A97">
      <w:pPr>
        <w:tabs>
          <w:tab w:val="left" w:pos="0"/>
        </w:tabs>
      </w:pPr>
    </w:p>
    <w:p w:rsidR="005A3A97" w:rsidRDefault="005A3A97" w:rsidP="005A3A97">
      <w:pPr>
        <w:tabs>
          <w:tab w:val="left" w:pos="0"/>
        </w:tabs>
      </w:pPr>
      <w:r>
        <w:t>Ved prissætning af optioner skal Tilbudsgiver være opmærksom på, at konvertering af h</w:t>
      </w:r>
      <w:r>
        <w:t>i</w:t>
      </w:r>
      <w:r>
        <w:t>storiske data er en del af den samlede leverance, jf. bilag 3A afsnit 7.2.</w:t>
      </w:r>
    </w:p>
    <w:p w:rsidR="005A3A97" w:rsidRDefault="005A3A97" w:rsidP="005A3A97">
      <w:pPr>
        <w:tabs>
          <w:tab w:val="left" w:pos="0"/>
        </w:tabs>
      </w:pPr>
    </w:p>
    <w:p w:rsidR="005A3A97" w:rsidRDefault="005A3A97" w:rsidP="005A3A97">
      <w:pPr>
        <w:tabs>
          <w:tab w:val="left" w:pos="0"/>
        </w:tabs>
      </w:pPr>
      <w:r>
        <w:t>De nærmere bestemmelser vedrørende accept af optioner fremgår af bilag 1.</w:t>
      </w:r>
      <w:r w:rsidDel="00CA05E8">
        <w:t xml:space="preserve"> </w:t>
      </w:r>
    </w:p>
    <w:p w:rsidR="005A3A97" w:rsidRDefault="005A3A97" w:rsidP="005A3A97">
      <w:pPr>
        <w:tabs>
          <w:tab w:val="left" w:pos="0"/>
        </w:tabs>
      </w:pPr>
    </w:p>
    <w:p w:rsidR="005A3A97" w:rsidRDefault="005A3A97" w:rsidP="005A3A97">
      <w:pPr>
        <w:pStyle w:val="Overskrift1"/>
      </w:pPr>
      <w:bookmarkStart w:id="12" w:name="_Toc475963453"/>
      <w:bookmarkStart w:id="13" w:name="_Toc476835384"/>
      <w:r>
        <w:t>Varighed</w:t>
      </w:r>
      <w:bookmarkEnd w:id="12"/>
      <w:bookmarkEnd w:id="13"/>
    </w:p>
    <w:p w:rsidR="005A3A97" w:rsidRDefault="005A3A97" w:rsidP="005A3A97">
      <w:pPr>
        <w:tabs>
          <w:tab w:val="left" w:pos="0"/>
        </w:tabs>
      </w:pPr>
      <w:r>
        <w:t>Fra ibrugtagningstidspunktet er kontrakten forløbende med mulighed for opsigelse, jf. Ko</w:t>
      </w:r>
      <w:r>
        <w:t>n</w:t>
      </w:r>
      <w:r>
        <w:t>traktens punkt 30.</w:t>
      </w:r>
    </w:p>
    <w:p w:rsidR="00D30AFF" w:rsidRDefault="00D30AFF" w:rsidP="005A3A97">
      <w:pPr>
        <w:tabs>
          <w:tab w:val="left" w:pos="0"/>
        </w:tabs>
      </w:pPr>
    </w:p>
    <w:p w:rsidR="00D30AFF" w:rsidRPr="00260FEF" w:rsidRDefault="00D30AFF" w:rsidP="005A3A97">
      <w:pPr>
        <w:tabs>
          <w:tab w:val="left" w:pos="0"/>
        </w:tabs>
      </w:pPr>
    </w:p>
    <w:p w:rsidR="005A3A97" w:rsidRPr="00260FEF" w:rsidRDefault="005A3A97" w:rsidP="005A3A97">
      <w:pPr>
        <w:pStyle w:val="Overskrift1"/>
      </w:pPr>
      <w:bookmarkStart w:id="14" w:name="_Toc430606657"/>
      <w:bookmarkStart w:id="15" w:name="_Ref431217346"/>
      <w:bookmarkStart w:id="16" w:name="_Ref438498989"/>
      <w:bookmarkStart w:id="17" w:name="_Toc475963454"/>
      <w:bookmarkStart w:id="18" w:name="_Toc476835385"/>
      <w:bookmarkStart w:id="19" w:name="_Toc324628999"/>
      <w:r w:rsidRPr="00F225BD">
        <w:t>Udbudsmaterialet</w:t>
      </w:r>
      <w:bookmarkEnd w:id="14"/>
      <w:bookmarkEnd w:id="15"/>
      <w:bookmarkEnd w:id="16"/>
      <w:bookmarkEnd w:id="17"/>
      <w:bookmarkEnd w:id="18"/>
    </w:p>
    <w:p w:rsidR="005A3A97" w:rsidRPr="00260FEF" w:rsidRDefault="005A3A97" w:rsidP="005A3A97">
      <w:pPr>
        <w:pStyle w:val="Overskrift2"/>
      </w:pPr>
      <w:bookmarkStart w:id="20" w:name="_Toc475963455"/>
      <w:bookmarkStart w:id="21" w:name="_Toc476835386"/>
      <w:r w:rsidRPr="00260FEF">
        <w:t>Generelt</w:t>
      </w:r>
      <w:bookmarkEnd w:id="20"/>
      <w:bookmarkEnd w:id="21"/>
    </w:p>
    <w:p w:rsidR="005A3A97" w:rsidRPr="00260FEF" w:rsidRDefault="005A3A97" w:rsidP="005A3A97">
      <w:r w:rsidRPr="00260FEF">
        <w:t xml:space="preserve">Udbudsmaterialet, der udgør grundlaget for gennemførelsen af processen, omfatter følgende dokumenter: </w:t>
      </w:r>
    </w:p>
    <w:p w:rsidR="005A3A97" w:rsidRPr="00260FEF" w:rsidRDefault="005A3A97" w:rsidP="005A3A97"/>
    <w:p w:rsidR="005A3A97" w:rsidRPr="00260FEF" w:rsidRDefault="005A3A97" w:rsidP="0015607A">
      <w:pPr>
        <w:numPr>
          <w:ilvl w:val="0"/>
          <w:numId w:val="27"/>
        </w:numPr>
        <w:spacing w:before="120"/>
        <w:ind w:left="568" w:hanging="284"/>
      </w:pPr>
      <w:r w:rsidRPr="00260FEF">
        <w:lastRenderedPageBreak/>
        <w:t>Udbudsbekendtgørelsen.</w:t>
      </w:r>
    </w:p>
    <w:p w:rsidR="005A3A97" w:rsidRPr="00260FEF" w:rsidRDefault="005A3A97" w:rsidP="0015607A">
      <w:pPr>
        <w:numPr>
          <w:ilvl w:val="0"/>
          <w:numId w:val="27"/>
        </w:numPr>
        <w:spacing w:before="120"/>
        <w:ind w:left="568" w:hanging="284"/>
      </w:pPr>
      <w:r w:rsidRPr="00260FEF">
        <w:t xml:space="preserve">Nærværende udbudsbetingelser. </w:t>
      </w:r>
    </w:p>
    <w:p w:rsidR="005A3A97" w:rsidRPr="00260FEF" w:rsidRDefault="005A3A97" w:rsidP="0015607A">
      <w:pPr>
        <w:numPr>
          <w:ilvl w:val="0"/>
          <w:numId w:val="27"/>
        </w:numPr>
        <w:spacing w:before="120"/>
        <w:ind w:left="568" w:hanging="284"/>
      </w:pPr>
      <w:r w:rsidRPr="00260FEF">
        <w:t xml:space="preserve">Bilag </w:t>
      </w:r>
      <w:r>
        <w:t xml:space="preserve">A-D </w:t>
      </w:r>
      <w:r w:rsidRPr="00260FEF">
        <w:t>til nærværende udbudsbetingelser:</w:t>
      </w:r>
    </w:p>
    <w:p w:rsidR="005A3A97" w:rsidRPr="00260FEF" w:rsidRDefault="005A3A97" w:rsidP="0015607A">
      <w:pPr>
        <w:numPr>
          <w:ilvl w:val="1"/>
          <w:numId w:val="27"/>
        </w:numPr>
        <w:tabs>
          <w:tab w:val="clear" w:pos="567"/>
          <w:tab w:val="clear" w:pos="1440"/>
          <w:tab w:val="clear" w:pos="1701"/>
          <w:tab w:val="left" w:pos="1418"/>
          <w:tab w:val="num" w:pos="2552"/>
        </w:tabs>
        <w:spacing w:before="120"/>
        <w:ind w:left="2552" w:hanging="1494"/>
      </w:pPr>
      <w:r w:rsidRPr="00260FEF">
        <w:t xml:space="preserve">Bilag </w:t>
      </w:r>
      <w:r>
        <w:t>A</w:t>
      </w:r>
      <w:r w:rsidRPr="00260FEF">
        <w:t>:</w:t>
      </w:r>
      <w:r w:rsidRPr="00260FEF">
        <w:tab/>
        <w:t xml:space="preserve">Skabelon til brev, som </w:t>
      </w:r>
      <w:r>
        <w:t>Tilbudsgiver</w:t>
      </w:r>
      <w:r w:rsidRPr="00260FEF">
        <w:t xml:space="preserve"> kan benytte ved afgivelsen af tilbud i tilbudsfasen.</w:t>
      </w:r>
    </w:p>
    <w:p w:rsidR="005A3A97" w:rsidRDefault="005A3A97" w:rsidP="0015607A">
      <w:pPr>
        <w:numPr>
          <w:ilvl w:val="1"/>
          <w:numId w:val="27"/>
        </w:numPr>
        <w:tabs>
          <w:tab w:val="clear" w:pos="567"/>
          <w:tab w:val="clear" w:pos="1440"/>
          <w:tab w:val="clear" w:pos="1701"/>
          <w:tab w:val="left" w:pos="1418"/>
          <w:tab w:val="num" w:pos="2552"/>
        </w:tabs>
        <w:spacing w:before="120"/>
        <w:ind w:left="2552" w:hanging="1494"/>
      </w:pPr>
      <w:r w:rsidRPr="00260FEF">
        <w:t xml:space="preserve">Bilag </w:t>
      </w:r>
      <w:r>
        <w:t>B</w:t>
      </w:r>
      <w:r w:rsidRPr="00260FEF">
        <w:t>:</w:t>
      </w:r>
      <w:r w:rsidRPr="00260FEF">
        <w:tab/>
      </w:r>
      <w:r>
        <w:t>ESPD til udfyldelse (XML-fil)</w:t>
      </w:r>
    </w:p>
    <w:p w:rsidR="005A3A97" w:rsidRDefault="005A3A97" w:rsidP="0015607A">
      <w:pPr>
        <w:numPr>
          <w:ilvl w:val="1"/>
          <w:numId w:val="27"/>
        </w:numPr>
        <w:tabs>
          <w:tab w:val="clear" w:pos="567"/>
          <w:tab w:val="clear" w:pos="1440"/>
          <w:tab w:val="clear" w:pos="1701"/>
          <w:tab w:val="left" w:pos="1418"/>
          <w:tab w:val="num" w:pos="2552"/>
        </w:tabs>
        <w:spacing w:before="120"/>
        <w:ind w:left="2552" w:hanging="1494"/>
      </w:pPr>
      <w:r>
        <w:t>Bilag C:</w:t>
      </w:r>
      <w:r>
        <w:tab/>
        <w:t>1. Underleverandørerklæring</w:t>
      </w:r>
    </w:p>
    <w:p w:rsidR="005A3A97" w:rsidRDefault="005A3A97" w:rsidP="005A3A97">
      <w:pPr>
        <w:tabs>
          <w:tab w:val="clear" w:pos="567"/>
          <w:tab w:val="clear" w:pos="1701"/>
          <w:tab w:val="left" w:pos="1418"/>
        </w:tabs>
        <w:spacing w:before="120"/>
        <w:ind w:left="2552"/>
      </w:pPr>
      <w:r>
        <w:t>2. Konsortieerklæring</w:t>
      </w:r>
    </w:p>
    <w:p w:rsidR="005A3A97" w:rsidRPr="00260FEF" w:rsidRDefault="005A3A97" w:rsidP="0015607A">
      <w:pPr>
        <w:numPr>
          <w:ilvl w:val="1"/>
          <w:numId w:val="27"/>
        </w:numPr>
        <w:tabs>
          <w:tab w:val="clear" w:pos="567"/>
          <w:tab w:val="clear" w:pos="1440"/>
          <w:tab w:val="clear" w:pos="1701"/>
          <w:tab w:val="left" w:pos="1418"/>
          <w:tab w:val="num" w:pos="2552"/>
        </w:tabs>
        <w:spacing w:before="120"/>
        <w:ind w:left="2552" w:hanging="1494"/>
      </w:pPr>
      <w:r>
        <w:t>Bilag D:</w:t>
      </w:r>
      <w:r>
        <w:tab/>
        <w:t>Udbudstidsplan</w:t>
      </w:r>
    </w:p>
    <w:p w:rsidR="005A3A97" w:rsidRPr="00260FEF" w:rsidRDefault="005A3A97" w:rsidP="0015607A">
      <w:pPr>
        <w:numPr>
          <w:ilvl w:val="0"/>
          <w:numId w:val="27"/>
        </w:numPr>
        <w:spacing w:before="120"/>
        <w:ind w:left="568" w:hanging="284"/>
      </w:pPr>
      <w:r>
        <w:t>K</w:t>
      </w:r>
      <w:r w:rsidRPr="00260FEF">
        <w:t xml:space="preserve">ontrakt mellem </w:t>
      </w:r>
      <w:r>
        <w:t>Ordregiver</w:t>
      </w:r>
      <w:r w:rsidRPr="00260FEF">
        <w:t xml:space="preserve"> og den vindende </w:t>
      </w:r>
      <w:r>
        <w:t>Tilbudsgiver</w:t>
      </w:r>
      <w:r w:rsidRPr="00260FEF">
        <w:t>.</w:t>
      </w:r>
    </w:p>
    <w:p w:rsidR="005A3A97" w:rsidRPr="00032968" w:rsidRDefault="005A3A97" w:rsidP="0015607A">
      <w:pPr>
        <w:numPr>
          <w:ilvl w:val="0"/>
          <w:numId w:val="27"/>
        </w:numPr>
        <w:spacing w:before="120"/>
        <w:ind w:left="568" w:hanging="284"/>
      </w:pPr>
      <w:r>
        <w:t>K</w:t>
      </w:r>
      <w:r w:rsidRPr="00260FEF">
        <w:t xml:space="preserve">ontraktens bilag </w:t>
      </w:r>
      <w:r>
        <w:t>1-17</w:t>
      </w:r>
      <w:r w:rsidRPr="00260FEF">
        <w:t xml:space="preserve">, som indeholder </w:t>
      </w:r>
      <w:r w:rsidRPr="00260FEF">
        <w:rPr>
          <w:rFonts w:cs="Tahoma"/>
        </w:rPr>
        <w:t>detaljerede krav til de ydelser, der anskaffes.</w:t>
      </w:r>
    </w:p>
    <w:p w:rsidR="005A3A97" w:rsidRDefault="005A3A97" w:rsidP="005A3A97">
      <w:pPr>
        <w:tabs>
          <w:tab w:val="clear" w:pos="567"/>
        </w:tabs>
        <w:spacing w:before="120"/>
        <w:ind w:left="568"/>
      </w:pPr>
    </w:p>
    <w:p w:rsidR="005A3A97" w:rsidRPr="001D6D07" w:rsidRDefault="005A3A97" w:rsidP="0015607A">
      <w:pPr>
        <w:numPr>
          <w:ilvl w:val="0"/>
          <w:numId w:val="28"/>
        </w:numPr>
        <w:tabs>
          <w:tab w:val="clear" w:pos="567"/>
          <w:tab w:val="left" w:pos="805"/>
        </w:tabs>
        <w:spacing w:line="360" w:lineRule="auto"/>
      </w:pPr>
      <w:bookmarkStart w:id="22" w:name="_Ref218925579"/>
      <w:r w:rsidRPr="001D6D07">
        <w:t>:</w:t>
      </w:r>
      <w:r w:rsidRPr="001D6D07">
        <w:tab/>
        <w:t>Tidsplan</w:t>
      </w:r>
      <w:bookmarkEnd w:id="22"/>
    </w:p>
    <w:p w:rsidR="005A3A97" w:rsidRPr="001D6D07" w:rsidRDefault="005A3A97" w:rsidP="0015607A">
      <w:pPr>
        <w:numPr>
          <w:ilvl w:val="0"/>
          <w:numId w:val="28"/>
        </w:numPr>
        <w:tabs>
          <w:tab w:val="clear" w:pos="567"/>
          <w:tab w:val="left" w:pos="805"/>
        </w:tabs>
        <w:spacing w:line="360" w:lineRule="auto"/>
      </w:pPr>
      <w:bookmarkStart w:id="23" w:name="_Ref93469795"/>
      <w:r w:rsidRPr="001D6D07">
        <w:t>:</w:t>
      </w:r>
      <w:r w:rsidRPr="001D6D07">
        <w:tab/>
        <w:t>Kundens it-miljø</w:t>
      </w:r>
      <w:bookmarkEnd w:id="23"/>
    </w:p>
    <w:p w:rsidR="005A3A97" w:rsidRPr="001D6D07" w:rsidRDefault="005A3A97" w:rsidP="0015607A">
      <w:pPr>
        <w:numPr>
          <w:ilvl w:val="0"/>
          <w:numId w:val="28"/>
        </w:numPr>
        <w:tabs>
          <w:tab w:val="clear" w:pos="567"/>
          <w:tab w:val="left" w:pos="805"/>
        </w:tabs>
        <w:spacing w:line="360" w:lineRule="auto"/>
      </w:pPr>
      <w:bookmarkStart w:id="24" w:name="_Ref114977763"/>
      <w:bookmarkStart w:id="25" w:name="_Ref115495762"/>
      <w:r w:rsidRPr="001D6D07">
        <w:t>:</w:t>
      </w:r>
      <w:r w:rsidRPr="001D6D07">
        <w:tab/>
        <w:t>Leverancebeskrivelse med Kravspecifikation og Løsnings</w:t>
      </w:r>
      <w:r>
        <w:t xml:space="preserve"> </w:t>
      </w:r>
      <w:proofErr w:type="spellStart"/>
      <w:r w:rsidRPr="001D6D07">
        <w:t>b</w:t>
      </w:r>
      <w:r w:rsidR="00D30AFF">
        <w:t>e</w:t>
      </w:r>
      <w:proofErr w:type="spellEnd"/>
      <w:r w:rsidR="00D30AFF">
        <w:t>-</w:t>
      </w:r>
      <w:r w:rsidR="00D30AFF">
        <w:tab/>
      </w:r>
      <w:r w:rsidRPr="001D6D07">
        <w:t>skrivelse samt ændringsmuligheder</w:t>
      </w:r>
      <w:bookmarkEnd w:id="24"/>
      <w:r w:rsidRPr="001D6D07">
        <w:t xml:space="preserve"> (herunder optioner)</w:t>
      </w:r>
      <w:bookmarkEnd w:id="25"/>
    </w:p>
    <w:p w:rsidR="005A3A97" w:rsidRPr="001D6D07" w:rsidRDefault="005A3A97" w:rsidP="0015607A">
      <w:pPr>
        <w:numPr>
          <w:ilvl w:val="0"/>
          <w:numId w:val="28"/>
        </w:numPr>
        <w:tabs>
          <w:tab w:val="clear" w:pos="567"/>
          <w:tab w:val="left" w:pos="805"/>
        </w:tabs>
        <w:spacing w:line="360" w:lineRule="auto"/>
      </w:pPr>
      <w:bookmarkStart w:id="26" w:name="_Ref93469025"/>
      <w:bookmarkStart w:id="27" w:name="_Ref115501227"/>
      <w:bookmarkStart w:id="28" w:name="_Ref122750470"/>
      <w:r w:rsidRPr="001D6D07">
        <w:t>:</w:t>
      </w:r>
      <w:r w:rsidRPr="001D6D07">
        <w:tab/>
      </w:r>
      <w:bookmarkEnd w:id="26"/>
      <w:bookmarkEnd w:id="27"/>
      <w:r w:rsidRPr="001D6D07">
        <w:t>Dokumentation</w:t>
      </w:r>
      <w:bookmarkEnd w:id="28"/>
    </w:p>
    <w:p w:rsidR="005A3A97" w:rsidRPr="001D6D07" w:rsidRDefault="005A3A97" w:rsidP="0015607A">
      <w:pPr>
        <w:numPr>
          <w:ilvl w:val="0"/>
          <w:numId w:val="28"/>
        </w:numPr>
        <w:tabs>
          <w:tab w:val="clear" w:pos="567"/>
          <w:tab w:val="left" w:pos="805"/>
        </w:tabs>
        <w:spacing w:line="360" w:lineRule="auto"/>
      </w:pPr>
      <w:bookmarkStart w:id="29" w:name="_Ref93469183"/>
      <w:bookmarkStart w:id="30" w:name="_Ref105826481"/>
      <w:r w:rsidRPr="001D6D07">
        <w:t>:</w:t>
      </w:r>
      <w:r w:rsidRPr="001D6D07">
        <w:tab/>
        <w:t>Vedligeholdelse</w:t>
      </w:r>
      <w:bookmarkEnd w:id="29"/>
      <w:r w:rsidRPr="001D6D07">
        <w:t xml:space="preserve"> og support</w:t>
      </w:r>
      <w:bookmarkEnd w:id="30"/>
    </w:p>
    <w:p w:rsidR="005A3A97" w:rsidRPr="001D6D07" w:rsidRDefault="005A3A97" w:rsidP="0015607A">
      <w:pPr>
        <w:numPr>
          <w:ilvl w:val="0"/>
          <w:numId w:val="28"/>
        </w:numPr>
        <w:tabs>
          <w:tab w:val="clear" w:pos="567"/>
          <w:tab w:val="left" w:pos="805"/>
        </w:tabs>
        <w:spacing w:line="360" w:lineRule="auto"/>
      </w:pPr>
      <w:bookmarkStart w:id="31" w:name="_Ref93469244"/>
      <w:r w:rsidRPr="001D6D07">
        <w:t>:</w:t>
      </w:r>
      <w:r w:rsidRPr="001D6D07">
        <w:tab/>
        <w:t>Servicemål</w:t>
      </w:r>
      <w:bookmarkEnd w:id="31"/>
    </w:p>
    <w:p w:rsidR="005A3A97" w:rsidRPr="001D6D07" w:rsidRDefault="005A3A97" w:rsidP="0015607A">
      <w:pPr>
        <w:numPr>
          <w:ilvl w:val="0"/>
          <w:numId w:val="28"/>
        </w:numPr>
        <w:tabs>
          <w:tab w:val="clear" w:pos="567"/>
          <w:tab w:val="left" w:pos="805"/>
        </w:tabs>
        <w:spacing w:line="360" w:lineRule="auto"/>
      </w:pPr>
      <w:bookmarkStart w:id="32" w:name="_Ref93469303"/>
      <w:bookmarkStart w:id="33" w:name="_Ref169318763"/>
      <w:r w:rsidRPr="001D6D07">
        <w:t>:</w:t>
      </w:r>
      <w:r w:rsidRPr="001D6D07">
        <w:tab/>
        <w:t>Drift</w:t>
      </w:r>
      <w:bookmarkEnd w:id="32"/>
      <w:bookmarkEnd w:id="33"/>
      <w:r w:rsidRPr="001D6D07">
        <w:t xml:space="preserve"> </w:t>
      </w:r>
    </w:p>
    <w:p w:rsidR="005A3A97" w:rsidRPr="001D6D07" w:rsidRDefault="005A3A97" w:rsidP="0015607A">
      <w:pPr>
        <w:numPr>
          <w:ilvl w:val="0"/>
          <w:numId w:val="28"/>
        </w:numPr>
        <w:tabs>
          <w:tab w:val="clear" w:pos="567"/>
          <w:tab w:val="left" w:pos="805"/>
        </w:tabs>
        <w:spacing w:line="360" w:lineRule="auto"/>
      </w:pPr>
      <w:bookmarkStart w:id="34" w:name="_Ref122495845"/>
      <w:bookmarkStart w:id="35" w:name="_Ref154315030"/>
      <w:r w:rsidRPr="001D6D07">
        <w:t>:</w:t>
      </w:r>
      <w:r w:rsidRPr="001D6D07">
        <w:tab/>
      </w:r>
      <w:r>
        <w:t>Databehandleraftale</w:t>
      </w:r>
      <w:bookmarkEnd w:id="34"/>
      <w:bookmarkEnd w:id="35"/>
    </w:p>
    <w:p w:rsidR="005A3A97" w:rsidRPr="001D6D07" w:rsidRDefault="005A3A97" w:rsidP="0015607A">
      <w:pPr>
        <w:numPr>
          <w:ilvl w:val="0"/>
          <w:numId w:val="28"/>
        </w:numPr>
        <w:tabs>
          <w:tab w:val="clear" w:pos="567"/>
          <w:tab w:val="left" w:pos="805"/>
        </w:tabs>
        <w:spacing w:line="360" w:lineRule="auto"/>
      </w:pPr>
      <w:bookmarkStart w:id="36" w:name="_Ref93470366"/>
      <w:bookmarkStart w:id="37" w:name="_Ref467700469"/>
      <w:r w:rsidRPr="001D6D07">
        <w:t>:</w:t>
      </w:r>
      <w:r w:rsidRPr="001D6D07">
        <w:tab/>
        <w:t>Ændringshåndtering</w:t>
      </w:r>
      <w:bookmarkEnd w:id="36"/>
      <w:r>
        <w:t xml:space="preserve"> og bestilling af videreudvikling</w:t>
      </w:r>
      <w:bookmarkEnd w:id="37"/>
    </w:p>
    <w:p w:rsidR="005A3A97" w:rsidRPr="001D6D07" w:rsidRDefault="005A3A97" w:rsidP="0015607A">
      <w:pPr>
        <w:numPr>
          <w:ilvl w:val="0"/>
          <w:numId w:val="28"/>
        </w:numPr>
        <w:tabs>
          <w:tab w:val="clear" w:pos="567"/>
          <w:tab w:val="left" w:pos="805"/>
        </w:tabs>
        <w:spacing w:line="360" w:lineRule="auto"/>
      </w:pPr>
      <w:bookmarkStart w:id="38" w:name="_Ref93470179"/>
      <w:r w:rsidRPr="001D6D07">
        <w:t>:</w:t>
      </w:r>
      <w:r w:rsidRPr="001D6D07">
        <w:tab/>
        <w:t>Samarbejdsorganisation</w:t>
      </w:r>
      <w:bookmarkEnd w:id="38"/>
    </w:p>
    <w:p w:rsidR="005A3A97" w:rsidRPr="001D6D07" w:rsidRDefault="005A3A97" w:rsidP="0015607A">
      <w:pPr>
        <w:numPr>
          <w:ilvl w:val="0"/>
          <w:numId w:val="28"/>
        </w:numPr>
        <w:tabs>
          <w:tab w:val="clear" w:pos="567"/>
          <w:tab w:val="left" w:pos="805"/>
        </w:tabs>
        <w:spacing w:line="360" w:lineRule="auto"/>
      </w:pPr>
      <w:bookmarkStart w:id="39" w:name="_Ref93470295"/>
      <w:bookmarkStart w:id="40" w:name="_Ref154314269"/>
      <w:r w:rsidRPr="001D6D07">
        <w:t>:</w:t>
      </w:r>
      <w:r w:rsidRPr="001D6D07">
        <w:tab/>
        <w:t>Kundens deltagelse</w:t>
      </w:r>
      <w:bookmarkEnd w:id="39"/>
      <w:bookmarkEnd w:id="40"/>
    </w:p>
    <w:p w:rsidR="005A3A97" w:rsidRPr="001D6D07" w:rsidRDefault="005A3A97" w:rsidP="0015607A">
      <w:pPr>
        <w:numPr>
          <w:ilvl w:val="0"/>
          <w:numId w:val="28"/>
        </w:numPr>
        <w:tabs>
          <w:tab w:val="clear" w:pos="567"/>
          <w:tab w:val="left" w:pos="805"/>
        </w:tabs>
        <w:spacing w:line="360" w:lineRule="auto"/>
      </w:pPr>
      <w:bookmarkStart w:id="41" w:name="_Ref93469208"/>
      <w:r w:rsidRPr="001D6D07">
        <w:t>:</w:t>
      </w:r>
      <w:r w:rsidRPr="001D6D07">
        <w:tab/>
        <w:t>Leverancevederlag og betalingsplan samt øvrige priser</w:t>
      </w:r>
      <w:bookmarkEnd w:id="41"/>
    </w:p>
    <w:p w:rsidR="005A3A97" w:rsidRPr="001D6D07" w:rsidRDefault="005A3A97" w:rsidP="0015607A">
      <w:pPr>
        <w:numPr>
          <w:ilvl w:val="0"/>
          <w:numId w:val="28"/>
        </w:numPr>
        <w:tabs>
          <w:tab w:val="clear" w:pos="567"/>
          <w:tab w:val="left" w:pos="805"/>
        </w:tabs>
        <w:spacing w:line="360" w:lineRule="auto"/>
      </w:pPr>
      <w:bookmarkStart w:id="42" w:name="_Ref93471234"/>
      <w:r w:rsidRPr="001D6D07">
        <w:t>:</w:t>
      </w:r>
      <w:r w:rsidRPr="001D6D07">
        <w:tab/>
        <w:t>[Udgår]</w:t>
      </w:r>
      <w:bookmarkEnd w:id="42"/>
    </w:p>
    <w:p w:rsidR="005A3A97" w:rsidRPr="001D6D07" w:rsidRDefault="005A3A97" w:rsidP="0015607A">
      <w:pPr>
        <w:numPr>
          <w:ilvl w:val="0"/>
          <w:numId w:val="28"/>
        </w:numPr>
        <w:tabs>
          <w:tab w:val="clear" w:pos="567"/>
          <w:tab w:val="left" w:pos="805"/>
        </w:tabs>
        <w:spacing w:line="360" w:lineRule="auto"/>
      </w:pPr>
      <w:bookmarkStart w:id="43" w:name="_Ref93471371"/>
      <w:r w:rsidRPr="001D6D07">
        <w:t>:</w:t>
      </w:r>
      <w:r w:rsidRPr="001D6D07">
        <w:tab/>
        <w:t>Prøver</w:t>
      </w:r>
      <w:bookmarkEnd w:id="43"/>
    </w:p>
    <w:p w:rsidR="005A3A97" w:rsidRPr="001D6D07" w:rsidRDefault="005A3A97" w:rsidP="0015607A">
      <w:pPr>
        <w:numPr>
          <w:ilvl w:val="0"/>
          <w:numId w:val="28"/>
        </w:numPr>
        <w:tabs>
          <w:tab w:val="clear" w:pos="567"/>
          <w:tab w:val="left" w:pos="805"/>
        </w:tabs>
        <w:spacing w:line="360" w:lineRule="auto"/>
      </w:pPr>
      <w:bookmarkStart w:id="44" w:name="_Ref93470506"/>
      <w:bookmarkStart w:id="45" w:name="_Ref115507167"/>
      <w:bookmarkStart w:id="46" w:name="_Ref122749732"/>
      <w:bookmarkStart w:id="47" w:name="_Ref158190541"/>
      <w:r w:rsidRPr="001D6D07">
        <w:t>:</w:t>
      </w:r>
      <w:r w:rsidRPr="001D6D07">
        <w:tab/>
        <w:t>Licensbetingelser</w:t>
      </w:r>
      <w:bookmarkEnd w:id="44"/>
      <w:bookmarkEnd w:id="45"/>
      <w:bookmarkEnd w:id="46"/>
      <w:bookmarkEnd w:id="47"/>
    </w:p>
    <w:p w:rsidR="005A3A97" w:rsidRDefault="005A3A97" w:rsidP="0015607A">
      <w:pPr>
        <w:numPr>
          <w:ilvl w:val="0"/>
          <w:numId w:val="28"/>
        </w:numPr>
        <w:tabs>
          <w:tab w:val="clear" w:pos="567"/>
          <w:tab w:val="left" w:pos="805"/>
        </w:tabs>
        <w:spacing w:line="360" w:lineRule="auto"/>
      </w:pPr>
      <w:bookmarkStart w:id="48" w:name="_Ref355203406"/>
      <w:r w:rsidRPr="001D6D07">
        <w:t>:</w:t>
      </w:r>
      <w:r w:rsidRPr="001D6D07">
        <w:tab/>
        <w:t>Ophørsydelser</w:t>
      </w:r>
      <w:bookmarkEnd w:id="48"/>
    </w:p>
    <w:p w:rsidR="005A3A97" w:rsidRPr="00DA10B0" w:rsidRDefault="005A3A97" w:rsidP="0015607A">
      <w:pPr>
        <w:numPr>
          <w:ilvl w:val="0"/>
          <w:numId w:val="28"/>
        </w:numPr>
        <w:tabs>
          <w:tab w:val="clear" w:pos="567"/>
          <w:tab w:val="left" w:pos="805"/>
        </w:tabs>
        <w:spacing w:line="360" w:lineRule="auto"/>
      </w:pPr>
      <w:bookmarkStart w:id="49" w:name="_Ref466820878"/>
      <w:r w:rsidRPr="00DA10B0">
        <w:t>:</w:t>
      </w:r>
      <w:r w:rsidRPr="00DA10B0">
        <w:tab/>
        <w:t>Spørgsmål og svar fra tilbudsproces</w:t>
      </w:r>
      <w:bookmarkEnd w:id="49"/>
    </w:p>
    <w:p w:rsidR="005A3A97" w:rsidRDefault="005A3A97" w:rsidP="005A3A97">
      <w:pPr>
        <w:rPr>
          <w:sz w:val="24"/>
          <w:szCs w:val="24"/>
        </w:rPr>
      </w:pPr>
    </w:p>
    <w:p w:rsidR="005A3A97" w:rsidRDefault="005A3A97" w:rsidP="005A3A97">
      <w:pPr>
        <w:rPr>
          <w:sz w:val="24"/>
          <w:szCs w:val="24"/>
        </w:rPr>
      </w:pPr>
      <w:r w:rsidRPr="00260FEF">
        <w:rPr>
          <w:sz w:val="24"/>
          <w:szCs w:val="24"/>
        </w:rPr>
        <w:t xml:space="preserve">Udbudsmaterialet kan revideres i løbet af processen, jf. pkt. </w:t>
      </w:r>
      <w:r w:rsidRPr="00260FEF">
        <w:rPr>
          <w:sz w:val="24"/>
          <w:szCs w:val="24"/>
        </w:rPr>
        <w:fldChar w:fldCharType="begin"/>
      </w:r>
      <w:r w:rsidRPr="00260FEF">
        <w:rPr>
          <w:sz w:val="24"/>
          <w:szCs w:val="24"/>
        </w:rPr>
        <w:instrText xml:space="preserve"> REF _Ref438155162 \r \h </w:instrText>
      </w:r>
      <w:r w:rsidRPr="00260FEF">
        <w:rPr>
          <w:sz w:val="24"/>
          <w:szCs w:val="24"/>
        </w:rPr>
      </w:r>
      <w:r w:rsidRPr="00260FEF">
        <w:rPr>
          <w:sz w:val="24"/>
          <w:szCs w:val="24"/>
        </w:rPr>
        <w:fldChar w:fldCharType="separate"/>
      </w:r>
      <w:r>
        <w:rPr>
          <w:sz w:val="24"/>
          <w:szCs w:val="24"/>
        </w:rPr>
        <w:t>9.4.2</w:t>
      </w:r>
      <w:r w:rsidRPr="00260FEF">
        <w:rPr>
          <w:sz w:val="24"/>
          <w:szCs w:val="24"/>
        </w:rPr>
        <w:fldChar w:fldCharType="end"/>
      </w:r>
      <w:r w:rsidRPr="00260FEF">
        <w:rPr>
          <w:sz w:val="24"/>
          <w:szCs w:val="24"/>
        </w:rPr>
        <w:t>.</w:t>
      </w:r>
    </w:p>
    <w:p w:rsidR="005A3A97" w:rsidRDefault="005A3A97" w:rsidP="005A3A97">
      <w:pPr>
        <w:rPr>
          <w:sz w:val="24"/>
          <w:szCs w:val="24"/>
        </w:rPr>
      </w:pPr>
    </w:p>
    <w:p w:rsidR="00D30AFF" w:rsidRDefault="005A3A97" w:rsidP="005A3A97">
      <w:pPr>
        <w:rPr>
          <w:sz w:val="24"/>
          <w:szCs w:val="24"/>
        </w:rPr>
      </w:pPr>
      <w:r>
        <w:rPr>
          <w:sz w:val="24"/>
          <w:szCs w:val="24"/>
        </w:rPr>
        <w:lastRenderedPageBreak/>
        <w:t>Udbudsmaterialet kan hentes på Ordregivers hjemmeside</w:t>
      </w:r>
      <w:r w:rsidR="00D30AFF">
        <w:rPr>
          <w:sz w:val="24"/>
          <w:szCs w:val="24"/>
        </w:rPr>
        <w:t xml:space="preserve">: </w:t>
      </w:r>
      <w:hyperlink r:id="rId9" w:history="1">
        <w:r w:rsidR="00D30AFF" w:rsidRPr="009F781E">
          <w:rPr>
            <w:rStyle w:val="Hyperlink"/>
            <w:sz w:val="24"/>
            <w:szCs w:val="24"/>
          </w:rPr>
          <w:t>http://slks.dk/om-slots-og-kulturstyrelsen/aktuelle-udbud</w:t>
        </w:r>
      </w:hyperlink>
    </w:p>
    <w:p w:rsidR="005A3A97" w:rsidRPr="00260FEF" w:rsidRDefault="005A3A97" w:rsidP="005A3A97">
      <w:pPr>
        <w:rPr>
          <w:sz w:val="24"/>
          <w:szCs w:val="24"/>
        </w:rPr>
      </w:pPr>
    </w:p>
    <w:p w:rsidR="005A3A97" w:rsidRPr="00260FEF" w:rsidRDefault="005A3A97" w:rsidP="005A3A97">
      <w:pPr>
        <w:pStyle w:val="Overskrift2"/>
      </w:pPr>
      <w:bookmarkStart w:id="50" w:name="_Ref431203847"/>
      <w:bookmarkStart w:id="51" w:name="_Toc475963456"/>
      <w:bookmarkStart w:id="52" w:name="_Toc476835387"/>
      <w:r w:rsidRPr="00260FEF">
        <w:t>Mindstekrav og krav</w:t>
      </w:r>
      <w:bookmarkEnd w:id="50"/>
      <w:bookmarkEnd w:id="51"/>
      <w:bookmarkEnd w:id="52"/>
    </w:p>
    <w:p w:rsidR="005A3A97" w:rsidRPr="00260FEF" w:rsidRDefault="005A3A97" w:rsidP="005A3A97"/>
    <w:p w:rsidR="005A3A97" w:rsidRPr="00260FEF" w:rsidRDefault="005A3A97" w:rsidP="005A3A97">
      <w:r>
        <w:t>Ordregiver</w:t>
      </w:r>
      <w:r w:rsidRPr="00260FEF">
        <w:t xml:space="preserve"> har i udbudsmaterialet stillet visse mindstekrav til den udbudte ydelse. Sådanne mindstekrav vil ikke blive ændret i løbet af udbudsprocessen, og ved afgivelsen af det end</w:t>
      </w:r>
      <w:r w:rsidRPr="00260FEF">
        <w:t>e</w:t>
      </w:r>
      <w:r w:rsidRPr="00260FEF">
        <w:t>lige tilbud skal alle mindstekrav opfyldes/overholdes.</w:t>
      </w:r>
    </w:p>
    <w:p w:rsidR="005A3A97" w:rsidRPr="00260FEF" w:rsidRDefault="005A3A97" w:rsidP="005A3A97"/>
    <w:p w:rsidR="005A3A97" w:rsidRPr="00260FEF" w:rsidRDefault="005A3A97" w:rsidP="005A3A97">
      <w:r>
        <w:t>Ordregiver</w:t>
      </w:r>
      <w:r w:rsidRPr="00260FEF">
        <w:t>s øvrige krav (ikke mindstekrav) til den udbudte ydelse kan indgå i forhandli</w:t>
      </w:r>
      <w:r w:rsidRPr="00260FEF">
        <w:t>n</w:t>
      </w:r>
      <w:r w:rsidRPr="00260FEF">
        <w:t xml:space="preserve">gerne, og </w:t>
      </w:r>
      <w:r>
        <w:t>Ordregiver</w:t>
      </w:r>
      <w:r w:rsidRPr="00260FEF">
        <w:t xml:space="preserve"> kan foretage ændringer af sådanne krav i løbet af processen. Eventue</w:t>
      </w:r>
      <w:r w:rsidRPr="00260FEF">
        <w:t>l</w:t>
      </w:r>
      <w:r w:rsidRPr="00260FEF">
        <w:t xml:space="preserve">le forbehold over for sådanne krav i </w:t>
      </w:r>
      <w:r>
        <w:t>det</w:t>
      </w:r>
      <w:r w:rsidRPr="00260FEF">
        <w:t xml:space="preserve"> endelige tilbud vil blive håndteret</w:t>
      </w:r>
      <w:r>
        <w:t xml:space="preserve"> i overensste</w:t>
      </w:r>
      <w:r>
        <w:t>m</w:t>
      </w:r>
      <w:r>
        <w:t xml:space="preserve">melse med evalueringskriterierne fastlagt i </w:t>
      </w:r>
      <w:r w:rsidRPr="00260FEF">
        <w:t>pkt</w:t>
      </w:r>
      <w:r w:rsidRPr="00956718">
        <w:t>.</w:t>
      </w:r>
      <w:r>
        <w:t>10.5.1</w:t>
      </w:r>
      <w:r w:rsidRPr="00956718">
        <w:t>.</w:t>
      </w:r>
      <w:r w:rsidRPr="00260FEF">
        <w:t xml:space="preserve"> </w:t>
      </w:r>
    </w:p>
    <w:p w:rsidR="005A3A97" w:rsidRDefault="005A3A97" w:rsidP="005A3A97">
      <w:pPr>
        <w:ind w:left="360"/>
      </w:pPr>
    </w:p>
    <w:p w:rsidR="005A3A97" w:rsidRDefault="005A3A97" w:rsidP="005A3A97">
      <w:pPr>
        <w:pStyle w:val="Overskrift1"/>
      </w:pPr>
      <w:bookmarkStart w:id="53" w:name="_Toc475963457"/>
      <w:bookmarkStart w:id="54" w:name="_Toc476835388"/>
      <w:r w:rsidRPr="00E50F2F">
        <w:t>Egnethedsvurdering</w:t>
      </w:r>
      <w:r>
        <w:t xml:space="preserve"> og udvælgelse</w:t>
      </w:r>
      <w:bookmarkEnd w:id="53"/>
      <w:bookmarkEnd w:id="54"/>
    </w:p>
    <w:p w:rsidR="005A3A97" w:rsidRDefault="005A3A97" w:rsidP="005A3A97">
      <w:r>
        <w:t xml:space="preserve">Inden tilbuds- og forhandlingsfasen indledes, jf. nedenfor, skal de virksomheder, der ønsker at afgive tilbud, anmode om at blive prækvalificerede. </w:t>
      </w:r>
    </w:p>
    <w:p w:rsidR="005A3A97" w:rsidRDefault="005A3A97" w:rsidP="005A3A97"/>
    <w:p w:rsidR="005A3A97" w:rsidRDefault="005A3A97" w:rsidP="005A3A97">
      <w:r>
        <w:t>Det er alene prækvalificerede virksomheder, der får mulighed for at afgive tilbud i henhold til nærværende udbudsmateriale. Der udsendes underretningsbreve til samtlige virksomh</w:t>
      </w:r>
      <w:r>
        <w:t>e</w:t>
      </w:r>
      <w:r>
        <w:t>der, der har anmodet om prækvalifikation. Til de virksomheder der prækvalificeres vil u</w:t>
      </w:r>
      <w:r>
        <w:t>n</w:t>
      </w:r>
      <w:r>
        <w:t xml:space="preserve">derretningen samtidig være en opfordring til at afgive tilbud. </w:t>
      </w:r>
    </w:p>
    <w:p w:rsidR="005A3A97" w:rsidRDefault="005A3A97" w:rsidP="005A3A97"/>
    <w:p w:rsidR="005A3A97" w:rsidRDefault="005A3A97" w:rsidP="005A3A97">
      <w:r>
        <w:t>Udbudsbekendtgørelsen sætter rammen for prækvalifikationen, men i det følgende er udd</w:t>
      </w:r>
      <w:r>
        <w:t>y</w:t>
      </w:r>
      <w:r>
        <w:t xml:space="preserve">bet de betingelser, der gælder for egnethedsvurderingen. </w:t>
      </w:r>
    </w:p>
    <w:p w:rsidR="005A3A97" w:rsidRDefault="005A3A97" w:rsidP="005A3A97"/>
    <w:p w:rsidR="005A3A97" w:rsidRDefault="005A3A97" w:rsidP="005A3A97">
      <w:r>
        <w:t>For at blive prækvalificeret skal virksomheden udfylde det fælles europæiske udbudsdok</w:t>
      </w:r>
      <w:r>
        <w:t>u</w:t>
      </w:r>
      <w:r>
        <w:t xml:space="preserve">ment (ESPD) og indsende det til Ordregiver. Ordregiver har forberedt et ESPD, der </w:t>
      </w:r>
      <w:r w:rsidRPr="0037654B">
        <w:t>er bilag B</w:t>
      </w:r>
      <w:r>
        <w:t xml:space="preserve"> </w:t>
      </w:r>
      <w:r w:rsidRPr="0037654B">
        <w:t>til udbudsbetingelserne.</w:t>
      </w:r>
    </w:p>
    <w:p w:rsidR="005A3A97" w:rsidRDefault="005A3A97" w:rsidP="005A3A97"/>
    <w:p w:rsidR="005A3A97" w:rsidRDefault="005A3A97" w:rsidP="005A3A97">
      <w:r w:rsidRPr="008B121B">
        <w:t xml:space="preserve">Vejledning til udfyldelsen kan findes i Konkurrence- og Forbrugerstyrelsens vejledninger på </w:t>
      </w:r>
      <w:hyperlink r:id="rId10" w:history="1">
        <w:r w:rsidRPr="00EE051C">
          <w:rPr>
            <w:rStyle w:val="Hyperlink"/>
          </w:rPr>
          <w:t>www.bedreudbud.dk</w:t>
        </w:r>
      </w:hyperlink>
    </w:p>
    <w:p w:rsidR="005A3A97" w:rsidRDefault="005A3A97" w:rsidP="005A3A97"/>
    <w:p w:rsidR="005A3A97" w:rsidRDefault="005A3A97" w:rsidP="005A3A97">
      <w:pPr>
        <w:pStyle w:val="Overskrift2"/>
      </w:pPr>
      <w:bookmarkStart w:id="55" w:name="_Toc475963458"/>
      <w:bookmarkStart w:id="56" w:name="_Toc476835389"/>
      <w:r>
        <w:t>Personlige forhold</w:t>
      </w:r>
      <w:bookmarkEnd w:id="55"/>
      <w:bookmarkEnd w:id="56"/>
    </w:p>
    <w:p w:rsidR="005A3A97" w:rsidRPr="008B121B" w:rsidRDefault="005A3A97" w:rsidP="005A3A97"/>
    <w:p w:rsidR="005A3A97" w:rsidRPr="00F36A27" w:rsidRDefault="005A3A97" w:rsidP="005A3A97">
      <w:pPr>
        <w:pStyle w:val="Opstilling-punkttegn"/>
        <w:rPr>
          <w:b/>
          <w:i/>
        </w:rPr>
      </w:pPr>
      <w:r w:rsidRPr="00F36A27">
        <w:t>Oplysninger om den økonomiske aktørs/</w:t>
      </w:r>
      <w:r>
        <w:t>Tilbudsgiver</w:t>
      </w:r>
      <w:r w:rsidRPr="00F36A27">
        <w:t>s identitet samt generelle oply</w:t>
      </w:r>
      <w:r w:rsidRPr="00F36A27">
        <w:t>s</w:t>
      </w:r>
      <w:r w:rsidRPr="00F36A27">
        <w:t>ninger om den økonomiske aktør, oplyses i ESPD del ll, Punkt A.</w:t>
      </w:r>
    </w:p>
    <w:p w:rsidR="005A3A97" w:rsidRPr="00F36A27" w:rsidRDefault="005A3A97" w:rsidP="005A3A97">
      <w:pPr>
        <w:pStyle w:val="Opstilling-punkttegn"/>
        <w:rPr>
          <w:b/>
          <w:i/>
        </w:rPr>
      </w:pPr>
      <w:r w:rsidRPr="00F36A27">
        <w:t>Oplysninger om den økonomiske aktørs repræsentanter, oplyses i ESPD del ll, Punkt B</w:t>
      </w:r>
    </w:p>
    <w:p w:rsidR="005A3A97" w:rsidRPr="00F36A27" w:rsidRDefault="005A3A97" w:rsidP="005A3A97">
      <w:pPr>
        <w:pStyle w:val="Opstilling-punkttegn"/>
        <w:rPr>
          <w:b/>
          <w:i/>
        </w:rPr>
      </w:pPr>
      <w:r w:rsidRPr="00F36A27">
        <w:t>Oplysninger om den økonomiske aktør baserer sig på andre enheders kapacitet for at opfylde udvælgelseskriterierne, oplyses i ESPD del ll, Punkt C (Bemærk, at selvstændig ESPD’ er i givet fald skal udfyldes pr. aktør</w:t>
      </w:r>
      <w:r>
        <w:t>,</w:t>
      </w:r>
      <w:r w:rsidRPr="00F36A27">
        <w:t xml:space="preserve"> ligesom der skal underskrives en </w:t>
      </w:r>
      <w:r>
        <w:t>underl</w:t>
      </w:r>
      <w:r>
        <w:t>e</w:t>
      </w:r>
      <w:r>
        <w:t>verandør</w:t>
      </w:r>
      <w:r w:rsidRPr="00F36A27">
        <w:t xml:space="preserve">erklæring for hver virksomhed, som </w:t>
      </w:r>
      <w:r>
        <w:t>Tilbudsgiver</w:t>
      </w:r>
      <w:r w:rsidRPr="00F36A27">
        <w:t xml:space="preserve"> baserer sig på, jf. bilag </w:t>
      </w:r>
      <w:r>
        <w:t>C (1)</w:t>
      </w:r>
      <w:r w:rsidRPr="00F36A27">
        <w:t>)</w:t>
      </w:r>
    </w:p>
    <w:p w:rsidR="005A3A97" w:rsidRPr="00F36A27" w:rsidRDefault="005A3A97" w:rsidP="005A3A97">
      <w:pPr>
        <w:pStyle w:val="Opstilling-punkttegn"/>
        <w:rPr>
          <w:b/>
          <w:i/>
        </w:rPr>
      </w:pPr>
      <w:r w:rsidRPr="00F36A27">
        <w:lastRenderedPageBreak/>
        <w:t>Oplysninger om hvorvidt den økonomiske aktør anvender underleverandører, oplyses i ESPD del II, punkt D</w:t>
      </w:r>
    </w:p>
    <w:p w:rsidR="005A3A97" w:rsidRPr="00F36A27" w:rsidRDefault="005A3A97" w:rsidP="005A3A97">
      <w:pPr>
        <w:pStyle w:val="Opstilling-punkttegn"/>
        <w:rPr>
          <w:b/>
          <w:i/>
        </w:rPr>
      </w:pPr>
      <w:r w:rsidRPr="00F36A27">
        <w:t>Oplysninger om, hvorvidt den økonomiske aktør er omfattet af en af de obligatoriske udelukkelsesgrunde i udbudslovens §§ 135, stk. 1, oplyses i ESPD del III, punkt A.</w:t>
      </w:r>
    </w:p>
    <w:p w:rsidR="005A3A97" w:rsidRPr="00F36A27" w:rsidRDefault="005A3A97" w:rsidP="005A3A97">
      <w:pPr>
        <w:pStyle w:val="Opstilling-punkttegn"/>
        <w:rPr>
          <w:b/>
          <w:i/>
        </w:rPr>
      </w:pPr>
      <w:r w:rsidRPr="00F36A27">
        <w:t>Oplysninger om, hvorvidt den økonomiske aktør er omfattet af den obligatoriske ud</w:t>
      </w:r>
      <w:r w:rsidRPr="00F36A27">
        <w:t>e</w:t>
      </w:r>
      <w:r w:rsidRPr="00F36A27">
        <w:t>lukkelsesgrund vedrørende gæld til det offentlige i udbudslovens § 135, stk. 3 eller den frivillige udelukkelsesgrund vedrørende gæld til det offentlige i udbudslovens § 137, stk. 1, nr. 7, oplyses i ESPD del III, punkt B</w:t>
      </w:r>
    </w:p>
    <w:p w:rsidR="005A3A97" w:rsidRPr="00F36A27" w:rsidRDefault="005A3A97" w:rsidP="005A3A97">
      <w:pPr>
        <w:pStyle w:val="Opstilling-punkttegn"/>
        <w:rPr>
          <w:b/>
          <w:i/>
        </w:rPr>
      </w:pPr>
      <w:r w:rsidRPr="00F36A27">
        <w:t>Oplysninger om, hvorvidt den økonomiske aktør er omfattet af en af de frivillige ud</w:t>
      </w:r>
      <w:r w:rsidRPr="00F36A27">
        <w:t>e</w:t>
      </w:r>
      <w:r w:rsidRPr="00F36A27">
        <w:t>lukkelsesgrunde, som nationalt er gjort obligatoriske i udbudslovens § 136, oplyses i ESPD del III, punkt C.</w:t>
      </w:r>
    </w:p>
    <w:p w:rsidR="005A3A97" w:rsidRPr="00F36A27" w:rsidRDefault="005A3A97" w:rsidP="005A3A97">
      <w:pPr>
        <w:pStyle w:val="Opstilling-punkttegn"/>
        <w:rPr>
          <w:b/>
          <w:i/>
        </w:rPr>
      </w:pPr>
      <w:r w:rsidRPr="00F36A27">
        <w:t>Oplysninger om, hvorvidt den økonomiske aktør er omfattet af den frivillige udelukke</w:t>
      </w:r>
      <w:r w:rsidRPr="00F36A27">
        <w:t>l</w:t>
      </w:r>
      <w:r w:rsidRPr="00F36A27">
        <w:t>sesgrund vedrørende konkurs, insolvens- eller likvidationsbehandling eller tvangsa</w:t>
      </w:r>
      <w:r w:rsidRPr="00F36A27">
        <w:t>k</w:t>
      </w:r>
      <w:r w:rsidRPr="00F36A27">
        <w:t>kord i udbudslovens § 137. stk. 1, nr. 2, oplyses i ESPD del III, punkt C.</w:t>
      </w:r>
    </w:p>
    <w:p w:rsidR="005A3A97" w:rsidRPr="00F36A27" w:rsidRDefault="005A3A97" w:rsidP="005A3A97">
      <w:pPr>
        <w:pStyle w:val="Opstilling-punkttegn"/>
        <w:rPr>
          <w:b/>
          <w:i/>
        </w:rPr>
      </w:pPr>
      <w:r w:rsidRPr="00F36A27">
        <w:t xml:space="preserve"> </w:t>
      </w:r>
    </w:p>
    <w:p w:rsidR="005A3A97" w:rsidRDefault="005A3A97" w:rsidP="005A3A97">
      <w:r w:rsidRPr="008B121B">
        <w:t xml:space="preserve">Såfremt en </w:t>
      </w:r>
      <w:r>
        <w:t>Tilbudsgiver</w:t>
      </w:r>
      <w:r w:rsidRPr="008B121B">
        <w:t xml:space="preserve"> er omfattet af én eller begge af de anvendte frivillige udelukkelse</w:t>
      </w:r>
      <w:r w:rsidRPr="008B121B">
        <w:t>s</w:t>
      </w:r>
      <w:r w:rsidRPr="008B121B">
        <w:t>grunde i § 137 stk. 1 nr. 2 og nr. 7 vil det betyde udelukkelse fra udbudsforretningen.</w:t>
      </w:r>
    </w:p>
    <w:p w:rsidR="005A3A97" w:rsidRPr="008B121B" w:rsidRDefault="005A3A97" w:rsidP="005A3A97"/>
    <w:p w:rsidR="005A3A97" w:rsidRPr="00675A70" w:rsidRDefault="005A3A97" w:rsidP="005A3A97">
      <w:pPr>
        <w:rPr>
          <w:b/>
        </w:rPr>
      </w:pPr>
      <w:r w:rsidRPr="00675A70">
        <w:rPr>
          <w:b/>
        </w:rPr>
        <w:t xml:space="preserve">Følgende dokumentation for personlige forhold skal fremlægges, når </w:t>
      </w:r>
      <w:r>
        <w:rPr>
          <w:b/>
        </w:rPr>
        <w:t>Ordregiver</w:t>
      </w:r>
      <w:r w:rsidRPr="00675A70">
        <w:rPr>
          <w:b/>
        </w:rPr>
        <w:t xml:space="preserve"> a</w:t>
      </w:r>
      <w:r w:rsidRPr="00675A70">
        <w:rPr>
          <w:b/>
        </w:rPr>
        <w:t>n</w:t>
      </w:r>
      <w:r w:rsidRPr="00675A70">
        <w:rPr>
          <w:b/>
        </w:rPr>
        <w:t>moder herom:</w:t>
      </w:r>
    </w:p>
    <w:p w:rsidR="005A3A97" w:rsidRPr="008B121B" w:rsidRDefault="005A3A97" w:rsidP="005A3A97"/>
    <w:p w:rsidR="005A3A97" w:rsidRPr="008B121B" w:rsidRDefault="005A3A97" w:rsidP="005A3A97">
      <w:r w:rsidRPr="008B121B">
        <w:t>Et uddrag fra det relevante register eller tilsvarende dokument udstedt af en kompetent ret</w:t>
      </w:r>
      <w:r w:rsidRPr="008B121B">
        <w:t>s</w:t>
      </w:r>
      <w:r w:rsidRPr="008B121B">
        <w:t xml:space="preserve">lig eller administrativ myndighed, der viser, at </w:t>
      </w:r>
      <w:r>
        <w:t>Tilbudsgiver</w:t>
      </w:r>
      <w:r w:rsidRPr="008B121B">
        <w:t>en ikke er omfattet af udelu</w:t>
      </w:r>
      <w:r w:rsidRPr="008B121B">
        <w:t>k</w:t>
      </w:r>
      <w:r w:rsidRPr="008B121B">
        <w:t>kelsesgrundene i udbudslovens § 135, stk. 1.</w:t>
      </w:r>
    </w:p>
    <w:p w:rsidR="005A3A97" w:rsidRPr="008B121B" w:rsidRDefault="005A3A97" w:rsidP="005A3A97">
      <w:r w:rsidRPr="008B121B">
        <w:t xml:space="preserve">Et certifikat udstedt af den kompetente myndighed i det pågældende land som bevis for, at </w:t>
      </w:r>
      <w:r>
        <w:t>Tilbudsgiver</w:t>
      </w:r>
      <w:r w:rsidRPr="008B121B">
        <w:t>en ikke er omfattet af udelukkelsesgrundene i de i udbudslovens § 135, stk. 3, og § 137, stk. 1, nr. 2 eller 7, nævnte tilfælde.</w:t>
      </w:r>
    </w:p>
    <w:p w:rsidR="005A3A97" w:rsidRPr="008B121B" w:rsidRDefault="005A3A97" w:rsidP="005A3A97">
      <w:r w:rsidRPr="008B121B">
        <w:t>Udsteder det pågældende land ikke de ovennævnte dokumenter eller certifikater, eller dæ</w:t>
      </w:r>
      <w:r w:rsidRPr="008B121B">
        <w:t>k</w:t>
      </w:r>
      <w:r w:rsidRPr="008B121B">
        <w:t xml:space="preserve">ker disse ikke alle de i udbudslovens § 135, stk. 1 eller 3, og § 137, stk. 1, nr. 2 eller 7, nævnte tilfælde, kan de erstattes af en erklæring under ed. Anvendes edsaflæggelse ikke i det pågældende land, kan der anvendes en erklæring på tro og love, der er afgivet for en kompetent retslig eller administrativ myndighed, for en notar eller for en kompetent faglig organisation i det land, hvor ansøgeren eller </w:t>
      </w:r>
      <w:r>
        <w:t>Tilbudsgiver</w:t>
      </w:r>
      <w:r w:rsidRPr="008B121B">
        <w:t>en er etableret.</w:t>
      </w:r>
    </w:p>
    <w:p w:rsidR="005A3A97" w:rsidRPr="008B121B" w:rsidRDefault="005A3A97" w:rsidP="005A3A97"/>
    <w:p w:rsidR="005A3A97" w:rsidRPr="008B121B" w:rsidRDefault="005A3A97" w:rsidP="005A3A97">
      <w:r w:rsidRPr="008B121B">
        <w:t>En serviceattest udstedt af Erhvervsstyrelsen anses som udgangspunkt for tilstrækkelig d</w:t>
      </w:r>
      <w:r w:rsidRPr="008B121B">
        <w:t>o</w:t>
      </w:r>
      <w:r w:rsidRPr="008B121B">
        <w:t>kumentation for danske virksomheder</w:t>
      </w:r>
      <w:r>
        <w:t>.</w:t>
      </w:r>
      <w:r w:rsidRPr="008B121B">
        <w:t xml:space="preserve"> Det skal bemærkes, at serviceattester udstedt af E</w:t>
      </w:r>
      <w:r w:rsidRPr="008B121B">
        <w:t>r</w:t>
      </w:r>
      <w:r w:rsidRPr="008B121B">
        <w:t>hvervsstyrelsen før den 1. januar 2016 ikke e</w:t>
      </w:r>
      <w:r>
        <w:t>r fyldestgørende i henhold til U</w:t>
      </w:r>
      <w:r w:rsidRPr="008B121B">
        <w:t>dbudsloven.</w:t>
      </w:r>
      <w:r>
        <w:t xml:space="preserve">. Såfremt Tilbudsgiver har udenlandsk repræsentation i direktion/bestyrelse vil disse personer kun være dækket af serviceattester udstedt </w:t>
      </w:r>
      <w:r w:rsidRPr="009D5293">
        <w:rPr>
          <w:b/>
        </w:rPr>
        <w:t>efter</w:t>
      </w:r>
      <w:r>
        <w:t xml:space="preserve"> 30. januar 2017. Det skal bemærkes, at Ordregiver ikke vil acceptere serviceattester, der er ældre end 6 måneder.  </w:t>
      </w:r>
      <w:r w:rsidRPr="008B121B">
        <w:t xml:space="preserve"> </w:t>
      </w:r>
      <w:r>
        <w:t>Tilbudsgiver</w:t>
      </w:r>
      <w:r w:rsidRPr="008B121B">
        <w:t>ne kan derfor være nødt til at indhente nye serviceattester for at dokumentere personlige fo</w:t>
      </w:r>
      <w:r w:rsidRPr="008B121B">
        <w:t>r</w:t>
      </w:r>
      <w:r w:rsidRPr="008B121B">
        <w:t>hold. Det skal forventes, at det tager ca. to uger at indhente serviceattest fra Erhvervsstyre</w:t>
      </w:r>
      <w:r w:rsidRPr="008B121B">
        <w:t>l</w:t>
      </w:r>
      <w:r w:rsidRPr="008B121B">
        <w:t>sen.</w:t>
      </w:r>
    </w:p>
    <w:p w:rsidR="005A3A97" w:rsidRDefault="005A3A97" w:rsidP="005A3A97"/>
    <w:p w:rsidR="005A3A97" w:rsidRPr="00AF6F41" w:rsidRDefault="005A3A97" w:rsidP="005A3A97">
      <w:pPr>
        <w:pStyle w:val="Overskrift2"/>
      </w:pPr>
      <w:bookmarkStart w:id="57" w:name="_Ref377638432"/>
      <w:bookmarkStart w:id="58" w:name="_Ref377641576"/>
      <w:bookmarkStart w:id="59" w:name="_Ref377641853"/>
      <w:bookmarkStart w:id="60" w:name="_Ref377642438"/>
      <w:bookmarkStart w:id="61" w:name="_Ref377643062"/>
      <w:bookmarkStart w:id="62" w:name="_Ref377643263"/>
      <w:bookmarkStart w:id="63" w:name="_Ref377643334"/>
      <w:bookmarkStart w:id="64" w:name="_Ref377643596"/>
      <w:bookmarkStart w:id="65" w:name="_Ref377644232"/>
      <w:bookmarkStart w:id="66" w:name="_Toc461798250"/>
      <w:bookmarkStart w:id="67" w:name="_Toc475963459"/>
      <w:bookmarkStart w:id="68" w:name="_Toc476835390"/>
      <w:r w:rsidRPr="00AF6F41">
        <w:lastRenderedPageBreak/>
        <w:t>Krav til økonomisk og teknisk kapacitet</w:t>
      </w:r>
      <w:bookmarkEnd w:id="57"/>
      <w:bookmarkEnd w:id="58"/>
      <w:bookmarkEnd w:id="59"/>
      <w:bookmarkEnd w:id="60"/>
      <w:bookmarkEnd w:id="61"/>
      <w:bookmarkEnd w:id="62"/>
      <w:bookmarkEnd w:id="63"/>
      <w:bookmarkEnd w:id="64"/>
      <w:bookmarkEnd w:id="65"/>
      <w:bookmarkEnd w:id="66"/>
      <w:bookmarkEnd w:id="67"/>
      <w:bookmarkEnd w:id="68"/>
    </w:p>
    <w:p w:rsidR="005A3A97" w:rsidRPr="008B121B" w:rsidRDefault="005A3A97" w:rsidP="005A3A97"/>
    <w:p w:rsidR="005A3A97" w:rsidRPr="008B121B" w:rsidRDefault="005A3A97" w:rsidP="005A3A97">
      <w:pPr>
        <w:pStyle w:val="Overskrift3"/>
      </w:pPr>
      <w:bookmarkStart w:id="69" w:name="_Ref437793173"/>
      <w:bookmarkStart w:id="70" w:name="_Toc475963460"/>
      <w:bookmarkStart w:id="71" w:name="_Toc476835391"/>
      <w:r w:rsidRPr="008B121B">
        <w:t>Økonomisk kapacitet</w:t>
      </w:r>
      <w:bookmarkEnd w:id="69"/>
      <w:bookmarkEnd w:id="70"/>
      <w:bookmarkEnd w:id="71"/>
    </w:p>
    <w:p w:rsidR="005A3A97" w:rsidRDefault="005A3A97" w:rsidP="005A3A97"/>
    <w:p w:rsidR="005A3A97" w:rsidRDefault="005A3A97" w:rsidP="005A3A97">
      <w:r>
        <w:t>Tilbudsgiver</w:t>
      </w:r>
      <w:r w:rsidRPr="008B121B">
        <w:t xml:space="preserve"> skal angive sin omsætning i d</w:t>
      </w:r>
      <w:r>
        <w:t>et</w:t>
      </w:r>
      <w:r w:rsidRPr="008B121B">
        <w:t xml:space="preserve"> senest godkendte regnskabsår</w:t>
      </w:r>
      <w:r>
        <w:t>. Tallene oplyses i ESPD del IV, punkt B</w:t>
      </w:r>
    </w:p>
    <w:p w:rsidR="005A3A97" w:rsidRPr="008B121B" w:rsidRDefault="005A3A97" w:rsidP="005A3A97">
      <w:r w:rsidRPr="008B121B">
        <w:t xml:space="preserve"> </w:t>
      </w:r>
    </w:p>
    <w:p w:rsidR="005A3A97" w:rsidRPr="008B121B" w:rsidRDefault="005A3A97" w:rsidP="005A3A97">
      <w:r>
        <w:t>Det er et mindstek</w:t>
      </w:r>
      <w:r w:rsidRPr="008B121B">
        <w:t>rav til omsætningen</w:t>
      </w:r>
      <w:r>
        <w:t>, at den var på mindst DKK 15.000.000</w:t>
      </w:r>
      <w:r w:rsidRPr="008B121B">
        <w:t xml:space="preserve"> i de</w:t>
      </w:r>
      <w:r>
        <w:t>t</w:t>
      </w:r>
      <w:r w:rsidRPr="008B121B">
        <w:t xml:space="preserve"> senest godkendte regnskabsår</w:t>
      </w:r>
      <w:r>
        <w:t>.</w:t>
      </w:r>
    </w:p>
    <w:p w:rsidR="005A3A97" w:rsidRPr="008B121B" w:rsidRDefault="005A3A97" w:rsidP="005A3A97"/>
    <w:p w:rsidR="005A3A97" w:rsidRPr="008B121B" w:rsidRDefault="005A3A97" w:rsidP="005A3A97">
      <w:r w:rsidRPr="008B121B">
        <w:t xml:space="preserve">Såfremt </w:t>
      </w:r>
      <w:r>
        <w:t>Tilbudsgiver</w:t>
      </w:r>
      <w:r w:rsidRPr="008B121B">
        <w:t xml:space="preserve"> baserer sig på andre enheders formåen, beregnes omsætningen som </w:t>
      </w:r>
      <w:r>
        <w:t>Tilbudsgiver</w:t>
      </w:r>
      <w:r w:rsidRPr="008B121B">
        <w:t>ens og disse andre enheders samlede omsætning p</w:t>
      </w:r>
      <w:r>
        <w:t>r år.</w:t>
      </w:r>
    </w:p>
    <w:p w:rsidR="005A3A97" w:rsidRPr="008B121B" w:rsidRDefault="005A3A97" w:rsidP="005A3A97"/>
    <w:p w:rsidR="005A3A97" w:rsidRPr="008B121B" w:rsidRDefault="005A3A97" w:rsidP="005A3A97">
      <w:r>
        <w:t>Tilbudsgiver</w:t>
      </w:r>
      <w:r w:rsidRPr="008B121B">
        <w:t xml:space="preserve"> skal fremlægge si</w:t>
      </w:r>
      <w:r>
        <w:t>t resultat for senest godkendte regnskabsår</w:t>
      </w:r>
      <w:r w:rsidRPr="008B121B">
        <w:t>.</w:t>
      </w:r>
      <w:r>
        <w:t xml:space="preserve"> Dette oplyses i ESPD del IV, punkt B under ”Finansielle nøgletal”.</w:t>
      </w:r>
    </w:p>
    <w:p w:rsidR="005A3A97" w:rsidRPr="008B121B" w:rsidRDefault="005A3A97" w:rsidP="005A3A97"/>
    <w:p w:rsidR="005A3A97" w:rsidRDefault="005A3A97" w:rsidP="005A3A97">
      <w:pPr>
        <w:rPr>
          <w:highlight w:val="yellow"/>
        </w:rPr>
      </w:pPr>
      <w:r w:rsidRPr="008B121B">
        <w:t xml:space="preserve">Det er et mindstekrav, at </w:t>
      </w:r>
      <w:r>
        <w:t>Tilbudsgiver</w:t>
      </w:r>
      <w:r w:rsidRPr="008B121B">
        <w:t>en</w:t>
      </w:r>
      <w:r>
        <w:t xml:space="preserve"> har haft et positivt resultat i seneste regnskabsår.</w:t>
      </w:r>
      <w:r w:rsidRPr="009D57AC">
        <w:rPr>
          <w:highlight w:val="yellow"/>
        </w:rPr>
        <w:t xml:space="preserve"> </w:t>
      </w:r>
    </w:p>
    <w:p w:rsidR="005A3A97" w:rsidRDefault="005A3A97" w:rsidP="005A3A97"/>
    <w:p w:rsidR="005A3A97" w:rsidRPr="008E1E95" w:rsidRDefault="005A3A97" w:rsidP="005A3A97">
      <w:pPr>
        <w:rPr>
          <w:b/>
        </w:rPr>
      </w:pPr>
      <w:r w:rsidRPr="008E1E95">
        <w:rPr>
          <w:b/>
        </w:rPr>
        <w:t xml:space="preserve">Følgende uddybende dokumentation skal forelægges, såfremt </w:t>
      </w:r>
      <w:r>
        <w:rPr>
          <w:b/>
        </w:rPr>
        <w:t>Ordregiver</w:t>
      </w:r>
      <w:r w:rsidRPr="008E1E95">
        <w:rPr>
          <w:b/>
        </w:rPr>
        <w:t xml:space="preserve"> anmoder herom:</w:t>
      </w:r>
    </w:p>
    <w:p w:rsidR="005A3A97" w:rsidRPr="008E1E95" w:rsidRDefault="005A3A97" w:rsidP="005A3A97">
      <w:pPr>
        <w:rPr>
          <w:b/>
        </w:rPr>
      </w:pPr>
    </w:p>
    <w:p w:rsidR="005A3A97" w:rsidRDefault="005A3A97" w:rsidP="005A3A97">
      <w:r w:rsidRPr="008B121B">
        <w:t xml:space="preserve">Fremlæggelse af </w:t>
      </w:r>
      <w:r>
        <w:t>godkendt regnskab fra det seneste regnskabsår.</w:t>
      </w:r>
    </w:p>
    <w:p w:rsidR="005A3A97" w:rsidRDefault="005A3A97" w:rsidP="005A3A97"/>
    <w:p w:rsidR="005A3A97" w:rsidRPr="008B121B" w:rsidRDefault="005A3A97" w:rsidP="005A3A97">
      <w:r>
        <w:t>Tilbudsgiver</w:t>
      </w:r>
      <w:r w:rsidRPr="008B121B">
        <w:t xml:space="preserve"> kan i øvrigt godtgøre sin økonomiske og finansielle formåen ved ethvert andet dokument, som </w:t>
      </w:r>
      <w:r>
        <w:t>Ordregiver</w:t>
      </w:r>
      <w:r w:rsidRPr="008B121B">
        <w:t xml:space="preserve"> vurderer passende, hvis </w:t>
      </w:r>
      <w:r>
        <w:t>Tilbudsgiver</w:t>
      </w:r>
      <w:r w:rsidRPr="008B121B">
        <w:t xml:space="preserve">en af en gyldig grund ikke er i stand til at fremlægge de dokumenter, som </w:t>
      </w:r>
      <w:r>
        <w:t>Ordregiver</w:t>
      </w:r>
      <w:r w:rsidRPr="008B121B">
        <w:t>en forlanger.</w:t>
      </w:r>
    </w:p>
    <w:p w:rsidR="005A3A97" w:rsidRPr="00AF6F41" w:rsidRDefault="005A3A97" w:rsidP="005A3A97"/>
    <w:p w:rsidR="005A3A97" w:rsidRPr="008B121B" w:rsidRDefault="005A3A97" w:rsidP="005A3A97">
      <w:pPr>
        <w:pStyle w:val="Overskrift3"/>
      </w:pPr>
      <w:bookmarkStart w:id="72" w:name="_Toc475963461"/>
      <w:bookmarkStart w:id="73" w:name="_Toc476835392"/>
      <w:r w:rsidRPr="008B121B">
        <w:t>Teknisk kapacitet</w:t>
      </w:r>
      <w:bookmarkEnd w:id="72"/>
      <w:bookmarkEnd w:id="73"/>
    </w:p>
    <w:p w:rsidR="005A3A97" w:rsidRDefault="005A3A97" w:rsidP="005A3A97"/>
    <w:p w:rsidR="005A3A97" w:rsidRPr="003013BD" w:rsidRDefault="005A3A97" w:rsidP="005A3A97">
      <w:pPr>
        <w:rPr>
          <w:b/>
        </w:rPr>
      </w:pPr>
      <w:r w:rsidRPr="003013BD">
        <w:rPr>
          <w:b/>
        </w:rPr>
        <w:t>Referencer</w:t>
      </w:r>
    </w:p>
    <w:p w:rsidR="005A3A97" w:rsidRDefault="005A3A97" w:rsidP="005A3A97">
      <w:r>
        <w:t>Tilbudsgiver</w:t>
      </w:r>
      <w:r w:rsidRPr="008B121B">
        <w:t xml:space="preserve"> udarbejder en referenceliste over de 5 betydeligste sammenlignelige opgaver, der er udført i løbet af de sidste 3 år</w:t>
      </w:r>
      <w:r>
        <w:t>.</w:t>
      </w:r>
      <w:r w:rsidRPr="008B121B">
        <w:t xml:space="preserve"> Referencelisten skal indeholde en beskrivelse af opg</w:t>
      </w:r>
      <w:r w:rsidRPr="008B121B">
        <w:t>a</w:t>
      </w:r>
      <w:r w:rsidRPr="008B121B">
        <w:t>ven samt relevansen af denne, omsætningen for opgaven</w:t>
      </w:r>
      <w:r>
        <w:t xml:space="preserve"> (cirkatal)</w:t>
      </w:r>
      <w:r w:rsidRPr="008B121B">
        <w:t xml:space="preserve">, tidspunktet for opgavens udførelse samt modtageren af opgaven.  </w:t>
      </w:r>
      <w:r>
        <w:t>Referencer o</w:t>
      </w:r>
      <w:r w:rsidRPr="008B121B">
        <w:t xml:space="preserve">plyses i ESPD del IV, Punkt C. </w:t>
      </w:r>
    </w:p>
    <w:p w:rsidR="005A3A97" w:rsidRDefault="005A3A97" w:rsidP="005A3A97"/>
    <w:p w:rsidR="005A3A97" w:rsidRDefault="005A3A97" w:rsidP="005A3A97">
      <w:r>
        <w:t>Referencer vil ikke blive anvendt som egnethedskrav, men vil blive anvendt såfremt Ordr</w:t>
      </w:r>
      <w:r>
        <w:t>e</w:t>
      </w:r>
      <w:r>
        <w:t>giver modtager flere end 4 anmodninger om prækvalifikation, jf. nedenfor under punkt 7.3</w:t>
      </w:r>
    </w:p>
    <w:p w:rsidR="005A3A97" w:rsidRPr="008B121B" w:rsidRDefault="005A3A97" w:rsidP="005A3A97"/>
    <w:p w:rsidR="005A3A97" w:rsidRPr="00730E77" w:rsidRDefault="005A3A97" w:rsidP="005A3A97">
      <w:pPr>
        <w:rPr>
          <w:b/>
        </w:rPr>
      </w:pPr>
      <w:r w:rsidRPr="00730E77">
        <w:rPr>
          <w:b/>
        </w:rPr>
        <w:t xml:space="preserve">Følgende uddybende dokumentation skal forelægges, såfremt </w:t>
      </w:r>
      <w:r>
        <w:rPr>
          <w:b/>
        </w:rPr>
        <w:t>Ordregiver</w:t>
      </w:r>
      <w:r w:rsidRPr="00730E77">
        <w:rPr>
          <w:b/>
        </w:rPr>
        <w:t xml:space="preserve"> anmoder herom:</w:t>
      </w:r>
    </w:p>
    <w:p w:rsidR="005A3A97" w:rsidRPr="00730E77" w:rsidRDefault="005A3A97" w:rsidP="005A3A97">
      <w:pPr>
        <w:rPr>
          <w:b/>
        </w:rPr>
      </w:pPr>
    </w:p>
    <w:p w:rsidR="005A3A97" w:rsidRPr="008B121B" w:rsidRDefault="005A3A97" w:rsidP="005A3A97">
      <w:r>
        <w:t>Der vil ikke blive krævet yderligere dokumentation for referencer.</w:t>
      </w:r>
      <w:r w:rsidRPr="008B121B">
        <w:t xml:space="preserve"> Det skal</w:t>
      </w:r>
      <w:r>
        <w:t xml:space="preserve"> dog</w:t>
      </w:r>
      <w:r w:rsidRPr="008B121B">
        <w:t xml:space="preserve"> bemærkes, at </w:t>
      </w:r>
      <w:r>
        <w:t>Ordregiver</w:t>
      </w:r>
      <w:r w:rsidRPr="008B121B">
        <w:t xml:space="preserve"> forbeholder sig ret til at kontakte de af </w:t>
      </w:r>
      <w:r>
        <w:t>Tilbudsgiver</w:t>
      </w:r>
      <w:r w:rsidRPr="008B121B">
        <w:t xml:space="preserve"> angivne referencer med henblik på at få attesteret oplysningerne.</w:t>
      </w:r>
    </w:p>
    <w:p w:rsidR="005A3A97" w:rsidRDefault="005A3A97" w:rsidP="005A3A97"/>
    <w:p w:rsidR="005A3A97" w:rsidRDefault="005A3A97" w:rsidP="005A3A97">
      <w:pPr>
        <w:pStyle w:val="Overskrift2"/>
      </w:pPr>
      <w:bookmarkStart w:id="74" w:name="_Toc475963462"/>
      <w:bookmarkStart w:id="75" w:name="_Toc476835393"/>
      <w:r>
        <w:t>Udvælgelse</w:t>
      </w:r>
      <w:bookmarkEnd w:id="74"/>
      <w:bookmarkEnd w:id="75"/>
    </w:p>
    <w:p w:rsidR="005A3A97" w:rsidRDefault="005A3A97" w:rsidP="005A3A97"/>
    <w:p w:rsidR="005A3A97" w:rsidRDefault="005A3A97" w:rsidP="005A3A97">
      <w:r>
        <w:t>Som angivet i udbudsbekendtgørelsen vil Ordregiver maksimalt prækvalificere 4 virkso</w:t>
      </w:r>
      <w:r>
        <w:t>m</w:t>
      </w:r>
      <w:r>
        <w:t>heder til at afgive tilbud. Såfremt det er nødvendigt, vil udvælgelsen ske på baggrund af de bedste og mest relevante referencer, vurderet ud fra de referencer, som Tilbudsgiver har angivet i ESPD, jf. ESPD del IV, Punkt C, nr. 1b.</w:t>
      </w:r>
    </w:p>
    <w:p w:rsidR="005A3A97" w:rsidRPr="008B121B" w:rsidRDefault="005A3A97" w:rsidP="005A3A97"/>
    <w:p w:rsidR="005A3A97" w:rsidRPr="008B121B" w:rsidRDefault="005A3A97" w:rsidP="005A3A97">
      <w:pPr>
        <w:pStyle w:val="Overskrift2"/>
      </w:pPr>
      <w:bookmarkStart w:id="76" w:name="_Toc475963463"/>
      <w:bookmarkStart w:id="77" w:name="_Toc476835394"/>
      <w:r>
        <w:t>Underleverandør</w:t>
      </w:r>
      <w:r w:rsidRPr="008B121B">
        <w:t>erklæring</w:t>
      </w:r>
      <w:bookmarkEnd w:id="76"/>
      <w:bookmarkEnd w:id="77"/>
    </w:p>
    <w:p w:rsidR="005A3A97" w:rsidRPr="008B121B" w:rsidRDefault="005A3A97" w:rsidP="005A3A97"/>
    <w:p w:rsidR="005A3A97" w:rsidRPr="008B121B" w:rsidRDefault="005A3A97" w:rsidP="005A3A97">
      <w:r>
        <w:t>Tilbudsgiver</w:t>
      </w:r>
      <w:r w:rsidRPr="008B121B">
        <w:t xml:space="preserve"> kan basere sig på andre enheders økonomiske og/eller tekniske kapacitet (f.eks. et moder- eller søsterselskab eller en underleverandør) uanset den juridiske karakter af forbindelserne mellem </w:t>
      </w:r>
      <w:r>
        <w:t>Tilbudsgiver</w:t>
      </w:r>
      <w:r w:rsidRPr="008B121B">
        <w:t xml:space="preserve"> og disse andre. </w:t>
      </w:r>
      <w:r>
        <w:t>Tilbudsgiver</w:t>
      </w:r>
      <w:r w:rsidRPr="008B121B">
        <w:t xml:space="preserve"> skal i givet fald godtg</w:t>
      </w:r>
      <w:r w:rsidRPr="008B121B">
        <w:t>ø</w:t>
      </w:r>
      <w:r w:rsidRPr="008B121B">
        <w:t>re fuldt ud at kunne råde over de ressourcer, der er nødvendige til opfyldelse af kontrakten ved at udfylde den</w:t>
      </w:r>
      <w:r>
        <w:t xml:space="preserve"> i bilag C (1)</w:t>
      </w:r>
      <w:r w:rsidRPr="008B121B">
        <w:t xml:space="preserve"> vedlagte </w:t>
      </w:r>
      <w:r>
        <w:t>underleverandør</w:t>
      </w:r>
      <w:r w:rsidRPr="008B121B">
        <w:t>erklæring for disse enheders ti</w:t>
      </w:r>
      <w:r w:rsidRPr="008B121B">
        <w:t>l</w:t>
      </w:r>
      <w:r w:rsidRPr="008B121B">
        <w:t xml:space="preserve">sagn om at stille de nødvendige ressourcer til rådighed i kontraktperioden. Derudover skal den eller de andre enheder, som </w:t>
      </w:r>
      <w:r>
        <w:t>Tilbudsgiver</w:t>
      </w:r>
      <w:r w:rsidRPr="008B121B">
        <w:t xml:space="preserve"> støtter sig på afgive selvstændige versioner af det fælles europæiske udbudsdokument. I modsat fald har </w:t>
      </w:r>
      <w:r>
        <w:t>Ordregiver</w:t>
      </w:r>
      <w:r w:rsidRPr="008B121B">
        <w:t xml:space="preserve"> ikke mulighed for at lægge vægt på andre enheders økonomiske og/eller tekniske kapacitet. </w:t>
      </w:r>
    </w:p>
    <w:p w:rsidR="005A3A97" w:rsidRPr="008B121B" w:rsidRDefault="005A3A97" w:rsidP="005A3A97"/>
    <w:p w:rsidR="005A3A97" w:rsidRDefault="005A3A97" w:rsidP="005A3A97">
      <w:r w:rsidRPr="008B121B">
        <w:t xml:space="preserve">Såfremt </w:t>
      </w:r>
      <w:r>
        <w:t>Tilbudsgiver</w:t>
      </w:r>
      <w:r w:rsidRPr="008B121B">
        <w:t xml:space="preserve"> vælger at danne et konsortium til kontraktens start, så skal deltagerne hæfte ubegrænset</w:t>
      </w:r>
      <w:r>
        <w:t>, direkte</w:t>
      </w:r>
      <w:r w:rsidRPr="008B121B">
        <w:t xml:space="preserve"> og solidarisk for kontraktens opfyldelse. Deltagerne skal desuden udpege en bemyndiget i forholdet til </w:t>
      </w:r>
      <w:r>
        <w:t>Ordregiver</w:t>
      </w:r>
      <w:r w:rsidRPr="008B121B">
        <w:t xml:space="preserve">. Konsortier </w:t>
      </w:r>
      <w:r>
        <w:t>skal</w:t>
      </w:r>
      <w:r w:rsidRPr="008B121B">
        <w:t xml:space="preserve"> underskrive en særskilt </w:t>
      </w:r>
      <w:proofErr w:type="spellStart"/>
      <w:r w:rsidRPr="008B121B">
        <w:t>konsortie</w:t>
      </w:r>
      <w:proofErr w:type="spellEnd"/>
      <w:r w:rsidRPr="008B121B">
        <w:t>-erklæring</w:t>
      </w:r>
      <w:r>
        <w:t>, jf. bilag C (2)</w:t>
      </w:r>
    </w:p>
    <w:p w:rsidR="005A3A97" w:rsidRDefault="005A3A97" w:rsidP="005A3A97"/>
    <w:p w:rsidR="005A3A97" w:rsidRPr="008B121B" w:rsidRDefault="005A3A97" w:rsidP="005A3A97">
      <w:proofErr w:type="gramStart"/>
      <w:r>
        <w:t>Eventuelle</w:t>
      </w:r>
      <w:proofErr w:type="gramEnd"/>
      <w:r>
        <w:t xml:space="preserve"> underleverandør/</w:t>
      </w:r>
      <w:proofErr w:type="spellStart"/>
      <w:r>
        <w:t>konsortie</w:t>
      </w:r>
      <w:proofErr w:type="spellEnd"/>
      <w:r>
        <w:t>-erklæringer vil blive en del af kontraktens bilag 10 ved kontraktens indgåelse</w:t>
      </w:r>
    </w:p>
    <w:p w:rsidR="005A3A97" w:rsidRPr="00260FEF" w:rsidRDefault="005A3A97" w:rsidP="005A3A97"/>
    <w:p w:rsidR="005A3A97" w:rsidRPr="00260FEF" w:rsidRDefault="005A3A97" w:rsidP="005A3A97">
      <w:pPr>
        <w:pStyle w:val="Overskrift1"/>
      </w:pPr>
      <w:bookmarkStart w:id="78" w:name="_Ref438374989"/>
      <w:bookmarkStart w:id="79" w:name="_Toc475963464"/>
      <w:bookmarkStart w:id="80" w:name="_Toc476835395"/>
      <w:r w:rsidRPr="00260FEF">
        <w:t>Indledende orienteringsmøde</w:t>
      </w:r>
      <w:bookmarkEnd w:id="78"/>
      <w:bookmarkEnd w:id="79"/>
      <w:bookmarkEnd w:id="80"/>
    </w:p>
    <w:p w:rsidR="005A3A97" w:rsidRPr="00260FEF" w:rsidRDefault="005A3A97" w:rsidP="005A3A97"/>
    <w:p w:rsidR="005A3A97" w:rsidRPr="00260FEF" w:rsidRDefault="005A3A97" w:rsidP="005A3A97">
      <w:r>
        <w:t>Ordregiver</w:t>
      </w:r>
      <w:r w:rsidRPr="00260FEF">
        <w:t xml:space="preserve"> inviterer alle </w:t>
      </w:r>
      <w:r>
        <w:t>Tilbudsgiver</w:t>
      </w:r>
      <w:r w:rsidRPr="00260FEF">
        <w:t>e til orienteringsmøde om udbuddet. Mødet vil blive afholdt</w:t>
      </w:r>
      <w:r>
        <w:t xml:space="preserve"> på datoen og i tidsrummet angivet i bilag D</w:t>
      </w:r>
      <w:r w:rsidRPr="00260FEF">
        <w:t>, på følgende adresse:</w:t>
      </w:r>
    </w:p>
    <w:p w:rsidR="005A3A97" w:rsidRPr="00260FEF" w:rsidRDefault="005A3A97" w:rsidP="005A3A97"/>
    <w:p w:rsidR="005A3A97" w:rsidRDefault="005A3A97" w:rsidP="005A3A97">
      <w:r>
        <w:t>Slots- og Kulturstyrelsen</w:t>
      </w:r>
    </w:p>
    <w:p w:rsidR="005A3A97" w:rsidRDefault="005A3A97" w:rsidP="005A3A97">
      <w:r>
        <w:t>H.C. Andersens Boulevard 2</w:t>
      </w:r>
    </w:p>
    <w:p w:rsidR="005A3A97" w:rsidRPr="00260FEF" w:rsidRDefault="005A3A97" w:rsidP="005A3A97">
      <w:r>
        <w:t>1553 København V</w:t>
      </w:r>
    </w:p>
    <w:p w:rsidR="005A3A97" w:rsidRDefault="005A3A97" w:rsidP="005A3A97">
      <w:r>
        <w:t>Henvendelse i receptionen</w:t>
      </w:r>
    </w:p>
    <w:p w:rsidR="005A3A97" w:rsidRPr="00260FEF" w:rsidRDefault="005A3A97" w:rsidP="005A3A97"/>
    <w:p w:rsidR="005A3A97" w:rsidRPr="00260FEF" w:rsidRDefault="005A3A97" w:rsidP="005A3A97">
      <w:r w:rsidRPr="00260FEF">
        <w:t xml:space="preserve">På mødet vil </w:t>
      </w:r>
      <w:r>
        <w:t>Ordregiver</w:t>
      </w:r>
      <w:r w:rsidRPr="00260FEF">
        <w:t xml:space="preserve"> forklare baggrunden for udbuddet og den valgte udbudsproces. </w:t>
      </w:r>
      <w:r>
        <w:t>Ordregiver</w:t>
      </w:r>
      <w:r w:rsidRPr="00260FEF">
        <w:t xml:space="preserve"> vil også give en mere generel orientering om udbudsmaterialets opbygning, samt hvordan </w:t>
      </w:r>
      <w:r>
        <w:t>Tilbudsgiver</w:t>
      </w:r>
      <w:r w:rsidRPr="00260FEF">
        <w:t>ne skal forholde sig til udbudsmaterialet.</w:t>
      </w:r>
    </w:p>
    <w:p w:rsidR="005A3A97" w:rsidRPr="00260FEF" w:rsidRDefault="005A3A97" w:rsidP="005A3A97"/>
    <w:p w:rsidR="005A3A97" w:rsidRPr="00CB454A" w:rsidRDefault="005A3A97" w:rsidP="005A3A97">
      <w:pPr>
        <w:rPr>
          <w:b/>
        </w:rPr>
      </w:pPr>
      <w:r w:rsidRPr="00260FEF">
        <w:lastRenderedPageBreak/>
        <w:t xml:space="preserve">Af hensyn til den praktiske planlægning af mødet bedes </w:t>
      </w:r>
      <w:r>
        <w:t>Tilbudsgiver</w:t>
      </w:r>
      <w:r w:rsidRPr="00260FEF">
        <w:t xml:space="preserve"> senest </w:t>
      </w:r>
      <w:r>
        <w:t>5</w:t>
      </w:r>
      <w:r w:rsidRPr="00260FEF">
        <w:t xml:space="preserve"> dage inden mødet meddele, hvorvidt </w:t>
      </w:r>
      <w:r>
        <w:t>Tilbudsgiver</w:t>
      </w:r>
      <w:r w:rsidRPr="00260FEF">
        <w:t xml:space="preserve"> agter at deltage i orienteringsmødet med oplysning om forventet deltagerantal.</w:t>
      </w:r>
      <w:r>
        <w:t xml:space="preserve"> Tilmelding sker til Lars Freund på </w:t>
      </w:r>
      <w:r w:rsidRPr="00CB454A">
        <w:rPr>
          <w:b/>
        </w:rPr>
        <w:t xml:space="preserve">laf@slks.dk. </w:t>
      </w:r>
    </w:p>
    <w:p w:rsidR="005A3A97" w:rsidRPr="00CB454A" w:rsidRDefault="005A3A97" w:rsidP="005A3A97">
      <w:pPr>
        <w:rPr>
          <w:b/>
        </w:rPr>
      </w:pPr>
    </w:p>
    <w:p w:rsidR="005A3A97" w:rsidRPr="00260FEF" w:rsidRDefault="005A3A97" w:rsidP="005A3A97">
      <w:r>
        <w:t>Ordregiver</w:t>
      </w:r>
      <w:r w:rsidRPr="00260FEF">
        <w:t xml:space="preserve"> tager forbehold for at reducere antallet af repræsentanter pr. </w:t>
      </w:r>
      <w:r>
        <w:t>Tilbudsgiver</w:t>
      </w:r>
      <w:r w:rsidRPr="00260FEF">
        <w:t>.</w:t>
      </w:r>
    </w:p>
    <w:p w:rsidR="005A3A97" w:rsidRPr="00260FEF" w:rsidRDefault="005A3A97" w:rsidP="005A3A97"/>
    <w:p w:rsidR="005A3A97" w:rsidRPr="00260FEF" w:rsidRDefault="005A3A97" w:rsidP="005A3A97">
      <w:r>
        <w:t>Tilbudsgiver</w:t>
      </w:r>
      <w:r w:rsidRPr="00260FEF">
        <w:t xml:space="preserve"> kan stille spørgsmål under orienteringsmødet. Såfremt spørgsmålet efter </w:t>
      </w:r>
      <w:r>
        <w:t>O</w:t>
      </w:r>
      <w:r>
        <w:t>r</w:t>
      </w:r>
      <w:r>
        <w:t>dregiver</w:t>
      </w:r>
      <w:r w:rsidRPr="00260FEF">
        <w:t>s vurdering ikke egner sig til besvarelse på mødet, herunder hvis en besvarelse vu</w:t>
      </w:r>
      <w:r w:rsidRPr="00260FEF">
        <w:t>r</w:t>
      </w:r>
      <w:r w:rsidRPr="00260FEF">
        <w:t xml:space="preserve">deres at kræve nærmere overvejelser hos </w:t>
      </w:r>
      <w:r>
        <w:t>Ordregiver</w:t>
      </w:r>
      <w:r w:rsidRPr="00260FEF">
        <w:t xml:space="preserve">, kan </w:t>
      </w:r>
      <w:r>
        <w:t>Ordregiver</w:t>
      </w:r>
      <w:r w:rsidRPr="00260FEF">
        <w:t xml:space="preserve"> dog henvise </w:t>
      </w:r>
      <w:r>
        <w:t>Tilbud</w:t>
      </w:r>
      <w:r>
        <w:t>s</w:t>
      </w:r>
      <w:r>
        <w:t>giver</w:t>
      </w:r>
      <w:r w:rsidRPr="00260FEF">
        <w:t xml:space="preserve"> til at stille spørgsmålet skriftligt.</w:t>
      </w:r>
    </w:p>
    <w:p w:rsidR="005A3A97" w:rsidRPr="00260FEF" w:rsidRDefault="005A3A97" w:rsidP="005A3A97"/>
    <w:p w:rsidR="005A3A97" w:rsidRPr="00260FEF" w:rsidRDefault="005A3A97" w:rsidP="005A3A97">
      <w:r>
        <w:t>Ordregiver</w:t>
      </w:r>
      <w:r w:rsidRPr="00260FEF">
        <w:t xml:space="preserve"> vil udarbejde et kort referat fra orienteringsmødet, som alle </w:t>
      </w:r>
      <w:r>
        <w:t>Tilbudsgiver</w:t>
      </w:r>
      <w:r w:rsidRPr="00260FEF">
        <w:t>e efte</w:t>
      </w:r>
      <w:r w:rsidRPr="00260FEF">
        <w:t>r</w:t>
      </w:r>
      <w:r w:rsidRPr="00260FEF">
        <w:t xml:space="preserve">følgende vil få </w:t>
      </w:r>
      <w:r>
        <w:t>tilsendt.</w:t>
      </w:r>
    </w:p>
    <w:p w:rsidR="005A3A97" w:rsidRPr="00260FEF" w:rsidRDefault="005A3A97" w:rsidP="005A3A97">
      <w:r w:rsidRPr="00260FEF">
        <w:t xml:space="preserve"> </w:t>
      </w:r>
    </w:p>
    <w:p w:rsidR="005A3A97" w:rsidRPr="00260FEF" w:rsidRDefault="005A3A97" w:rsidP="005A3A97">
      <w:pPr>
        <w:tabs>
          <w:tab w:val="left" w:pos="0"/>
        </w:tabs>
      </w:pPr>
    </w:p>
    <w:p w:rsidR="005A3A97" w:rsidRPr="00260FEF" w:rsidRDefault="005A3A97" w:rsidP="005A3A97">
      <w:pPr>
        <w:pStyle w:val="Overskrift1"/>
      </w:pPr>
      <w:bookmarkStart w:id="81" w:name="_Ref438538287"/>
      <w:bookmarkStart w:id="82" w:name="_Toc475963465"/>
      <w:bookmarkStart w:id="83" w:name="_Toc476835396"/>
      <w:r w:rsidRPr="00260FEF">
        <w:t>Forhandlingsfasen</w:t>
      </w:r>
      <w:bookmarkEnd w:id="81"/>
      <w:bookmarkEnd w:id="82"/>
      <w:bookmarkEnd w:id="83"/>
    </w:p>
    <w:p w:rsidR="005A3A97" w:rsidRPr="00260FEF" w:rsidRDefault="005A3A97" w:rsidP="005A3A97">
      <w:r w:rsidRPr="00260FEF">
        <w:t xml:space="preserve">Forhandlingsfasen løber fra de udvalgte ansøgeres modtagelse af </w:t>
      </w:r>
      <w:r>
        <w:t>Ordregiver</w:t>
      </w:r>
      <w:r w:rsidRPr="00260FEF">
        <w:t xml:space="preserve">s opfordring til at deltage i processen og frem til anmodning om endelige tilbud, jf. pkt. </w:t>
      </w:r>
      <w:r w:rsidRPr="00260FEF">
        <w:fldChar w:fldCharType="begin"/>
      </w:r>
      <w:r w:rsidRPr="00260FEF">
        <w:instrText xml:space="preserve"> REF _Ref438498540 \r \h </w:instrText>
      </w:r>
      <w:r w:rsidRPr="00260FEF">
        <w:fldChar w:fldCharType="separate"/>
      </w:r>
      <w:r>
        <w:t>10</w:t>
      </w:r>
      <w:r w:rsidRPr="00260FEF">
        <w:fldChar w:fldCharType="end"/>
      </w:r>
      <w:r w:rsidRPr="00260FEF">
        <w:t xml:space="preserve">. </w:t>
      </w:r>
    </w:p>
    <w:p w:rsidR="005A3A97" w:rsidRPr="00260FEF" w:rsidRDefault="005A3A97" w:rsidP="005A3A97"/>
    <w:p w:rsidR="005A3A97" w:rsidRPr="00260FEF" w:rsidRDefault="005A3A97" w:rsidP="005A3A97">
      <w:r w:rsidRPr="00260FEF">
        <w:t xml:space="preserve">Forhandlingsfasen har som det væsentligste til formål at etablere en hensigtsmæssig ramme for dialog mellem </w:t>
      </w:r>
      <w:r>
        <w:t>Ordregiver</w:t>
      </w:r>
      <w:r w:rsidRPr="00260FEF">
        <w:t xml:space="preserve"> og </w:t>
      </w:r>
      <w:r>
        <w:t>Tilbudsgiver</w:t>
      </w:r>
      <w:r w:rsidRPr="00260FEF">
        <w:t xml:space="preserve">ne om de indledende tilbud og </w:t>
      </w:r>
      <w:r>
        <w:t>Ordregiver</w:t>
      </w:r>
      <w:r w:rsidRPr="00260FEF">
        <w:t xml:space="preserve">s udbudsmateriale. Dialogen via forhandlingerne skal sikre, at de endelige tilbud bedst muligt opfylder </w:t>
      </w:r>
      <w:r>
        <w:t>Ordregiver</w:t>
      </w:r>
      <w:r w:rsidRPr="00260FEF">
        <w:t>s behov, understøtte en effektiv og god konkurrence om ordren og hi</w:t>
      </w:r>
      <w:r w:rsidRPr="00260FEF">
        <w:t>n</w:t>
      </w:r>
      <w:r w:rsidRPr="00260FEF">
        <w:t xml:space="preserve">dre misforståelser og fejl. </w:t>
      </w:r>
    </w:p>
    <w:p w:rsidR="005A3A97" w:rsidRDefault="005A3A97" w:rsidP="005A3A97"/>
    <w:p w:rsidR="005A3A97" w:rsidRDefault="005A3A97" w:rsidP="005A3A97">
      <w:r>
        <w:t>Alle Tilbudsgivere vil blive indkaldt til den første forhandlingsrunde. En forhandlingsrunde kan bestå af flere møder, og alle Tilbudsgivere får tilbudt det samme antal forhandlingsm</w:t>
      </w:r>
      <w:r>
        <w:t>ø</w:t>
      </w:r>
      <w:r>
        <w:t>der. Herefter vil der være mulighed for Tilbudsgivere til at fremsende et revideret tilbud. I denne fase udarbejder Ordregiver ændringer til udbudsmaterialet, såfremt dette skø</w:t>
      </w:r>
      <w:r w:rsidR="0073302A">
        <w:t>nnes nødvendigt, jf. punkt 9.4.2</w:t>
      </w:r>
      <w:r>
        <w:t>. I så fald skal Tilbudsgivernes basere deres reviderede tilbud på baggrund af det reviderede udbudsmateriale.</w:t>
      </w:r>
    </w:p>
    <w:p w:rsidR="005A3A97" w:rsidRDefault="005A3A97" w:rsidP="005A3A97"/>
    <w:p w:rsidR="005A3A97" w:rsidRDefault="005A3A97" w:rsidP="005A3A97">
      <w:r>
        <w:t xml:space="preserve">Såfremt det skønnes nødvendigt, vil der blive afholdt en forhandlingsrunde 2. I givet fald vil alle tilbudsgivere blive indbudt til forhandlingsrunden. </w:t>
      </w:r>
    </w:p>
    <w:p w:rsidR="005A3A97" w:rsidRDefault="005A3A97" w:rsidP="005A3A97"/>
    <w:p w:rsidR="005A3A97" w:rsidRDefault="005A3A97" w:rsidP="005A3A97">
      <w:r>
        <w:t>Processen fra runde 1 gentages i forhold til forhandlingsrunde 2. På baggrund af forhan</w:t>
      </w:r>
      <w:r>
        <w:t>d</w:t>
      </w:r>
      <w:r>
        <w:t>lingsmøder vurderer Ordregiver, hvorvidt de reviderede tilbud, der kan afgives efter fo</w:t>
      </w:r>
      <w:r>
        <w:t>r</w:t>
      </w:r>
      <w:r>
        <w:t>handlingsrunde 2, skal være endelige - eller hvorvidt der er behov for en forhandlingsrunde 3. Dette meddeles Tilbudsgiverne inden afgivelse af revideret tilbud.</w:t>
      </w:r>
    </w:p>
    <w:p w:rsidR="005A3A97" w:rsidRDefault="005A3A97" w:rsidP="005A3A97"/>
    <w:p w:rsidR="005A3A97" w:rsidRDefault="005A3A97" w:rsidP="005A3A97">
      <w:r>
        <w:t>Senest efter forhandlingsrunde 3 skal der indgives endelige tilbud, der kan således maks</w:t>
      </w:r>
      <w:r>
        <w:t>i</w:t>
      </w:r>
      <w:r>
        <w:t>malt blive tale om tre forhandlingsrunder.</w:t>
      </w:r>
    </w:p>
    <w:p w:rsidR="005A3A97" w:rsidRPr="00260FEF" w:rsidRDefault="005A3A97" w:rsidP="005A3A97"/>
    <w:p w:rsidR="005A3A97" w:rsidRPr="00260FEF" w:rsidRDefault="005A3A97" w:rsidP="005A3A97">
      <w:r>
        <w:lastRenderedPageBreak/>
        <w:t>Tilbudsgiver</w:t>
      </w:r>
      <w:r w:rsidRPr="00260FEF">
        <w:t xml:space="preserve">ne opfordres til at deltage i forhandlingerne med eksperter og nøglepersoner, der har den fornødne ekspertise. </w:t>
      </w:r>
      <w:r>
        <w:t>Tilbudsgiverne skal ligeledes påregne, at forhandlingsfasen bliver et intensivt forløb.</w:t>
      </w:r>
    </w:p>
    <w:p w:rsidR="005A3A97" w:rsidRPr="00260FEF" w:rsidRDefault="005A3A97" w:rsidP="005A3A97"/>
    <w:p w:rsidR="005A3A97" w:rsidRPr="00260FEF" w:rsidRDefault="005A3A97" w:rsidP="005A3A97">
      <w:pPr>
        <w:pStyle w:val="Overskrift2"/>
      </w:pPr>
      <w:bookmarkStart w:id="84" w:name="_Ref438502102"/>
      <w:bookmarkStart w:id="85" w:name="_Toc475963466"/>
      <w:bookmarkStart w:id="86" w:name="_Toc476835397"/>
      <w:r w:rsidRPr="00260FEF">
        <w:t xml:space="preserve">Det </w:t>
      </w:r>
      <w:r w:rsidRPr="00E50F2F">
        <w:t>indledende</w:t>
      </w:r>
      <w:r w:rsidRPr="00260FEF">
        <w:t xml:space="preserve"> tilbud</w:t>
      </w:r>
      <w:bookmarkEnd w:id="84"/>
      <w:bookmarkEnd w:id="85"/>
      <w:bookmarkEnd w:id="86"/>
    </w:p>
    <w:p w:rsidR="005A3A97" w:rsidRPr="00260FEF" w:rsidRDefault="005A3A97" w:rsidP="005A3A97">
      <w:r>
        <w:t>Tilbudsgiver</w:t>
      </w:r>
      <w:r w:rsidRPr="00260FEF">
        <w:t xml:space="preserve">ne skal afgive indledende tilbud i overensstemmelse med de i pkt. </w:t>
      </w:r>
      <w:r w:rsidRPr="00260FEF">
        <w:fldChar w:fldCharType="begin"/>
      </w:r>
      <w:r w:rsidRPr="00260FEF">
        <w:instrText xml:space="preserve"> REF _Ref438503699 \r \h </w:instrText>
      </w:r>
      <w:r w:rsidRPr="00260FEF">
        <w:fldChar w:fldCharType="separate"/>
      </w:r>
      <w:r>
        <w:t>10.1</w:t>
      </w:r>
      <w:r w:rsidRPr="00260FEF">
        <w:fldChar w:fldCharType="end"/>
      </w:r>
      <w:r w:rsidRPr="00260FEF">
        <w:t xml:space="preserve"> fastsa</w:t>
      </w:r>
      <w:r w:rsidRPr="00260FEF">
        <w:t>t</w:t>
      </w:r>
      <w:r w:rsidRPr="00260FEF">
        <w:t>te retningslinjer, der således også gælder for de indledende tilbud med de modifikationer, der fremgår nedenfor.</w:t>
      </w:r>
    </w:p>
    <w:p w:rsidR="005A3A97" w:rsidRPr="00260FEF" w:rsidRDefault="005A3A97" w:rsidP="005A3A97"/>
    <w:p w:rsidR="005A3A97" w:rsidRDefault="005A3A97" w:rsidP="005A3A97">
      <w:r w:rsidRPr="00260FEF">
        <w:t>Det indledende tilbud skal være et fuldt tilbud baseret på det udbudsmateriale, der er opl</w:t>
      </w:r>
      <w:r w:rsidRPr="00260FEF">
        <w:t>i</w:t>
      </w:r>
      <w:r w:rsidRPr="00260FEF">
        <w:t>stet ovenfor i pkt.</w:t>
      </w:r>
      <w:r>
        <w:t xml:space="preserve"> 6</w:t>
      </w:r>
      <w:r w:rsidRPr="00260FEF">
        <w:t xml:space="preserve">. </w:t>
      </w:r>
      <w:r>
        <w:t>Tilbudsgiver</w:t>
      </w:r>
      <w:r w:rsidRPr="00260FEF">
        <w:t>ne bør tilstræbe, at alle mindstekrav er opfyldt, og pri</w:t>
      </w:r>
      <w:r w:rsidRPr="00260FEF">
        <w:t>s</w:t>
      </w:r>
      <w:r w:rsidRPr="00260FEF">
        <w:t xml:space="preserve">sætningen i tilbuddet bør være </w:t>
      </w:r>
      <w:r>
        <w:t>baseret</w:t>
      </w:r>
      <w:r w:rsidRPr="00260FEF">
        <w:t xml:space="preserve"> på en fuld opfyldelse af samtlige mindstekrav. Man</w:t>
      </w:r>
      <w:r w:rsidRPr="00260FEF">
        <w:t>g</w:t>
      </w:r>
      <w:r w:rsidRPr="00260FEF">
        <w:t xml:space="preserve">lende opfyldelse af mindstekrav (og andre grundlæggende elementer) fører dog ikke til </w:t>
      </w:r>
      <w:proofErr w:type="spellStart"/>
      <w:r w:rsidRPr="00260FEF">
        <w:t>ukonditionsmæssighed</w:t>
      </w:r>
      <w:proofErr w:type="spellEnd"/>
      <w:r w:rsidRPr="00260FEF">
        <w:t xml:space="preserve"> i de indledende tilbud</w:t>
      </w:r>
      <w:r>
        <w:t>.</w:t>
      </w:r>
    </w:p>
    <w:p w:rsidR="005A3A97" w:rsidRDefault="005A3A97" w:rsidP="005A3A97"/>
    <w:p w:rsidR="005A3A97" w:rsidRPr="00260FEF" w:rsidRDefault="005A3A97" w:rsidP="005A3A97">
      <w:r>
        <w:t>Hvis ordregiver vælger at tildele kontrakten på baggrund af det indledende tilbud, jf. punkt 9.3, er det dog en forudsætning, at samtlige mindstekrav er opfyldt i tilbuddet.</w:t>
      </w:r>
    </w:p>
    <w:p w:rsidR="005A3A97" w:rsidRPr="00260FEF" w:rsidRDefault="005A3A97" w:rsidP="005A3A97"/>
    <w:p w:rsidR="005A3A97" w:rsidRPr="00260FEF" w:rsidRDefault="005A3A97" w:rsidP="005A3A97">
      <w:r w:rsidRPr="00260FEF">
        <w:t xml:space="preserve">Såfremt </w:t>
      </w:r>
      <w:r>
        <w:t>Tilbudsgiver</w:t>
      </w:r>
      <w:r w:rsidRPr="00260FEF">
        <w:t>ne identificerer krav, kontraktbestemmelser eller lignende, som for</w:t>
      </w:r>
      <w:r w:rsidRPr="00260FEF">
        <w:t>e</w:t>
      </w:r>
      <w:r w:rsidRPr="00260FEF">
        <w:t xml:space="preserve">kommer uhensigtsmæssige, herunder forhold, som vurderes at udgøre væsentlige risiko- eller omkostningsfaktorer, opfordres </w:t>
      </w:r>
      <w:r>
        <w:t>Tilbudsgiver</w:t>
      </w:r>
      <w:r w:rsidRPr="00260FEF">
        <w:t>ne til at angive disse</w:t>
      </w:r>
      <w:r>
        <w:t xml:space="preserve"> tydeligt i tilbuddet med rettelsesmarkering i det relevante bilag</w:t>
      </w:r>
      <w:r w:rsidRPr="00260FEF">
        <w:t xml:space="preserve">. </w:t>
      </w:r>
      <w:r>
        <w:t>Tilbudsgiver</w:t>
      </w:r>
      <w:r w:rsidRPr="00260FEF">
        <w:t xml:space="preserve">ne bør i den forbindelse begrunde, hvorfor det/de pågældende forhold er identificeret som uhensigtsmæssige, ligesom </w:t>
      </w:r>
      <w:r>
        <w:t>Tilbud</w:t>
      </w:r>
      <w:r>
        <w:t>s</w:t>
      </w:r>
      <w:r>
        <w:t>giver</w:t>
      </w:r>
      <w:r w:rsidRPr="00260FEF">
        <w:t>ne bør foreslå alternativer hertil.</w:t>
      </w:r>
    </w:p>
    <w:p w:rsidR="005A3A97" w:rsidRPr="00260FEF" w:rsidRDefault="005A3A97" w:rsidP="005A3A97"/>
    <w:p w:rsidR="005A3A97" w:rsidRPr="00260FEF" w:rsidRDefault="005A3A97" w:rsidP="005A3A97">
      <w:r w:rsidRPr="00260FEF">
        <w:t>De identificerede forhold vil</w:t>
      </w:r>
      <w:r>
        <w:t xml:space="preserve"> efter Ordregivers beslutning</w:t>
      </w:r>
      <w:r w:rsidRPr="00260FEF">
        <w:t xml:space="preserve"> kunne danne grundlag for fo</w:t>
      </w:r>
      <w:r w:rsidRPr="00260FEF">
        <w:t>r</w:t>
      </w:r>
      <w:r w:rsidRPr="00260FEF">
        <w:t>handlingerne.</w:t>
      </w:r>
    </w:p>
    <w:p w:rsidR="005A3A97" w:rsidRPr="00260FEF" w:rsidRDefault="005A3A97" w:rsidP="005A3A97"/>
    <w:p w:rsidR="005A3A97" w:rsidRPr="002552DE" w:rsidRDefault="005A3A97" w:rsidP="005A3A97">
      <w:pPr>
        <w:rPr>
          <w:b/>
        </w:rPr>
      </w:pPr>
      <w:r w:rsidRPr="002552DE">
        <w:rPr>
          <w:b/>
        </w:rPr>
        <w:t xml:space="preserve">Fristen for afgivelse af </w:t>
      </w:r>
      <w:r>
        <w:rPr>
          <w:b/>
        </w:rPr>
        <w:t>indledende tilbud er onsdag den 31. maj 2017 kl 12.00.</w:t>
      </w:r>
    </w:p>
    <w:p w:rsidR="005A3A97" w:rsidRPr="002552DE" w:rsidRDefault="005A3A97" w:rsidP="005A3A97">
      <w:pPr>
        <w:rPr>
          <w:b/>
        </w:rPr>
      </w:pPr>
    </w:p>
    <w:p w:rsidR="005A3A97" w:rsidRPr="00260FEF" w:rsidRDefault="005A3A97" w:rsidP="005A3A97">
      <w:r w:rsidRPr="00260FEF">
        <w:t xml:space="preserve">Indledende tilbud, som modtages efter dette tidspunkt, vil ikke blive taget i betragtning, og sådanne </w:t>
      </w:r>
      <w:r>
        <w:t>Tilbudsgiver</w:t>
      </w:r>
      <w:r w:rsidRPr="00260FEF">
        <w:t xml:space="preserve">e vil ikke have mulighed for at deltage i den videre proces. </w:t>
      </w:r>
    </w:p>
    <w:p w:rsidR="005A3A97" w:rsidRPr="00260FEF" w:rsidRDefault="005A3A97" w:rsidP="005A3A97"/>
    <w:p w:rsidR="005A3A97" w:rsidRPr="00260FEF" w:rsidRDefault="005A3A97" w:rsidP="005A3A97">
      <w:r w:rsidRPr="00260FEF">
        <w:t xml:space="preserve">Efter gennemgang af de indledende tilbud kan </w:t>
      </w:r>
      <w:r>
        <w:t>Ordregiver</w:t>
      </w:r>
      <w:r w:rsidRPr="00260FEF">
        <w:t xml:space="preserve"> inden for rammerne af ligeb</w:t>
      </w:r>
      <w:r w:rsidRPr="00260FEF">
        <w:t>e</w:t>
      </w:r>
      <w:r w:rsidRPr="00260FEF">
        <w:t xml:space="preserve">handlingsprincippet anmode </w:t>
      </w:r>
      <w:r>
        <w:t>Tilbudsgiver</w:t>
      </w:r>
      <w:r w:rsidRPr="00260FEF">
        <w:t>ne om at indsende supplerende oplysninger mv., som vurderes nødvendige for en tilfredsstillende gennemførelse af forhandlingerne.</w:t>
      </w:r>
    </w:p>
    <w:p w:rsidR="005A3A97" w:rsidRPr="00260FEF" w:rsidRDefault="005A3A97" w:rsidP="005A3A97"/>
    <w:p w:rsidR="005A3A97" w:rsidRPr="00260FEF" w:rsidRDefault="005A3A97" w:rsidP="005A3A97">
      <w:pPr>
        <w:pStyle w:val="Overskrift2"/>
      </w:pPr>
      <w:bookmarkStart w:id="87" w:name="_Toc475963467"/>
      <w:bookmarkStart w:id="88" w:name="_Toc476835398"/>
      <w:r w:rsidRPr="00260FEF">
        <w:t>Skriftlige sp</w:t>
      </w:r>
      <w:r w:rsidRPr="00E50F2F">
        <w:t>ø</w:t>
      </w:r>
      <w:r w:rsidRPr="00260FEF">
        <w:t>rgsmål i forhandlingsfasen</w:t>
      </w:r>
      <w:bookmarkEnd w:id="87"/>
      <w:bookmarkEnd w:id="88"/>
    </w:p>
    <w:p w:rsidR="005A3A97" w:rsidRPr="00260FEF" w:rsidRDefault="005A3A97" w:rsidP="005A3A97">
      <w:pPr>
        <w:tabs>
          <w:tab w:val="left" w:pos="426"/>
        </w:tabs>
        <w:rPr>
          <w:rFonts w:cs="Tahoma"/>
        </w:rPr>
      </w:pPr>
      <w:r>
        <w:rPr>
          <w:rFonts w:cs="Tahoma"/>
        </w:rPr>
        <w:t>Tilbudsgiver</w:t>
      </w:r>
      <w:r w:rsidRPr="00260FEF">
        <w:rPr>
          <w:rFonts w:cs="Tahoma"/>
        </w:rPr>
        <w:t xml:space="preserve"> kan stille skriftlige spørgsmål til udbudsmaterialet</w:t>
      </w:r>
      <w:r>
        <w:rPr>
          <w:rFonts w:cs="Tahoma"/>
        </w:rPr>
        <w:t xml:space="preserve"> og til indledende tilbud</w:t>
      </w:r>
      <w:r w:rsidRPr="00260FEF">
        <w:rPr>
          <w:rFonts w:cs="Tahoma"/>
        </w:rPr>
        <w:t xml:space="preserve">. Spørgsmålene skal være på </w:t>
      </w:r>
      <w:r>
        <w:t>dansk</w:t>
      </w:r>
      <w:r w:rsidRPr="00260FEF">
        <w:rPr>
          <w:rFonts w:cs="Tahoma"/>
        </w:rPr>
        <w:t xml:space="preserve"> og skal stilles pr. e-mail til følgende adresse: </w:t>
      </w:r>
      <w:r>
        <w:rPr>
          <w:rFonts w:cs="Tahoma"/>
        </w:rPr>
        <w:t>laf@slks.dk</w:t>
      </w:r>
      <w:r w:rsidRPr="00260FEF">
        <w:rPr>
          <w:rFonts w:cs="Tahoma"/>
        </w:rPr>
        <w:t>.</w:t>
      </w:r>
    </w:p>
    <w:p w:rsidR="005A3A97" w:rsidRPr="00260FEF" w:rsidRDefault="005A3A97" w:rsidP="005A3A97"/>
    <w:p w:rsidR="005A3A97" w:rsidRPr="00260FEF" w:rsidRDefault="005A3A97" w:rsidP="005A3A97">
      <w:pPr>
        <w:tabs>
          <w:tab w:val="left" w:pos="426"/>
        </w:tabs>
        <w:rPr>
          <w:rFonts w:cs="Tahoma"/>
          <w:bCs w:val="0"/>
        </w:rPr>
      </w:pPr>
      <w:r>
        <w:rPr>
          <w:rFonts w:cs="Tahoma"/>
        </w:rPr>
        <w:t>Ordregiver</w:t>
      </w:r>
      <w:r w:rsidRPr="00260FEF">
        <w:rPr>
          <w:rFonts w:cs="Tahoma"/>
        </w:rPr>
        <w:t xml:space="preserve"> ser gerne, at spørgsmålene stilles senest den</w:t>
      </w:r>
      <w:r>
        <w:rPr>
          <w:rFonts w:cs="Tahoma"/>
        </w:rPr>
        <w:t xml:space="preserve"> dato, der er angivet i udbudstid</w:t>
      </w:r>
      <w:r>
        <w:rPr>
          <w:rFonts w:cs="Tahoma"/>
        </w:rPr>
        <w:t>s</w:t>
      </w:r>
      <w:r>
        <w:rPr>
          <w:rFonts w:cs="Tahoma"/>
        </w:rPr>
        <w:t>planen bilag D.</w:t>
      </w:r>
      <w:r w:rsidRPr="00260FEF">
        <w:rPr>
          <w:rFonts w:cs="Tahoma"/>
        </w:rPr>
        <w:t xml:space="preserve"> Hvis </w:t>
      </w:r>
      <w:r>
        <w:rPr>
          <w:rFonts w:cs="Tahoma"/>
        </w:rPr>
        <w:t>Ordregiver</w:t>
      </w:r>
      <w:r w:rsidRPr="00260FEF">
        <w:rPr>
          <w:rFonts w:cs="Tahoma"/>
        </w:rPr>
        <w:t xml:space="preserve"> modtager spørgsmål efter denne dato, vil </w:t>
      </w:r>
      <w:r>
        <w:rPr>
          <w:rFonts w:cs="Tahoma"/>
        </w:rPr>
        <w:t>Ordregiver</w:t>
      </w:r>
      <w:r w:rsidRPr="00260FEF">
        <w:rPr>
          <w:rFonts w:cs="Tahoma"/>
        </w:rPr>
        <w:t xml:space="preserve"> b</w:t>
      </w:r>
      <w:r w:rsidRPr="00260FEF">
        <w:rPr>
          <w:rFonts w:cs="Tahoma"/>
        </w:rPr>
        <w:t>e</w:t>
      </w:r>
      <w:r w:rsidRPr="00260FEF">
        <w:rPr>
          <w:rFonts w:cs="Tahoma"/>
        </w:rPr>
        <w:lastRenderedPageBreak/>
        <w:t xml:space="preserve">svare sådanne spørgsmål senest </w:t>
      </w:r>
      <w:r>
        <w:rPr>
          <w:rFonts w:cs="Tahoma"/>
        </w:rPr>
        <w:t xml:space="preserve">6 dage før tilbudsfristen, </w:t>
      </w:r>
      <w:r w:rsidRPr="00260FEF">
        <w:rPr>
          <w:rFonts w:cs="Tahoma"/>
        </w:rPr>
        <w:t xml:space="preserve">medmindre </w:t>
      </w:r>
      <w:r>
        <w:rPr>
          <w:rFonts w:cs="Tahoma"/>
        </w:rPr>
        <w:t>Ordregiver</w:t>
      </w:r>
      <w:r w:rsidRPr="00260FEF">
        <w:rPr>
          <w:rFonts w:cs="Tahoma"/>
        </w:rPr>
        <w:t xml:space="preserve"> v</w:t>
      </w:r>
      <w:r w:rsidRPr="00260FEF">
        <w:rPr>
          <w:rFonts w:cs="Tahoma"/>
          <w:bCs w:val="0"/>
        </w:rPr>
        <w:t>urderer, at dette er uforholdsmæssigt byrdefuldt.</w:t>
      </w:r>
      <w:r w:rsidRPr="00260FEF">
        <w:rPr>
          <w:rFonts w:cs="Tahoma"/>
          <w:b/>
          <w:bCs w:val="0"/>
        </w:rPr>
        <w:t xml:space="preserve"> </w:t>
      </w:r>
    </w:p>
    <w:p w:rsidR="005A3A97" w:rsidRPr="00260FEF" w:rsidRDefault="005A3A97" w:rsidP="005A3A97"/>
    <w:p w:rsidR="005A3A97" w:rsidRDefault="005A3A97" w:rsidP="005A3A97">
      <w:r>
        <w:t>Ordregiver</w:t>
      </w:r>
      <w:r w:rsidRPr="00260FEF">
        <w:t xml:space="preserve"> tilstræber løbende at besvare spørgsmål hurtigst muligt. </w:t>
      </w:r>
    </w:p>
    <w:p w:rsidR="005A3A97" w:rsidRPr="00260FEF" w:rsidRDefault="005A3A97" w:rsidP="005A3A97"/>
    <w:p w:rsidR="005A3A97" w:rsidRPr="00260FEF" w:rsidRDefault="005A3A97" w:rsidP="005A3A97">
      <w:pPr>
        <w:tabs>
          <w:tab w:val="left" w:pos="426"/>
        </w:tabs>
        <w:rPr>
          <w:rFonts w:cs="Tahoma"/>
        </w:rPr>
      </w:pPr>
      <w:r>
        <w:rPr>
          <w:rFonts w:cs="Tahoma"/>
        </w:rPr>
        <w:t>Tilbudsgiver</w:t>
      </w:r>
      <w:r w:rsidRPr="00260FEF">
        <w:rPr>
          <w:rFonts w:cs="Tahoma"/>
        </w:rPr>
        <w:t xml:space="preserve">nes spørgsmål og </w:t>
      </w:r>
      <w:r>
        <w:rPr>
          <w:rFonts w:cs="Tahoma"/>
        </w:rPr>
        <w:t>Ordregiver</w:t>
      </w:r>
      <w:r w:rsidRPr="00260FEF">
        <w:rPr>
          <w:rFonts w:cs="Tahoma"/>
        </w:rPr>
        <w:t xml:space="preserve">s besvarelser vil blive anonymiseret og derefter sendt til samtlige </w:t>
      </w:r>
      <w:r>
        <w:rPr>
          <w:rFonts w:cs="Tahoma"/>
        </w:rPr>
        <w:t>Tilbudsgiver</w:t>
      </w:r>
      <w:r w:rsidRPr="00260FEF">
        <w:rPr>
          <w:rFonts w:cs="Tahoma"/>
        </w:rPr>
        <w:t>e pr. e-mail.</w:t>
      </w:r>
    </w:p>
    <w:p w:rsidR="005A3A97" w:rsidRPr="00260FEF" w:rsidRDefault="005A3A97" w:rsidP="005A3A97"/>
    <w:p w:rsidR="005A3A97" w:rsidRDefault="005A3A97" w:rsidP="005A3A97">
      <w:r>
        <w:t>Såfremt der stilles spørgsmål til Ordregiver i fasen inden prækvalifikationen, så skal ove</w:t>
      </w:r>
      <w:r>
        <w:t>n</w:t>
      </w:r>
      <w:r>
        <w:t>stående adresse ligeledes anvendes. Spørgsmål og svar vil i denne fase, i anonymiseret form, blive offentliggjort på Ordregivers hjemmeside, hvor det er Tilbudsgivernes eget a</w:t>
      </w:r>
      <w:r>
        <w:t>n</w:t>
      </w:r>
      <w:r>
        <w:t>svar at holde sig opdateret. Efter underretning om prækvalifikation vil besvarelse på spørgsmål sendes til de prækvalificerede Tilbudsgivere, som angivet ovenfor.</w:t>
      </w:r>
    </w:p>
    <w:p w:rsidR="005A3A97" w:rsidRDefault="005A3A97" w:rsidP="005A3A97"/>
    <w:p w:rsidR="005A3A97" w:rsidRDefault="005A3A97" w:rsidP="005A3A97">
      <w:r>
        <w:t>Vedrørende skriftlige spørgsmål i forbindelse med afgivelse af endeligt tilbud, jf. nedenfor under punkt 10.3.</w:t>
      </w:r>
    </w:p>
    <w:p w:rsidR="005A3A97" w:rsidRPr="00260FEF" w:rsidRDefault="005A3A97" w:rsidP="005A3A97"/>
    <w:p w:rsidR="005A3A97" w:rsidRPr="00260FEF" w:rsidRDefault="005A3A97" w:rsidP="005A3A97">
      <w:pPr>
        <w:pStyle w:val="Overskrift2"/>
      </w:pPr>
      <w:bookmarkStart w:id="89" w:name="_Toc475963468"/>
      <w:bookmarkStart w:id="90" w:name="_Toc476835399"/>
      <w:r w:rsidRPr="00260FEF">
        <w:t>Mul</w:t>
      </w:r>
      <w:r w:rsidR="00B41A20">
        <w:t>ighed for at tildele</w:t>
      </w:r>
      <w:r w:rsidRPr="00260FEF">
        <w:t xml:space="preserve"> kontrakten på baggrund af det indledende tilbud</w:t>
      </w:r>
      <w:bookmarkEnd w:id="89"/>
      <w:bookmarkEnd w:id="90"/>
    </w:p>
    <w:p w:rsidR="005A3A97" w:rsidRPr="00260FEF" w:rsidRDefault="005A3A97" w:rsidP="005A3A97">
      <w:r>
        <w:t>Ordregiver</w:t>
      </w:r>
      <w:r w:rsidRPr="00260FEF">
        <w:t xml:space="preserve"> forbeholder sig at tildele kontrakten på baggrund af det indledende tilbud, og </w:t>
      </w:r>
      <w:r>
        <w:t>Tilbudsgiver</w:t>
      </w:r>
      <w:r w:rsidRPr="00260FEF">
        <w:t xml:space="preserve">ne kan derfor ikke påregne, at der gennemføres forhandlingsrunder, jf. pkt. </w:t>
      </w:r>
      <w:r w:rsidRPr="00260FEF">
        <w:fldChar w:fldCharType="begin"/>
      </w:r>
      <w:r w:rsidRPr="00260FEF">
        <w:instrText xml:space="preserve"> REF _Ref438499826 \r \h </w:instrText>
      </w:r>
      <w:r w:rsidRPr="00260FEF">
        <w:fldChar w:fldCharType="separate"/>
      </w:r>
      <w:r>
        <w:t>9.4</w:t>
      </w:r>
      <w:r w:rsidRPr="00260FEF">
        <w:fldChar w:fldCharType="end"/>
      </w:r>
      <w:r w:rsidRPr="00260FEF">
        <w:t xml:space="preserve">. </w:t>
      </w:r>
      <w:r>
        <w:t>Tilbudsgiver</w:t>
      </w:r>
      <w:r w:rsidRPr="00260FEF">
        <w:t xml:space="preserve">ne skal derfor sørge for, at tilbuddene er fuldstændige, og at prissætningen er sket på baggrund af det udbudsmateriale, der danner grundlag for tilbudsafgivelsen. </w:t>
      </w:r>
    </w:p>
    <w:p w:rsidR="005A3A97" w:rsidRPr="00260FEF" w:rsidRDefault="005A3A97" w:rsidP="00D30AFF"/>
    <w:p w:rsidR="005A3A97" w:rsidRPr="00260FEF" w:rsidRDefault="005A3A97" w:rsidP="005A3A97">
      <w:pPr>
        <w:pStyle w:val="Overskrift2"/>
      </w:pPr>
      <w:bookmarkStart w:id="91" w:name="_Ref438499826"/>
      <w:bookmarkStart w:id="92" w:name="_Toc475963469"/>
      <w:bookmarkStart w:id="93" w:name="_Toc476835400"/>
      <w:r w:rsidRPr="00260FEF">
        <w:t>Gennemførelse af forhandlingerne</w:t>
      </w:r>
      <w:bookmarkEnd w:id="91"/>
      <w:bookmarkEnd w:id="92"/>
      <w:bookmarkEnd w:id="93"/>
    </w:p>
    <w:p w:rsidR="005A3A97" w:rsidRPr="00260FEF" w:rsidRDefault="005A3A97" w:rsidP="005A3A97">
      <w:r w:rsidRPr="00260FEF">
        <w:t>Efter modtagelse af de indledende tilbud</w:t>
      </w:r>
      <w:r>
        <w:t xml:space="preserve"> – og såfremt der ikke tildeles på baggrund af dette, jf. pkt. 9.3 -</w:t>
      </w:r>
      <w:r w:rsidRPr="00260FEF">
        <w:t xml:space="preserve"> afholder </w:t>
      </w:r>
      <w:r>
        <w:t>Ordregiver</w:t>
      </w:r>
      <w:r w:rsidRPr="00260FEF">
        <w:t xml:space="preserve"> individuelle forhandlingsmøder med alle </w:t>
      </w:r>
      <w:r>
        <w:t>Tilbudsgiver</w:t>
      </w:r>
      <w:r w:rsidRPr="00260FEF">
        <w:t>e, der rettidigt har afleveret et indledende tilbud. Forhandlingerne gennemføres i overen</w:t>
      </w:r>
      <w:r w:rsidRPr="00260FEF">
        <w:t>s</w:t>
      </w:r>
      <w:r w:rsidRPr="00260FEF">
        <w:t xml:space="preserve">stemmelse med ligebehandlingsprincippet, og alle </w:t>
      </w:r>
      <w:r>
        <w:t>Tilbudsgiver</w:t>
      </w:r>
      <w:r w:rsidRPr="00260FEF">
        <w:t xml:space="preserve">e får tildelt den samme tid til forhandlinger med </w:t>
      </w:r>
      <w:r>
        <w:t>Ordregiver</w:t>
      </w:r>
      <w:r w:rsidRPr="00260FEF">
        <w:t>.</w:t>
      </w:r>
      <w:r>
        <w:t xml:space="preserve"> </w:t>
      </w:r>
    </w:p>
    <w:p w:rsidR="005A3A97" w:rsidRDefault="005A3A97" w:rsidP="005A3A97">
      <w:pPr>
        <w:rPr>
          <w:i/>
          <w:szCs w:val="30"/>
        </w:rPr>
      </w:pPr>
      <w:bookmarkStart w:id="94" w:name="_Ref431207666"/>
    </w:p>
    <w:p w:rsidR="005A3A97" w:rsidRDefault="005A3A97" w:rsidP="005A3A97">
      <w:r>
        <w:t>Ordregiver udsender en dagsorden til Tilbudsgiverne, inden de enkelte forhandlingsmøder, med de overordnede temaer, der ønskes drøftet.</w:t>
      </w:r>
    </w:p>
    <w:p w:rsidR="005A3A97" w:rsidRPr="00260FEF" w:rsidRDefault="005A3A97" w:rsidP="005A3A97">
      <w:pPr>
        <w:rPr>
          <w:i/>
          <w:szCs w:val="30"/>
        </w:rPr>
      </w:pPr>
    </w:p>
    <w:p w:rsidR="005A3A97" w:rsidRPr="00260FEF" w:rsidRDefault="005A3A97" w:rsidP="005A3A97">
      <w:pPr>
        <w:pStyle w:val="Overskrift3"/>
      </w:pPr>
      <w:bookmarkStart w:id="95" w:name="_Toc475963470"/>
      <w:bookmarkStart w:id="96" w:name="_Toc476835401"/>
      <w:bookmarkEnd w:id="94"/>
      <w:r w:rsidRPr="00260FEF">
        <w:t>Referat</w:t>
      </w:r>
      <w:r w:rsidRPr="00E50F2F">
        <w:t xml:space="preserve"> </w:t>
      </w:r>
      <w:r w:rsidRPr="00260FEF">
        <w:t>og feedback</w:t>
      </w:r>
      <w:bookmarkEnd w:id="95"/>
      <w:bookmarkEnd w:id="96"/>
    </w:p>
    <w:p w:rsidR="005A3A97" w:rsidRPr="00260FEF" w:rsidRDefault="005A3A97" w:rsidP="005A3A97">
      <w:r>
        <w:t>Ordregiver</w:t>
      </w:r>
      <w:r w:rsidRPr="00260FEF">
        <w:t xml:space="preserve"> udarbejder efter hvert forhandlingsmøde et referat, der vil blive udsendt til den pågældende </w:t>
      </w:r>
      <w:r>
        <w:t>Tilbudsgiver</w:t>
      </w:r>
      <w:r w:rsidRPr="00260FEF">
        <w:t xml:space="preserve">. Referaterne vil ikke blive offentliggjort, og det enkelte referat vil derfor kun blive sendt til den pågældende </w:t>
      </w:r>
      <w:r>
        <w:t>Tilbudsgiver</w:t>
      </w:r>
      <w:r w:rsidRPr="00260FEF">
        <w:t>, der har deltaget i forhandlingsm</w:t>
      </w:r>
      <w:r w:rsidRPr="00260FEF">
        <w:t>ø</w:t>
      </w:r>
      <w:r w:rsidRPr="00260FEF">
        <w:t>det. Er der på et forhandlingsmøde</w:t>
      </w:r>
      <w:r>
        <w:t xml:space="preserve"> behandlet elementer</w:t>
      </w:r>
      <w:r w:rsidRPr="00260FEF">
        <w:t xml:space="preserve"> af generel karakter</w:t>
      </w:r>
      <w:r>
        <w:t>, der har afste</w:t>
      </w:r>
      <w:r>
        <w:t>d</w:t>
      </w:r>
      <w:r>
        <w:t>kommet beslutninger</w:t>
      </w:r>
      <w:r w:rsidRPr="00260FEF">
        <w:t xml:space="preserve">, vil </w:t>
      </w:r>
      <w:r>
        <w:t>dette</w:t>
      </w:r>
      <w:r w:rsidRPr="00260FEF">
        <w:t xml:space="preserve"> dog blive udsendt til alle </w:t>
      </w:r>
      <w:r>
        <w:t>Tilbudsgiver</w:t>
      </w:r>
      <w:r w:rsidRPr="00260FEF">
        <w:t>e.</w:t>
      </w:r>
    </w:p>
    <w:p w:rsidR="005A3A97" w:rsidRPr="00260FEF" w:rsidRDefault="005A3A97" w:rsidP="005A3A97"/>
    <w:p w:rsidR="005A3A97" w:rsidRPr="00260FEF" w:rsidRDefault="005A3A97" w:rsidP="005A3A97">
      <w:r>
        <w:t>Tilbudsgiver</w:t>
      </w:r>
      <w:r w:rsidRPr="00260FEF">
        <w:t xml:space="preserve">ne vil få mulighed for at kommentere og bekræfte oplysningerne i referatet. Referatet kan ikke tillægges nogen selvstændig retlig betydning for tilbudsafgivelsen, der </w:t>
      </w:r>
      <w:r w:rsidRPr="00260FEF">
        <w:rPr>
          <w:u w:val="single"/>
        </w:rPr>
        <w:t>alene</w:t>
      </w:r>
      <w:r w:rsidRPr="00260FEF">
        <w:t xml:space="preserve"> skal ske på grundlag af det endelige udbudsmateriale.</w:t>
      </w:r>
    </w:p>
    <w:p w:rsidR="005A3A97" w:rsidRPr="00260FEF" w:rsidRDefault="005A3A97" w:rsidP="005A3A97"/>
    <w:p w:rsidR="005A3A97" w:rsidRPr="00260FEF" w:rsidRDefault="005A3A97" w:rsidP="005A3A97">
      <w:r w:rsidRPr="00260FEF">
        <w:lastRenderedPageBreak/>
        <w:t xml:space="preserve">Med henblik på at undgå et unødvendigt ressourceforbrug hos </w:t>
      </w:r>
      <w:r>
        <w:t>Tilbudsgiver</w:t>
      </w:r>
      <w:r w:rsidRPr="00260FEF">
        <w:t xml:space="preserve">ne tilstræber </w:t>
      </w:r>
      <w:r>
        <w:t>Ordregiver</w:t>
      </w:r>
      <w:r w:rsidRPr="00260FEF">
        <w:t xml:space="preserve"> gennem forhandlingsmøderne og referaterne at meddele </w:t>
      </w:r>
      <w:r>
        <w:t>Tilbudsgiver</w:t>
      </w:r>
      <w:r w:rsidRPr="00260FEF">
        <w:t>, hvis der er konstateret forbehold i de indledende tilbud</w:t>
      </w:r>
      <w:r>
        <w:t xml:space="preserve"> overfor minimumskrav og grundlæggende elementer</w:t>
      </w:r>
      <w:r w:rsidRPr="00260FEF">
        <w:t xml:space="preserve"> i udbudsmaterialet. Manglende afgivelse af sådan meddelelse kan dog af </w:t>
      </w:r>
      <w:r>
        <w:t>Ti</w:t>
      </w:r>
      <w:r>
        <w:t>l</w:t>
      </w:r>
      <w:r>
        <w:t>budsgiver</w:t>
      </w:r>
      <w:r w:rsidRPr="00260FEF">
        <w:t xml:space="preserve"> ikke tages som udtryk for, at forbehold af denne karakter ikke foreligger. Det er alene </w:t>
      </w:r>
      <w:r>
        <w:t>Tilbudsgiver</w:t>
      </w:r>
      <w:r w:rsidRPr="00260FEF">
        <w:t>s ansvar at sikre, at det endelige tilbud overholder alle mindstekrav i u</w:t>
      </w:r>
      <w:r w:rsidRPr="00260FEF">
        <w:t>d</w:t>
      </w:r>
      <w:r w:rsidRPr="00260FEF">
        <w:t>budsmaterialet</w:t>
      </w:r>
      <w:r>
        <w:t xml:space="preserve"> og ikke strider mod grundlæggende elementer</w:t>
      </w:r>
      <w:r w:rsidRPr="00260FEF">
        <w:t xml:space="preserve">. </w:t>
      </w:r>
    </w:p>
    <w:p w:rsidR="005A3A97" w:rsidRPr="00260FEF" w:rsidRDefault="005A3A97" w:rsidP="005A3A97"/>
    <w:p w:rsidR="005A3A97" w:rsidRPr="00260FEF" w:rsidRDefault="005A3A97" w:rsidP="005A3A97">
      <w:r w:rsidRPr="00260FEF">
        <w:t xml:space="preserve">Under forhandlingsmøderne vil </w:t>
      </w:r>
      <w:r>
        <w:t>Tilbudsgiver</w:t>
      </w:r>
      <w:r w:rsidRPr="00260FEF">
        <w:t xml:space="preserve">ne få feedback på stærke og svage punkter i de indledende tilbud. Denne feedback gives med henblik på at sikre, at </w:t>
      </w:r>
      <w:r>
        <w:t>Tilbudsgiver</w:t>
      </w:r>
      <w:r w:rsidRPr="00260FEF">
        <w:t>ne kan optimere deres tilbud i den videre proces.</w:t>
      </w:r>
    </w:p>
    <w:p w:rsidR="005A3A97" w:rsidRPr="00260FEF" w:rsidRDefault="005A3A97" w:rsidP="005A3A97"/>
    <w:p w:rsidR="005A3A97" w:rsidRPr="00260FEF" w:rsidRDefault="005A3A97" w:rsidP="005A3A97">
      <w:pPr>
        <w:pStyle w:val="Overskrift3"/>
      </w:pPr>
      <w:bookmarkStart w:id="97" w:name="_Toc436770168"/>
      <w:bookmarkStart w:id="98" w:name="_Ref438155162"/>
      <w:bookmarkStart w:id="99" w:name="_Ref438503367"/>
      <w:bookmarkStart w:id="100" w:name="_Toc475963471"/>
      <w:bookmarkStart w:id="101" w:name="_Toc476835402"/>
      <w:r w:rsidRPr="00260FEF">
        <w:t>Revideret udbudsmateriale</w:t>
      </w:r>
      <w:bookmarkEnd w:id="97"/>
      <w:bookmarkEnd w:id="98"/>
      <w:bookmarkEnd w:id="99"/>
      <w:bookmarkEnd w:id="100"/>
      <w:bookmarkEnd w:id="101"/>
    </w:p>
    <w:p w:rsidR="005A3A97" w:rsidRPr="00260FEF" w:rsidRDefault="005A3A97" w:rsidP="005A3A97">
      <w:r>
        <w:rPr>
          <w:szCs w:val="23"/>
        </w:rPr>
        <w:t>Ordregiver</w:t>
      </w:r>
      <w:r w:rsidRPr="00260FEF">
        <w:rPr>
          <w:szCs w:val="23"/>
        </w:rPr>
        <w:t xml:space="preserve"> kan foretage ændringer i udbudsmaterialet på baggrund af oplysninger og erf</w:t>
      </w:r>
      <w:r w:rsidRPr="00260FEF">
        <w:rPr>
          <w:szCs w:val="23"/>
        </w:rPr>
        <w:t>a</w:t>
      </w:r>
      <w:r w:rsidRPr="00260FEF">
        <w:rPr>
          <w:szCs w:val="23"/>
        </w:rPr>
        <w:t xml:space="preserve">ringer opnået gennem forhandlingsfasen. </w:t>
      </w:r>
      <w:r>
        <w:rPr>
          <w:szCs w:val="23"/>
        </w:rPr>
        <w:t>Ordregiver</w:t>
      </w:r>
      <w:r w:rsidRPr="00260FEF">
        <w:rPr>
          <w:szCs w:val="23"/>
        </w:rPr>
        <w:t xml:space="preserve"> kan bl.a. ændre i krav, tilføje nye krav og lade krav bortfalde, jf. pkt. </w:t>
      </w:r>
      <w:r w:rsidRPr="00260FEF">
        <w:rPr>
          <w:szCs w:val="23"/>
        </w:rPr>
        <w:fldChar w:fldCharType="begin"/>
      </w:r>
      <w:r w:rsidRPr="00260FEF">
        <w:rPr>
          <w:szCs w:val="23"/>
        </w:rPr>
        <w:instrText xml:space="preserve"> REF _Ref431203847 \r \h </w:instrText>
      </w:r>
      <w:r w:rsidRPr="00260FEF">
        <w:rPr>
          <w:szCs w:val="23"/>
        </w:rPr>
      </w:r>
      <w:r w:rsidRPr="00260FEF">
        <w:rPr>
          <w:szCs w:val="23"/>
        </w:rPr>
        <w:fldChar w:fldCharType="separate"/>
      </w:r>
      <w:r>
        <w:rPr>
          <w:szCs w:val="23"/>
        </w:rPr>
        <w:t>6.2</w:t>
      </w:r>
      <w:r w:rsidRPr="00260FEF">
        <w:rPr>
          <w:szCs w:val="23"/>
        </w:rPr>
        <w:fldChar w:fldCharType="end"/>
      </w:r>
      <w:r w:rsidRPr="00260FEF">
        <w:rPr>
          <w:szCs w:val="23"/>
        </w:rPr>
        <w:t xml:space="preserve">. </w:t>
      </w:r>
    </w:p>
    <w:p w:rsidR="005A3A97" w:rsidRPr="00260FEF" w:rsidRDefault="005A3A97" w:rsidP="005A3A97"/>
    <w:p w:rsidR="005A3A97" w:rsidRPr="00260FEF" w:rsidRDefault="005A3A97" w:rsidP="005A3A97">
      <w:pPr>
        <w:rPr>
          <w:szCs w:val="23"/>
        </w:rPr>
      </w:pPr>
      <w:r w:rsidRPr="00260FEF">
        <w:rPr>
          <w:szCs w:val="23"/>
        </w:rPr>
        <w:t xml:space="preserve">Det reviderede udbudsmateriale vil danne grundlag for de endelige tilbud, jf. pkt. </w:t>
      </w:r>
      <w:r w:rsidRPr="00260FEF">
        <w:rPr>
          <w:szCs w:val="23"/>
        </w:rPr>
        <w:fldChar w:fldCharType="begin"/>
      </w:r>
      <w:r w:rsidRPr="00260FEF">
        <w:rPr>
          <w:szCs w:val="23"/>
        </w:rPr>
        <w:instrText xml:space="preserve"> REF _Ref438156213 \r \h </w:instrText>
      </w:r>
      <w:r w:rsidRPr="00260FEF">
        <w:rPr>
          <w:szCs w:val="23"/>
        </w:rPr>
      </w:r>
      <w:r w:rsidRPr="00260FEF">
        <w:rPr>
          <w:szCs w:val="23"/>
        </w:rPr>
        <w:fldChar w:fldCharType="separate"/>
      </w:r>
      <w:r>
        <w:rPr>
          <w:szCs w:val="23"/>
        </w:rPr>
        <w:t>10</w:t>
      </w:r>
      <w:r w:rsidRPr="00260FEF">
        <w:rPr>
          <w:szCs w:val="23"/>
        </w:rPr>
        <w:fldChar w:fldCharType="end"/>
      </w:r>
      <w:r w:rsidRPr="00260FEF">
        <w:rPr>
          <w:szCs w:val="23"/>
        </w:rPr>
        <w:t xml:space="preserve"> (eller de efterfølgende indledende tilbud, såfremt forhandlingsprocessen gentages</w:t>
      </w:r>
      <w:r>
        <w:rPr>
          <w:szCs w:val="23"/>
        </w:rPr>
        <w:t>).</w:t>
      </w:r>
      <w:r w:rsidRPr="00260FEF">
        <w:rPr>
          <w:szCs w:val="23"/>
        </w:rPr>
        <w:t xml:space="preserve"> </w:t>
      </w:r>
    </w:p>
    <w:p w:rsidR="005A3A97" w:rsidRPr="00260FEF" w:rsidRDefault="005A3A97" w:rsidP="005A3A97"/>
    <w:p w:rsidR="005A3A97" w:rsidRPr="00260FEF" w:rsidRDefault="005A3A97" w:rsidP="005A3A97">
      <w:r w:rsidRPr="00260FEF">
        <w:t xml:space="preserve">Alle </w:t>
      </w:r>
      <w:r>
        <w:t>Tilbudsgiver</w:t>
      </w:r>
      <w:r w:rsidRPr="00260FEF">
        <w:t>e modtager det reviderede udbudsmateriale samtidig og får lige lang tid til at udarbejde de endelige tilbud.</w:t>
      </w:r>
    </w:p>
    <w:p w:rsidR="005A3A97" w:rsidRPr="00260FEF" w:rsidRDefault="005A3A97" w:rsidP="005A3A97"/>
    <w:p w:rsidR="005A3A97" w:rsidRPr="00260FEF" w:rsidRDefault="005A3A97" w:rsidP="005A3A97">
      <w:pPr>
        <w:pStyle w:val="Overskrift3"/>
      </w:pPr>
      <w:bookmarkStart w:id="102" w:name="_Ref431217175"/>
      <w:bookmarkStart w:id="103" w:name="_Toc475963472"/>
      <w:bookmarkStart w:id="104" w:name="_Toc476835403"/>
      <w:r w:rsidRPr="00260FEF">
        <w:t>Fortrolighed</w:t>
      </w:r>
      <w:bookmarkEnd w:id="102"/>
      <w:bookmarkEnd w:id="103"/>
      <w:bookmarkEnd w:id="104"/>
    </w:p>
    <w:p w:rsidR="005A3A97" w:rsidRPr="00260FEF" w:rsidRDefault="005A3A97" w:rsidP="005A3A97">
      <w:r>
        <w:t>Ordregiver</w:t>
      </w:r>
      <w:r w:rsidRPr="00260FEF">
        <w:t xml:space="preserve"> vil sørge for, at alle </w:t>
      </w:r>
      <w:r>
        <w:t>Tilbudsgiver</w:t>
      </w:r>
      <w:r w:rsidRPr="00260FEF">
        <w:t>e behandles ens og har adgang til de samme oplysninger.</w:t>
      </w:r>
    </w:p>
    <w:p w:rsidR="005A3A97" w:rsidRPr="00260FEF" w:rsidRDefault="005A3A97" w:rsidP="005A3A97"/>
    <w:p w:rsidR="005A3A97" w:rsidRPr="00260FEF" w:rsidRDefault="005A3A97" w:rsidP="005A3A97">
      <w:r>
        <w:t>Ordregiver</w:t>
      </w:r>
      <w:r w:rsidRPr="00260FEF">
        <w:t xml:space="preserve"> vil ikke uden konkret samtykke oplyse de øvrige </w:t>
      </w:r>
      <w:r>
        <w:t>Tilbudsgiver</w:t>
      </w:r>
      <w:r w:rsidRPr="00260FEF">
        <w:t xml:space="preserve">e om konkrete løsningsforslag eller andre fortrolige oplysninger, som en </w:t>
      </w:r>
      <w:r>
        <w:t>Tilbudsgiver</w:t>
      </w:r>
      <w:r w:rsidRPr="00260FEF">
        <w:t xml:space="preserve"> har givet.</w:t>
      </w:r>
    </w:p>
    <w:p w:rsidR="005A3A97" w:rsidRPr="00260FEF" w:rsidRDefault="005A3A97" w:rsidP="005A3A97"/>
    <w:p w:rsidR="005A3A97" w:rsidRPr="00260FEF" w:rsidRDefault="005A3A97" w:rsidP="005A3A97">
      <w:r>
        <w:t>Ordregiver</w:t>
      </w:r>
      <w:r w:rsidRPr="00260FEF">
        <w:t xml:space="preserve"> forbeholder sig dog ret til at inddrage en </w:t>
      </w:r>
      <w:r>
        <w:t>Tilbudsgiver</w:t>
      </w:r>
      <w:r w:rsidRPr="00260FEF">
        <w:t xml:space="preserve">s forslag til ændringer af udbudsmaterialet i forhandlingerne med de øvrige </w:t>
      </w:r>
      <w:r>
        <w:t>Tilbudsgiver</w:t>
      </w:r>
      <w:r w:rsidRPr="00260FEF">
        <w:t xml:space="preserve">e. I forhandlingerne med de øvrige </w:t>
      </w:r>
      <w:r>
        <w:t>Tilbudsgiver</w:t>
      </w:r>
      <w:r w:rsidRPr="00260FEF">
        <w:t xml:space="preserve">e vil ændringsforslagets præcise ordlyd ikke blive afsløret, og det vil heller ikke blive afsløret hvilken </w:t>
      </w:r>
      <w:r>
        <w:t>Tilbudsgiver</w:t>
      </w:r>
      <w:r w:rsidRPr="00260FEF">
        <w:t xml:space="preserve">, der har foreslået ændringen. </w:t>
      </w:r>
    </w:p>
    <w:p w:rsidR="005A3A97" w:rsidRPr="00260FEF" w:rsidRDefault="005A3A97" w:rsidP="005A3A97"/>
    <w:p w:rsidR="005A3A97" w:rsidRPr="00260FEF" w:rsidRDefault="005A3A97" w:rsidP="005A3A97">
      <w:r>
        <w:t>Tilbudsgiver</w:t>
      </w:r>
      <w:r w:rsidRPr="00260FEF">
        <w:t xml:space="preserve"> bør være opmærksom på, at indledende (og endelige) tilbud kan være omfattet af retsregler om adgang til aktindsigt i den offentlige forvaltning. Såfremt </w:t>
      </w:r>
      <w:r>
        <w:t>Ordregiver</w:t>
      </w:r>
      <w:r w:rsidRPr="00260FEF">
        <w:t xml:space="preserve"> skulle modtage en anmodning om aktindsigt i en </w:t>
      </w:r>
      <w:r>
        <w:t>Tilbudsgiver</w:t>
      </w:r>
      <w:r w:rsidRPr="00260FEF">
        <w:t xml:space="preserve">s dokumenter, vil </w:t>
      </w:r>
      <w:r>
        <w:t>Ordregiver</w:t>
      </w:r>
      <w:r w:rsidRPr="00260FEF">
        <w:t xml:space="preserve"> foret</w:t>
      </w:r>
      <w:r w:rsidRPr="00260FEF">
        <w:t>a</w:t>
      </w:r>
      <w:r w:rsidRPr="00260FEF">
        <w:t xml:space="preserve">ge høring af den berørte </w:t>
      </w:r>
      <w:r>
        <w:t>Tilbudsgiver</w:t>
      </w:r>
      <w:r w:rsidRPr="00260FEF">
        <w:t>, der herefter får mulighed for at angive, om dokume</w:t>
      </w:r>
      <w:r w:rsidRPr="00260FEF">
        <w:t>n</w:t>
      </w:r>
      <w:r w:rsidRPr="00260FEF">
        <w:t>terne indeholder oplysninger, der af forretningsmæssige hensyn ønskes undtaget fra aktin</w:t>
      </w:r>
      <w:r w:rsidRPr="00260FEF">
        <w:t>d</w:t>
      </w:r>
      <w:r w:rsidRPr="00260FEF">
        <w:t>sigt.</w:t>
      </w:r>
      <w:r>
        <w:t xml:space="preserve"> Af praktiske årsager opfordres Tilbudsgiver til allerede i brevskabelonen i bilag A, tydeligt at anføre, såfremt Tilbudsgiver anser elementer i tilbuddet som fortrolige.</w:t>
      </w:r>
      <w:r w:rsidRPr="00260FEF">
        <w:t xml:space="preserve"> </w:t>
      </w:r>
      <w:r>
        <w:t>Ordreg</w:t>
      </w:r>
      <w:r>
        <w:t>i</w:t>
      </w:r>
      <w:r>
        <w:t>ver</w:t>
      </w:r>
      <w:r w:rsidRPr="00260FEF">
        <w:t xml:space="preserve"> vil dog uanset </w:t>
      </w:r>
      <w:r>
        <w:t>Tilbudsgiver</w:t>
      </w:r>
      <w:r w:rsidRPr="00260FEF">
        <w:t>s tilkendegivelser om fortrolighed være berettiget og forpli</w:t>
      </w:r>
      <w:r w:rsidRPr="00260FEF">
        <w:t>g</w:t>
      </w:r>
      <w:r w:rsidRPr="00260FEF">
        <w:t xml:space="preserve">tet til at give aktindsigt i det omfang, som følger af lovgivningen. </w:t>
      </w:r>
    </w:p>
    <w:p w:rsidR="005A3A97" w:rsidRPr="00260FEF" w:rsidRDefault="005A3A97" w:rsidP="005A3A97"/>
    <w:p w:rsidR="005A3A97" w:rsidRPr="00260FEF" w:rsidRDefault="005A3A97" w:rsidP="005A3A97"/>
    <w:p w:rsidR="005A3A97" w:rsidRPr="00260FEF" w:rsidRDefault="005A3A97" w:rsidP="005A3A97">
      <w:pPr>
        <w:pStyle w:val="Overskrift1"/>
      </w:pPr>
      <w:bookmarkStart w:id="105" w:name="_Toc430606659"/>
      <w:bookmarkStart w:id="106" w:name="_Ref431217235"/>
      <w:bookmarkStart w:id="107" w:name="_Ref431217301"/>
      <w:bookmarkStart w:id="108" w:name="_Ref438154997"/>
      <w:bookmarkStart w:id="109" w:name="_Ref438155797"/>
      <w:bookmarkStart w:id="110" w:name="_Ref438156213"/>
      <w:bookmarkStart w:id="111" w:name="_Ref438498540"/>
      <w:bookmarkStart w:id="112" w:name="_Ref438506413"/>
      <w:bookmarkStart w:id="113" w:name="_Toc475963473"/>
      <w:bookmarkStart w:id="114" w:name="_Toc476835404"/>
      <w:r w:rsidRPr="00260FEF">
        <w:t>Endelige tilbud</w:t>
      </w:r>
      <w:bookmarkEnd w:id="105"/>
      <w:bookmarkEnd w:id="106"/>
      <w:bookmarkEnd w:id="107"/>
      <w:bookmarkEnd w:id="108"/>
      <w:bookmarkEnd w:id="109"/>
      <w:bookmarkEnd w:id="110"/>
      <w:bookmarkEnd w:id="111"/>
      <w:bookmarkEnd w:id="112"/>
      <w:bookmarkEnd w:id="113"/>
      <w:bookmarkEnd w:id="114"/>
    </w:p>
    <w:p w:rsidR="005A3A97" w:rsidRPr="00260FEF" w:rsidRDefault="005A3A97" w:rsidP="005A3A97">
      <w:r w:rsidRPr="00260FEF">
        <w:t xml:space="preserve">Når forhandlingsfasen er afsluttet efter modtagelse af et eller flere indledende tilbud fra </w:t>
      </w:r>
      <w:r>
        <w:t>Tilbudsgiver</w:t>
      </w:r>
      <w:r w:rsidRPr="00260FEF">
        <w:t xml:space="preserve">ne og udbudsmaterialet revideret, jf. pkt. </w:t>
      </w:r>
      <w:r w:rsidRPr="00260FEF">
        <w:fldChar w:fldCharType="begin"/>
      </w:r>
      <w:r w:rsidRPr="00260FEF">
        <w:instrText xml:space="preserve"> REF _Ref438503367 \r \h </w:instrText>
      </w:r>
      <w:r w:rsidRPr="00260FEF">
        <w:fldChar w:fldCharType="separate"/>
      </w:r>
      <w:r>
        <w:t>9.4.2</w:t>
      </w:r>
      <w:r w:rsidRPr="00260FEF">
        <w:fldChar w:fldCharType="end"/>
      </w:r>
      <w:r w:rsidRPr="00260FEF">
        <w:t xml:space="preserve">, anmoder </w:t>
      </w:r>
      <w:r>
        <w:t>Ordregiver</w:t>
      </w:r>
      <w:r w:rsidRPr="00260FEF">
        <w:t xml:space="preserve"> </w:t>
      </w:r>
      <w:r>
        <w:t>Tilbudsg</w:t>
      </w:r>
      <w:r>
        <w:t>i</w:t>
      </w:r>
      <w:r>
        <w:t>ver</w:t>
      </w:r>
      <w:r w:rsidRPr="00260FEF">
        <w:t>ne om at afgive endelige tilbud</w:t>
      </w:r>
      <w:r>
        <w:t>. Opfordringen vil indeholde tilbudsfristen for det endel</w:t>
      </w:r>
      <w:r>
        <w:t>i</w:t>
      </w:r>
      <w:r>
        <w:t>ge tilbud</w:t>
      </w:r>
      <w:r w:rsidRPr="00260FEF">
        <w:t xml:space="preserve">. </w:t>
      </w:r>
      <w:r>
        <w:t>Tilbud modtaget efter den angivne tilbudsfrist vil ikke blive taget i betragtning.</w:t>
      </w:r>
    </w:p>
    <w:p w:rsidR="005A3A97" w:rsidRPr="00260FEF" w:rsidRDefault="005A3A97" w:rsidP="005A3A97"/>
    <w:p w:rsidR="005A3A97" w:rsidRPr="00260FEF" w:rsidRDefault="005A3A97" w:rsidP="005A3A97">
      <w:r w:rsidRPr="00260FEF">
        <w:t xml:space="preserve">Det er hensigten, at </w:t>
      </w:r>
      <w:r>
        <w:t>Tilbudsgiver</w:t>
      </w:r>
      <w:r w:rsidRPr="00260FEF">
        <w:t xml:space="preserve">ne i deres endelige tilbud – på grundlag af det endelige udbudsmateriale – søger at forbedre opfyldelsen af </w:t>
      </w:r>
      <w:r>
        <w:t>Ordregiver</w:t>
      </w:r>
      <w:r w:rsidRPr="00260FEF">
        <w:t>s behov, herunder ved at i</w:t>
      </w:r>
      <w:r w:rsidRPr="00260FEF">
        <w:t>m</w:t>
      </w:r>
      <w:r w:rsidRPr="00260FEF">
        <w:t>plementere feedback modtaget under forhandlingerne.</w:t>
      </w:r>
      <w:r>
        <w:t xml:space="preserve"> Det skal bemærkes, at endelige ti</w:t>
      </w:r>
      <w:r>
        <w:t>l</w:t>
      </w:r>
      <w:r>
        <w:t xml:space="preserve">bud ikke kan forhandles. </w:t>
      </w:r>
    </w:p>
    <w:p w:rsidR="005A3A97" w:rsidRPr="00260FEF" w:rsidRDefault="005A3A97" w:rsidP="005A3A97"/>
    <w:p w:rsidR="005A3A97" w:rsidRDefault="005A3A97" w:rsidP="005A3A97">
      <w:pPr>
        <w:pStyle w:val="Overskrift2"/>
      </w:pPr>
      <w:bookmarkStart w:id="115" w:name="_Toc408414415"/>
      <w:bookmarkStart w:id="116" w:name="_Toc409458156"/>
      <w:bookmarkStart w:id="117" w:name="_Toc412802289"/>
      <w:bookmarkStart w:id="118" w:name="_Toc418854777"/>
      <w:bookmarkStart w:id="119" w:name="_Ref438503699"/>
      <w:bookmarkStart w:id="120" w:name="_Toc475963474"/>
      <w:bookmarkStart w:id="121" w:name="_Toc476835405"/>
      <w:r w:rsidRPr="00260FEF">
        <w:t>Generelt om det endelige tilbuds indhold</w:t>
      </w:r>
      <w:bookmarkEnd w:id="115"/>
      <w:bookmarkEnd w:id="116"/>
      <w:bookmarkEnd w:id="117"/>
      <w:bookmarkEnd w:id="118"/>
      <w:bookmarkEnd w:id="119"/>
      <w:bookmarkEnd w:id="120"/>
      <w:bookmarkEnd w:id="121"/>
      <w:r w:rsidRPr="00260FEF">
        <w:t xml:space="preserve"> </w:t>
      </w:r>
    </w:p>
    <w:p w:rsidR="005A3A97" w:rsidRPr="00793AB8" w:rsidRDefault="005A3A97" w:rsidP="005A3A97"/>
    <w:p w:rsidR="005A3A97" w:rsidRPr="00260FEF" w:rsidRDefault="005A3A97" w:rsidP="005A3A97">
      <w:pPr>
        <w:pStyle w:val="Overskrift3"/>
      </w:pPr>
      <w:bookmarkStart w:id="122" w:name="_Toc475963475"/>
      <w:bookmarkStart w:id="123" w:name="_Toc476835406"/>
      <w:r w:rsidRPr="00260FEF">
        <w:t>Alt</w:t>
      </w:r>
      <w:r w:rsidRPr="00E50F2F">
        <w:t>e</w:t>
      </w:r>
      <w:r w:rsidRPr="00260FEF">
        <w:t>rnative tilbud</w:t>
      </w:r>
      <w:bookmarkEnd w:id="122"/>
      <w:bookmarkEnd w:id="123"/>
    </w:p>
    <w:p w:rsidR="005A3A97" w:rsidRPr="00260FEF" w:rsidRDefault="005A3A97" w:rsidP="005A3A97">
      <w:r>
        <w:t>Tilbudsgiver</w:t>
      </w:r>
      <w:r w:rsidRPr="00260FEF">
        <w:t xml:space="preserve"> har, som angivet i udbudsbekendtgørelsen, ikke adgang til at afgive alternativt tilbud. </w:t>
      </w:r>
      <w:bookmarkStart w:id="124" w:name="_Toc415480405"/>
      <w:bookmarkEnd w:id="124"/>
    </w:p>
    <w:p w:rsidR="005A3A97" w:rsidRPr="00260FEF" w:rsidRDefault="005A3A97" w:rsidP="005A3A97"/>
    <w:p w:rsidR="005A3A97" w:rsidRPr="00260FEF" w:rsidRDefault="005A3A97" w:rsidP="005A3A97">
      <w:pPr>
        <w:pStyle w:val="Overskrift3"/>
      </w:pPr>
      <w:bookmarkStart w:id="125" w:name="_Ref438377264"/>
      <w:bookmarkStart w:id="126" w:name="_Ref438377763"/>
      <w:bookmarkStart w:id="127" w:name="_Toc475963476"/>
      <w:bookmarkStart w:id="128" w:name="_Toc476835407"/>
      <w:bookmarkStart w:id="129" w:name="_Ref431196324"/>
      <w:r w:rsidRPr="00260FEF">
        <w:t>Forbehold</w:t>
      </w:r>
      <w:bookmarkEnd w:id="125"/>
      <w:bookmarkEnd w:id="126"/>
      <w:bookmarkEnd w:id="127"/>
      <w:bookmarkEnd w:id="128"/>
      <w:r w:rsidRPr="00260FEF">
        <w:t xml:space="preserve"> </w:t>
      </w:r>
      <w:bookmarkEnd w:id="129"/>
    </w:p>
    <w:p w:rsidR="005A3A97" w:rsidRPr="00260FEF" w:rsidRDefault="005A3A97" w:rsidP="005A3A97">
      <w:r w:rsidRPr="00260FEF">
        <w:t xml:space="preserve">Ved afgivelsen af det endelige tilbud må </w:t>
      </w:r>
      <w:r>
        <w:t>Tilbudsgiver</w:t>
      </w:r>
      <w:r w:rsidRPr="00260FEF">
        <w:t xml:space="preserve"> ikke tage forbehold over for mindst</w:t>
      </w:r>
      <w:r w:rsidRPr="00260FEF">
        <w:t>e</w:t>
      </w:r>
      <w:r w:rsidRPr="00260FEF">
        <w:t xml:space="preserve">krav eller grundlæggende elementer i udbudsmaterialet, idet tilbud med sådanne forbehold vil blive afvist som </w:t>
      </w:r>
      <w:proofErr w:type="spellStart"/>
      <w:r w:rsidRPr="00260FEF">
        <w:t>ukonditionsmæssige</w:t>
      </w:r>
      <w:proofErr w:type="spellEnd"/>
      <w:r w:rsidRPr="00260FEF">
        <w:t>.</w:t>
      </w:r>
    </w:p>
    <w:p w:rsidR="005A3A97" w:rsidRPr="00260FEF" w:rsidRDefault="005A3A97" w:rsidP="005A3A97"/>
    <w:p w:rsidR="005A3A97" w:rsidRDefault="005A3A97" w:rsidP="005A3A97">
      <w:r w:rsidRPr="00260FEF">
        <w:t xml:space="preserve">Ved et forbehold overfor grundlæggende elementer i udbudsmaterialet forstås et forbehold, som kan medføre væsentlig fordrejning af konkurrencen, såfremt forbeholdet tillades. </w:t>
      </w:r>
    </w:p>
    <w:p w:rsidR="005A3A97" w:rsidRPr="00260FEF" w:rsidRDefault="005A3A97" w:rsidP="005A3A97"/>
    <w:p w:rsidR="005A3A97" w:rsidRPr="00260FEF" w:rsidRDefault="005A3A97" w:rsidP="005A3A97">
      <w:r w:rsidRPr="00260FEF">
        <w:t xml:space="preserve">Det er </w:t>
      </w:r>
      <w:r>
        <w:t>Tilbudsgiver</w:t>
      </w:r>
      <w:r w:rsidRPr="00260FEF">
        <w:t xml:space="preserve">s ansvar, at tilbuddet fremstår klart og utvetydigt, således at der ikke opstår tvivl om, hvorvidt der tages forbehold for udbudsmaterialet. </w:t>
      </w:r>
      <w:r>
        <w:t>Tilbudsgiver</w:t>
      </w:r>
      <w:r w:rsidRPr="00260FEF">
        <w:t>ne opfo</w:t>
      </w:r>
      <w:r w:rsidRPr="00260FEF">
        <w:t>r</w:t>
      </w:r>
      <w:r w:rsidRPr="00260FEF">
        <w:t xml:space="preserve">dres derfor til at søge eventuelle uklarheder og usikkerheder i det endelige udbudsmateriale afklaret ved at stille spørgsmål i tilbudsfasen, jf. pkt. </w:t>
      </w:r>
      <w:r w:rsidRPr="00260FEF">
        <w:fldChar w:fldCharType="begin"/>
      </w:r>
      <w:r w:rsidRPr="00260FEF">
        <w:instrText xml:space="preserve"> REF _Ref438156276 \r \h </w:instrText>
      </w:r>
      <w:r w:rsidRPr="00260FEF">
        <w:fldChar w:fldCharType="separate"/>
      </w:r>
      <w:r>
        <w:t>10.3</w:t>
      </w:r>
      <w:r w:rsidRPr="00260FEF">
        <w:fldChar w:fldCharType="end"/>
      </w:r>
      <w:r w:rsidRPr="00260FEF">
        <w:t xml:space="preserve">. Hvis </w:t>
      </w:r>
      <w:r>
        <w:t>Tilbudsgiver</w:t>
      </w:r>
      <w:r w:rsidRPr="00260FEF">
        <w:t xml:space="preserve"> ved tilbudsa</w:t>
      </w:r>
      <w:r w:rsidRPr="00260FEF">
        <w:t>f</w:t>
      </w:r>
      <w:r w:rsidRPr="00260FEF">
        <w:t xml:space="preserve">givelsen tager forbehold over for udbudsmaterialet, skal </w:t>
      </w:r>
      <w:r>
        <w:t>Tilbudsgiver</w:t>
      </w:r>
      <w:r w:rsidRPr="00260FEF">
        <w:t xml:space="preserve"> nøje beskrive indho</w:t>
      </w:r>
      <w:r w:rsidRPr="00260FEF">
        <w:t>l</w:t>
      </w:r>
      <w:r w:rsidRPr="00260FEF">
        <w:t xml:space="preserve">det og omfanget af sådanne forbehold. </w:t>
      </w:r>
      <w:r>
        <w:t xml:space="preserve">Ændringer i udbudsmaterialet skal tydeligt være angivet f.eks. ved </w:t>
      </w:r>
      <w:proofErr w:type="spellStart"/>
      <w:r>
        <w:t>track</w:t>
      </w:r>
      <w:proofErr w:type="spellEnd"/>
      <w:r>
        <w:t xml:space="preserve"> </w:t>
      </w:r>
      <w:proofErr w:type="spellStart"/>
      <w:r>
        <w:t>changes</w:t>
      </w:r>
      <w:proofErr w:type="spellEnd"/>
      <w:r>
        <w:t>/rettelsesmarkering.</w:t>
      </w:r>
    </w:p>
    <w:p w:rsidR="005A3A97" w:rsidRPr="00260FEF" w:rsidRDefault="005A3A97" w:rsidP="005A3A97"/>
    <w:p w:rsidR="005A3A97" w:rsidRPr="00260FEF" w:rsidRDefault="005A3A97" w:rsidP="005A3A97">
      <w:r w:rsidRPr="00260FEF">
        <w:t>Forbehold, der ikke er forbehold over for mindstekrav eller grundlæggende elementer, vil blive</w:t>
      </w:r>
      <w:r>
        <w:t xml:space="preserve"> vurderet</w:t>
      </w:r>
      <w:r w:rsidRPr="00260FEF">
        <w:t xml:space="preserve"> af </w:t>
      </w:r>
      <w:r>
        <w:t>Ordregiver i henhold til de kvalitative underkriterier. Jf. punkt 10.5.</w:t>
      </w:r>
      <w:r w:rsidRPr="00260FEF">
        <w:t xml:space="preserve"> </w:t>
      </w:r>
    </w:p>
    <w:p w:rsidR="005A3A97" w:rsidRPr="00260FEF" w:rsidRDefault="005A3A97" w:rsidP="005A3A97">
      <w:pPr>
        <w:rPr>
          <w:sz w:val="24"/>
          <w:szCs w:val="24"/>
        </w:rPr>
      </w:pPr>
      <w:bookmarkStart w:id="130" w:name="_Toc415480419"/>
      <w:bookmarkStart w:id="131" w:name="_Toc415480423"/>
      <w:bookmarkStart w:id="132" w:name="_Toc415480436"/>
      <w:bookmarkEnd w:id="130"/>
      <w:bookmarkEnd w:id="131"/>
      <w:bookmarkEnd w:id="132"/>
    </w:p>
    <w:p w:rsidR="005A3A97" w:rsidRPr="00260FEF" w:rsidRDefault="005A3A97" w:rsidP="005A3A97">
      <w:pPr>
        <w:pStyle w:val="Overskrift2"/>
      </w:pPr>
      <w:bookmarkStart w:id="133" w:name="_Toc475963477"/>
      <w:bookmarkStart w:id="134" w:name="_Toc476835408"/>
      <w:r w:rsidRPr="00260FEF">
        <w:t>Formkrav til tilbuddet</w:t>
      </w:r>
      <w:bookmarkEnd w:id="133"/>
      <w:bookmarkEnd w:id="134"/>
    </w:p>
    <w:p w:rsidR="005A3A97" w:rsidRPr="00260FEF" w:rsidRDefault="005A3A97" w:rsidP="005A3A97">
      <w:pPr>
        <w:pStyle w:val="Overskrift3"/>
      </w:pPr>
      <w:bookmarkStart w:id="135" w:name="_Toc475963478"/>
      <w:bookmarkStart w:id="136" w:name="_Toc476835409"/>
      <w:r w:rsidRPr="00260FEF">
        <w:t>Frist for afgivelse af endeligt tilbud</w:t>
      </w:r>
      <w:bookmarkEnd w:id="135"/>
      <w:bookmarkEnd w:id="136"/>
    </w:p>
    <w:p w:rsidR="005A3A97" w:rsidRPr="00260FEF" w:rsidRDefault="005A3A97" w:rsidP="005A3A97">
      <w:r w:rsidRPr="00260FEF">
        <w:t xml:space="preserve">Frist for afgivelse af endeligt tilbud </w:t>
      </w:r>
      <w:bookmarkStart w:id="137" w:name="_Toc415480469"/>
      <w:bookmarkEnd w:id="137"/>
      <w:r w:rsidRPr="00260FEF">
        <w:t xml:space="preserve">vil være angivet i </w:t>
      </w:r>
      <w:r>
        <w:t>Ordregiver</w:t>
      </w:r>
      <w:r w:rsidRPr="00260FEF">
        <w:t>s opfordring til at afgive endeligt tilbud.</w:t>
      </w:r>
    </w:p>
    <w:p w:rsidR="005A3A97" w:rsidRPr="00260FEF" w:rsidRDefault="005A3A97" w:rsidP="005A3A97">
      <w:bookmarkStart w:id="138" w:name="_Toc415480470"/>
      <w:bookmarkEnd w:id="138"/>
    </w:p>
    <w:p w:rsidR="005A3A97" w:rsidRPr="00260FEF" w:rsidRDefault="005A3A97" w:rsidP="005A3A97">
      <w:bookmarkStart w:id="139" w:name="_Toc415480472"/>
      <w:bookmarkEnd w:id="139"/>
      <w:r w:rsidRPr="00260FEF">
        <w:t xml:space="preserve">Tilbud, som modtages efter dette tidspunkt, vil </w:t>
      </w:r>
      <w:r w:rsidRPr="00260FEF">
        <w:rPr>
          <w:u w:val="single"/>
        </w:rPr>
        <w:t>ikke</w:t>
      </w:r>
      <w:r w:rsidRPr="00260FEF">
        <w:t xml:space="preserve"> blive taget i betragtning.</w:t>
      </w:r>
      <w:bookmarkStart w:id="140" w:name="_Toc415480473"/>
      <w:bookmarkEnd w:id="140"/>
    </w:p>
    <w:p w:rsidR="005A3A97" w:rsidRPr="00260FEF" w:rsidRDefault="005A3A97" w:rsidP="005A3A97">
      <w:bookmarkStart w:id="141" w:name="_Toc415480474"/>
      <w:bookmarkEnd w:id="141"/>
    </w:p>
    <w:p w:rsidR="005A3A97" w:rsidRPr="00260FEF" w:rsidRDefault="005A3A97" w:rsidP="005A3A97">
      <w:pPr>
        <w:pStyle w:val="Overskrift3"/>
      </w:pPr>
      <w:bookmarkStart w:id="142" w:name="_Toc415480475"/>
      <w:bookmarkStart w:id="143" w:name="_Toc475963479"/>
      <w:bookmarkStart w:id="144" w:name="_Toc476835410"/>
      <w:bookmarkEnd w:id="142"/>
      <w:r w:rsidRPr="00260FEF">
        <w:t>Aflevering af tilbud</w:t>
      </w:r>
      <w:bookmarkEnd w:id="143"/>
      <w:bookmarkEnd w:id="144"/>
    </w:p>
    <w:p w:rsidR="005A3A97" w:rsidRDefault="005A3A97" w:rsidP="005A3A97">
      <w:pPr>
        <w:tabs>
          <w:tab w:val="left" w:pos="0"/>
        </w:tabs>
      </w:pPr>
      <w:r w:rsidRPr="00260FEF">
        <w:t xml:space="preserve">Tilbud skal sendes til følgende </w:t>
      </w:r>
      <w:r>
        <w:t>adresse:</w:t>
      </w:r>
    </w:p>
    <w:p w:rsidR="005A3A97" w:rsidRDefault="005A3A97" w:rsidP="005A3A97">
      <w:pPr>
        <w:tabs>
          <w:tab w:val="left" w:pos="0"/>
        </w:tabs>
      </w:pPr>
    </w:p>
    <w:p w:rsidR="005A3A97" w:rsidRDefault="005A3A97" w:rsidP="005A3A97">
      <w:pPr>
        <w:tabs>
          <w:tab w:val="left" w:pos="0"/>
        </w:tabs>
      </w:pPr>
      <w:r>
        <w:t>Slots- og Kulturstyrelsen</w:t>
      </w:r>
    </w:p>
    <w:p w:rsidR="005A3A97" w:rsidRDefault="005A3A97" w:rsidP="005A3A97">
      <w:pPr>
        <w:tabs>
          <w:tab w:val="left" w:pos="0"/>
        </w:tabs>
      </w:pPr>
      <w:r>
        <w:t>H.C. Andersens Boulevard 2</w:t>
      </w:r>
    </w:p>
    <w:p w:rsidR="005A3A97" w:rsidRDefault="005A3A97" w:rsidP="005A3A97">
      <w:pPr>
        <w:tabs>
          <w:tab w:val="left" w:pos="0"/>
        </w:tabs>
      </w:pPr>
      <w:r>
        <w:t>1553 København V</w:t>
      </w:r>
    </w:p>
    <w:p w:rsidR="005A3A97" w:rsidRPr="00260FEF" w:rsidRDefault="005A3A97" w:rsidP="005A3A97">
      <w:pPr>
        <w:tabs>
          <w:tab w:val="left" w:pos="0"/>
        </w:tabs>
      </w:pPr>
      <w:r>
        <w:t>Att.: Lars Freund</w:t>
      </w:r>
    </w:p>
    <w:p w:rsidR="005A3A97" w:rsidRPr="00260FEF" w:rsidRDefault="005A3A97" w:rsidP="005A3A97">
      <w:pPr>
        <w:tabs>
          <w:tab w:val="left" w:pos="0"/>
        </w:tabs>
      </w:pPr>
      <w:bookmarkStart w:id="145" w:name="_Toc415480481"/>
      <w:bookmarkEnd w:id="145"/>
    </w:p>
    <w:p w:rsidR="005A3A97" w:rsidRDefault="005A3A97" w:rsidP="005A3A97">
      <w:bookmarkStart w:id="146" w:name="_Toc415480484"/>
      <w:bookmarkStart w:id="147" w:name="_Toc415480485"/>
      <w:bookmarkEnd w:id="146"/>
      <w:bookmarkEnd w:id="147"/>
      <w:r>
        <w:t>Tilbuddet skal bestå af et originalt underskrevet tilbud. Herudover skal vedlægges 2 ko</w:t>
      </w:r>
      <w:r>
        <w:t>m</w:t>
      </w:r>
      <w:r>
        <w:t>plette kopier samt en USB nøgle med det fulde tilbudsmateriale.</w:t>
      </w:r>
    </w:p>
    <w:p w:rsidR="005A3A97" w:rsidRPr="00260FEF" w:rsidRDefault="005A3A97" w:rsidP="005A3A97"/>
    <w:p w:rsidR="005A3A97" w:rsidRPr="00260FEF" w:rsidRDefault="005A3A97" w:rsidP="005A3A97">
      <w:r>
        <w:t>Tilbuddet skal markeres ”Tilbud på tilskudsadministrationssystem – må ikke åbnes af p</w:t>
      </w:r>
      <w:r>
        <w:t>o</w:t>
      </w:r>
      <w:r>
        <w:t>sten”</w:t>
      </w:r>
    </w:p>
    <w:p w:rsidR="005A3A97" w:rsidRDefault="005A3A97" w:rsidP="005A3A97">
      <w:pPr>
        <w:tabs>
          <w:tab w:val="left" w:pos="0"/>
        </w:tabs>
      </w:pPr>
      <w:bookmarkStart w:id="148" w:name="_Toc415480489"/>
      <w:bookmarkEnd w:id="148"/>
    </w:p>
    <w:p w:rsidR="005A3A97" w:rsidRDefault="005A3A97" w:rsidP="005A3A97">
      <w:pPr>
        <w:tabs>
          <w:tab w:val="left" w:pos="0"/>
        </w:tabs>
      </w:pPr>
      <w:r>
        <w:t>I tilfælde af uoverensstemmelse mellem papirversion og elektronisk version vil papirversi</w:t>
      </w:r>
      <w:r>
        <w:t>o</w:t>
      </w:r>
      <w:r>
        <w:t>nen have forrang.</w:t>
      </w:r>
    </w:p>
    <w:p w:rsidR="005A3A97" w:rsidRPr="00260FEF" w:rsidRDefault="005A3A97" w:rsidP="005A3A97">
      <w:pPr>
        <w:tabs>
          <w:tab w:val="left" w:pos="0"/>
        </w:tabs>
      </w:pPr>
    </w:p>
    <w:p w:rsidR="005A3A97" w:rsidRPr="00260FEF" w:rsidRDefault="005A3A97" w:rsidP="005A3A97">
      <w:pPr>
        <w:pStyle w:val="Overskrift3"/>
      </w:pPr>
      <w:bookmarkStart w:id="149" w:name="_Toc475963480"/>
      <w:bookmarkStart w:id="150" w:name="_Toc476835411"/>
      <w:r w:rsidRPr="00260FEF">
        <w:t>Sprog</w:t>
      </w:r>
      <w:bookmarkEnd w:id="149"/>
      <w:bookmarkEnd w:id="150"/>
    </w:p>
    <w:p w:rsidR="005A3A97" w:rsidRPr="00260FEF" w:rsidRDefault="005A3A97" w:rsidP="005A3A97">
      <w:r w:rsidRPr="00260FEF">
        <w:t xml:space="preserve">Tilbud skal afgives på </w:t>
      </w:r>
      <w:r>
        <w:t>dansk</w:t>
      </w:r>
      <w:r w:rsidRPr="00260FEF">
        <w:t>.</w:t>
      </w:r>
      <w:r>
        <w:t xml:space="preserve"> Løsningsbeskrivelsen og udfyldt tekst i bilag skal være på dansk, mens eventuelle tekniske bilag kan være på svensk, norsk eller engelsk.</w:t>
      </w:r>
      <w:r w:rsidRPr="00260FEF">
        <w:t xml:space="preserve"> </w:t>
      </w:r>
    </w:p>
    <w:p w:rsidR="005A3A97" w:rsidRPr="00260FEF" w:rsidRDefault="005A3A97" w:rsidP="005A3A97"/>
    <w:p w:rsidR="005A3A97" w:rsidRPr="00260FEF" w:rsidRDefault="005A3A97" w:rsidP="005A3A97">
      <w:pPr>
        <w:pStyle w:val="Overskrift3"/>
      </w:pPr>
      <w:bookmarkStart w:id="151" w:name="_Ref433620557"/>
      <w:bookmarkStart w:id="152" w:name="_Toc475963481"/>
      <w:bookmarkStart w:id="153" w:name="_Toc476835412"/>
      <w:r w:rsidRPr="00260FEF">
        <w:t>Vedståelsesfrist</w:t>
      </w:r>
      <w:bookmarkEnd w:id="151"/>
      <w:bookmarkEnd w:id="152"/>
      <w:bookmarkEnd w:id="153"/>
    </w:p>
    <w:p w:rsidR="005A3A97" w:rsidRPr="00260FEF" w:rsidRDefault="005A3A97" w:rsidP="005A3A97">
      <w:r>
        <w:t>Tilbudsgiver</w:t>
      </w:r>
      <w:r w:rsidRPr="00260FEF">
        <w:t xml:space="preserve"> skal vedstå sit endelige tilbud i </w:t>
      </w:r>
      <w:r>
        <w:t>4</w:t>
      </w:r>
      <w:r w:rsidRPr="00260FEF">
        <w:t xml:space="preserve"> måneder fra tilbudsfristens udløb. </w:t>
      </w:r>
      <w:bookmarkStart w:id="154" w:name="_Toc415480504"/>
      <w:bookmarkEnd w:id="154"/>
    </w:p>
    <w:p w:rsidR="005A3A97" w:rsidRPr="00260FEF" w:rsidRDefault="005A3A97" w:rsidP="005A3A97"/>
    <w:p w:rsidR="005A3A97" w:rsidRPr="00260FEF" w:rsidRDefault="005A3A97" w:rsidP="005A3A97">
      <w:pPr>
        <w:pStyle w:val="Overskrift2"/>
      </w:pPr>
      <w:bookmarkStart w:id="155" w:name="_Ref268698883"/>
      <w:bookmarkStart w:id="156" w:name="_Toc359531265"/>
      <w:bookmarkStart w:id="157" w:name="_Toc437982603"/>
      <w:bookmarkStart w:id="158" w:name="_Ref438156276"/>
      <w:bookmarkStart w:id="159" w:name="_Toc475963482"/>
      <w:bookmarkStart w:id="160" w:name="_Toc476835413"/>
      <w:r w:rsidRPr="00260FEF">
        <w:t>Skriftlige spørgsmål</w:t>
      </w:r>
      <w:bookmarkEnd w:id="155"/>
      <w:bookmarkEnd w:id="156"/>
      <w:bookmarkEnd w:id="157"/>
      <w:r w:rsidRPr="00260FEF">
        <w:t xml:space="preserve"> i tilbudsfasen</w:t>
      </w:r>
      <w:bookmarkEnd w:id="158"/>
      <w:r>
        <w:t xml:space="preserve"> til endelige tilbud</w:t>
      </w:r>
      <w:bookmarkEnd w:id="159"/>
      <w:bookmarkEnd w:id="160"/>
    </w:p>
    <w:p w:rsidR="005A3A97" w:rsidRPr="00260FEF" w:rsidRDefault="005A3A97" w:rsidP="005A3A97">
      <w:pPr>
        <w:tabs>
          <w:tab w:val="left" w:pos="426"/>
        </w:tabs>
        <w:rPr>
          <w:rFonts w:cs="Tahoma"/>
        </w:rPr>
      </w:pPr>
      <w:r>
        <w:rPr>
          <w:rFonts w:cs="Tahoma"/>
        </w:rPr>
        <w:t>Tilbudsgiver</w:t>
      </w:r>
      <w:r w:rsidRPr="00260FEF">
        <w:rPr>
          <w:rFonts w:cs="Tahoma"/>
        </w:rPr>
        <w:t xml:space="preserve"> kan stille skriftlige spørgsmål til udbudsmaterialet. Spørgsmålene skal være på </w:t>
      </w:r>
      <w:r>
        <w:t>dansk</w:t>
      </w:r>
      <w:r w:rsidRPr="00260FEF">
        <w:rPr>
          <w:rFonts w:cs="Tahoma"/>
        </w:rPr>
        <w:t xml:space="preserve"> og skal stilles pr. e-mail til følgende adresse: </w:t>
      </w:r>
      <w:r>
        <w:rPr>
          <w:rFonts w:cs="Tahoma"/>
        </w:rPr>
        <w:t>laf@slks.dk</w:t>
      </w:r>
      <w:r w:rsidRPr="00260FEF">
        <w:rPr>
          <w:rFonts w:cs="Tahoma"/>
        </w:rPr>
        <w:t>.</w:t>
      </w:r>
    </w:p>
    <w:p w:rsidR="005A3A97" w:rsidRPr="00260FEF" w:rsidRDefault="005A3A97" w:rsidP="005A3A97">
      <w:pPr>
        <w:tabs>
          <w:tab w:val="left" w:pos="426"/>
        </w:tabs>
        <w:rPr>
          <w:rFonts w:cs="Tahoma"/>
        </w:rPr>
      </w:pPr>
    </w:p>
    <w:p w:rsidR="005A3A97" w:rsidRPr="00260FEF" w:rsidRDefault="005A3A97" w:rsidP="005A3A97">
      <w:pPr>
        <w:tabs>
          <w:tab w:val="left" w:pos="426"/>
        </w:tabs>
        <w:rPr>
          <w:rFonts w:cs="Tahoma"/>
        </w:rPr>
      </w:pPr>
      <w:r>
        <w:rPr>
          <w:rFonts w:cs="Tahoma"/>
        </w:rPr>
        <w:t>Tilbudsgiver</w:t>
      </w:r>
      <w:r w:rsidRPr="00260FEF">
        <w:rPr>
          <w:rFonts w:cs="Tahoma"/>
        </w:rPr>
        <w:t xml:space="preserve">nes spørgsmål og </w:t>
      </w:r>
      <w:r>
        <w:rPr>
          <w:rFonts w:cs="Tahoma"/>
        </w:rPr>
        <w:t>Ordregiver</w:t>
      </w:r>
      <w:r w:rsidRPr="00260FEF">
        <w:rPr>
          <w:rFonts w:cs="Tahoma"/>
        </w:rPr>
        <w:t xml:space="preserve">s besvarelser vil blive anonymiseret og derefter sendt til samtlige </w:t>
      </w:r>
      <w:r>
        <w:rPr>
          <w:rFonts w:cs="Tahoma"/>
        </w:rPr>
        <w:t>Tilbudsgiver</w:t>
      </w:r>
      <w:r w:rsidRPr="00260FEF">
        <w:rPr>
          <w:rFonts w:cs="Tahoma"/>
        </w:rPr>
        <w:t>e skriftligt.</w:t>
      </w:r>
    </w:p>
    <w:p w:rsidR="005A3A97" w:rsidRPr="00260FEF" w:rsidRDefault="005A3A97" w:rsidP="005A3A97">
      <w:pPr>
        <w:tabs>
          <w:tab w:val="left" w:pos="426"/>
        </w:tabs>
        <w:rPr>
          <w:rFonts w:cs="Tahoma"/>
        </w:rPr>
      </w:pPr>
    </w:p>
    <w:p w:rsidR="005A3A97" w:rsidRPr="00260FEF" w:rsidRDefault="005A3A97" w:rsidP="005A3A97">
      <w:pPr>
        <w:tabs>
          <w:tab w:val="left" w:pos="426"/>
        </w:tabs>
        <w:rPr>
          <w:rFonts w:cs="Tahoma"/>
          <w:b/>
          <w:bCs w:val="0"/>
        </w:rPr>
      </w:pPr>
      <w:r>
        <w:rPr>
          <w:rFonts w:cs="Tahoma"/>
        </w:rPr>
        <w:t>Ordregiver vil i opfordringen til at afgive endeligt tilbud angive en spørgsmålsfrist.</w:t>
      </w:r>
      <w:r w:rsidRPr="00260FEF">
        <w:rPr>
          <w:rFonts w:cs="Tahoma"/>
          <w:b/>
          <w:bCs w:val="0"/>
        </w:rPr>
        <w:t xml:space="preserve"> </w:t>
      </w:r>
    </w:p>
    <w:p w:rsidR="005A3A97" w:rsidRPr="00260FEF" w:rsidRDefault="005A3A97" w:rsidP="005A3A97">
      <w:pPr>
        <w:rPr>
          <w:sz w:val="22"/>
        </w:rPr>
      </w:pPr>
    </w:p>
    <w:p w:rsidR="005A3A97" w:rsidRPr="00260FEF" w:rsidRDefault="005A3A97" w:rsidP="005A3A97">
      <w:pPr>
        <w:pStyle w:val="Overskrift2"/>
      </w:pPr>
      <w:bookmarkStart w:id="161" w:name="_Toc475963483"/>
      <w:bookmarkStart w:id="162" w:name="_Toc476835414"/>
      <w:r>
        <w:t>Ordregiver</w:t>
      </w:r>
      <w:r w:rsidRPr="00260FEF">
        <w:t>s vurdering af de endelige tilbud</w:t>
      </w:r>
      <w:bookmarkEnd w:id="161"/>
      <w:bookmarkEnd w:id="162"/>
      <w:r w:rsidRPr="00260FEF">
        <w:t xml:space="preserve"> </w:t>
      </w:r>
    </w:p>
    <w:p w:rsidR="005A3A97" w:rsidRPr="00260FEF" w:rsidRDefault="005A3A97" w:rsidP="005A3A97">
      <w:pPr>
        <w:pStyle w:val="Overskrift3"/>
      </w:pPr>
      <w:bookmarkStart w:id="163" w:name="_Ref431217533"/>
      <w:bookmarkStart w:id="164" w:name="_Toc475963484"/>
      <w:bookmarkStart w:id="165" w:name="_Toc476835415"/>
      <w:r w:rsidRPr="00260FEF">
        <w:t>Åbning af tilbud</w:t>
      </w:r>
      <w:bookmarkEnd w:id="163"/>
      <w:bookmarkEnd w:id="164"/>
      <w:bookmarkEnd w:id="165"/>
    </w:p>
    <w:p w:rsidR="005A3A97" w:rsidRPr="00260FEF" w:rsidRDefault="005A3A97" w:rsidP="005A3A97">
      <w:pPr>
        <w:tabs>
          <w:tab w:val="left" w:pos="0"/>
        </w:tabs>
      </w:pPr>
      <w:r>
        <w:t>Tilbudsgiver</w:t>
      </w:r>
      <w:r w:rsidRPr="00260FEF">
        <w:t>ne har ikke adgang til at overvære åbningen af tilbud.</w:t>
      </w:r>
    </w:p>
    <w:p w:rsidR="005A3A97" w:rsidRPr="00260FEF" w:rsidRDefault="005A3A97" w:rsidP="005A3A97">
      <w:pPr>
        <w:tabs>
          <w:tab w:val="left" w:pos="0"/>
        </w:tabs>
      </w:pPr>
    </w:p>
    <w:p w:rsidR="005A3A97" w:rsidRPr="00260FEF" w:rsidRDefault="005A3A97" w:rsidP="005A3A97">
      <w:pPr>
        <w:pStyle w:val="Overskrift3"/>
      </w:pPr>
      <w:bookmarkStart w:id="166" w:name="_Toc475963485"/>
      <w:bookmarkStart w:id="167" w:name="_Toc476835416"/>
      <w:bookmarkStart w:id="168" w:name="_Ref431216058"/>
      <w:r w:rsidRPr="00260FEF">
        <w:t>Formelle fejl og mangler ved tilbuddet</w:t>
      </w:r>
      <w:bookmarkEnd w:id="166"/>
      <w:bookmarkEnd w:id="167"/>
      <w:r w:rsidRPr="00260FEF">
        <w:t xml:space="preserve"> </w:t>
      </w:r>
      <w:bookmarkEnd w:id="168"/>
    </w:p>
    <w:p w:rsidR="005A3A97" w:rsidRPr="00260FEF" w:rsidRDefault="005A3A97" w:rsidP="005A3A97">
      <w:r w:rsidRPr="00260FEF">
        <w:t xml:space="preserve">Efter tilbuddene er åbnet, vil </w:t>
      </w:r>
      <w:r>
        <w:t>Ordregiver</w:t>
      </w:r>
      <w:r w:rsidRPr="00260FEF">
        <w:t xml:space="preserve"> som det første skridt vurdere, hvorvidt tilbuddene opfylder de formelle krav i udbudsmaterialet. </w:t>
      </w:r>
    </w:p>
    <w:p w:rsidR="005A3A97" w:rsidRPr="00260FEF" w:rsidRDefault="005A3A97" w:rsidP="005A3A97"/>
    <w:p w:rsidR="005A3A97" w:rsidRPr="00260FEF" w:rsidRDefault="005A3A97" w:rsidP="005A3A97">
      <w:r>
        <w:lastRenderedPageBreak/>
        <w:t>Ordregiver</w:t>
      </w:r>
      <w:r w:rsidRPr="00260FEF">
        <w:t xml:space="preserve"> forbeholder sig muligheden for at anvende fremgangsmåden i udbudslovens § 159, stk. 5, hvis tilbuddet er ufuldstændigt eller fejlbehæftet, eller hvis der mangler spec</w:t>
      </w:r>
      <w:r w:rsidRPr="00260FEF">
        <w:t>i</w:t>
      </w:r>
      <w:r w:rsidRPr="00260FEF">
        <w:t xml:space="preserve">fikke dokumenter.  </w:t>
      </w:r>
    </w:p>
    <w:p w:rsidR="005A3A97" w:rsidRPr="00260FEF" w:rsidRDefault="005A3A97" w:rsidP="005A3A97"/>
    <w:p w:rsidR="005A3A97" w:rsidRPr="00260FEF" w:rsidRDefault="005A3A97" w:rsidP="005A3A97">
      <w:r w:rsidRPr="00260FEF">
        <w:t xml:space="preserve">Uanset anvendelsen af ordet "skal" i udbudsmaterialet forbeholder </w:t>
      </w:r>
      <w:r>
        <w:t>Ordregiver</w:t>
      </w:r>
      <w:r w:rsidRPr="00260FEF">
        <w:t xml:space="preserve"> sig endvidere retten til at indhente yderligere oplysninger inden for rammerne af ovennævnte bestemme</w:t>
      </w:r>
      <w:r w:rsidRPr="00260FEF">
        <w:t>l</w:t>
      </w:r>
      <w:r w:rsidRPr="00260FEF">
        <w:t xml:space="preserve">se. </w:t>
      </w:r>
      <w:r>
        <w:t>Ordregiver</w:t>
      </w:r>
      <w:r w:rsidRPr="00260FEF">
        <w:t xml:space="preserve"> er imidlertid ikke forpligtet til at indhente yderligere oplysninger eller dok</w:t>
      </w:r>
      <w:r w:rsidRPr="00260FEF">
        <w:t>u</w:t>
      </w:r>
      <w:r w:rsidRPr="00260FEF">
        <w:t xml:space="preserve">mentation fra </w:t>
      </w:r>
      <w:r>
        <w:t>Tilbudsgiver</w:t>
      </w:r>
      <w:r w:rsidRPr="00260FEF">
        <w:t>ne.</w:t>
      </w:r>
    </w:p>
    <w:p w:rsidR="005A3A97" w:rsidRPr="00260FEF" w:rsidRDefault="005A3A97" w:rsidP="005A3A97"/>
    <w:p w:rsidR="005A3A97" w:rsidRPr="00260FEF" w:rsidRDefault="005A3A97" w:rsidP="005A3A97">
      <w:pPr>
        <w:pStyle w:val="Overskrift3"/>
      </w:pPr>
      <w:bookmarkStart w:id="169" w:name="_Toc475963486"/>
      <w:bookmarkStart w:id="170" w:name="_Toc476835417"/>
      <w:r w:rsidRPr="00260FEF">
        <w:t>Vurdering af forbehold</w:t>
      </w:r>
      <w:bookmarkEnd w:id="169"/>
      <w:bookmarkEnd w:id="170"/>
    </w:p>
    <w:p w:rsidR="005A3A97" w:rsidRPr="00260FEF" w:rsidRDefault="005A3A97" w:rsidP="005A3A97">
      <w:r w:rsidRPr="00260FEF">
        <w:t xml:space="preserve">Efter den indledningsvise vurdering af, hvorvidt tilbuddene opfylder udbudsmaterialets formelle krav, vil </w:t>
      </w:r>
      <w:r>
        <w:t>Ordregiver</w:t>
      </w:r>
      <w:r w:rsidRPr="00260FEF">
        <w:t xml:space="preserve"> foretage en vurdering af, hvorvidt tilbuddene indeholder fo</w:t>
      </w:r>
      <w:r w:rsidRPr="00260FEF">
        <w:t>r</w:t>
      </w:r>
      <w:r w:rsidRPr="00260FEF">
        <w:t xml:space="preserve">behold, som medfører, at et tilbud skal afvises som </w:t>
      </w:r>
      <w:proofErr w:type="spellStart"/>
      <w:r w:rsidRPr="00260FEF">
        <w:t>ukonditionsmæssigt</w:t>
      </w:r>
      <w:proofErr w:type="spellEnd"/>
      <w:r w:rsidRPr="00260FEF">
        <w:t xml:space="preserve">, jf. pkt. </w:t>
      </w:r>
      <w:r w:rsidRPr="00260FEF">
        <w:fldChar w:fldCharType="begin"/>
      </w:r>
      <w:r w:rsidRPr="00260FEF">
        <w:instrText xml:space="preserve"> REF _Ref438377763 \r \h </w:instrText>
      </w:r>
      <w:r w:rsidRPr="00260FEF">
        <w:fldChar w:fldCharType="separate"/>
      </w:r>
      <w:r>
        <w:t>10.1.2</w:t>
      </w:r>
      <w:r w:rsidRPr="00260FEF">
        <w:fldChar w:fldCharType="end"/>
      </w:r>
      <w:r w:rsidRPr="00260FEF">
        <w:t xml:space="preserve">. </w:t>
      </w:r>
    </w:p>
    <w:p w:rsidR="005A3A97" w:rsidRPr="00260FEF" w:rsidRDefault="005A3A97" w:rsidP="00D30AFF"/>
    <w:p w:rsidR="005A3A97" w:rsidRPr="00260FEF" w:rsidRDefault="005A3A97" w:rsidP="005A3A97">
      <w:pPr>
        <w:pStyle w:val="Overskrift2"/>
      </w:pPr>
      <w:bookmarkStart w:id="171" w:name="_Toc408414431"/>
      <w:bookmarkStart w:id="172" w:name="_Toc412802305"/>
      <w:bookmarkStart w:id="173" w:name="_Toc415477835"/>
      <w:bookmarkStart w:id="174" w:name="_Ref418002378"/>
      <w:bookmarkStart w:id="175" w:name="_Ref418020436"/>
      <w:bookmarkStart w:id="176" w:name="_Ref418774567"/>
      <w:bookmarkStart w:id="177" w:name="_Toc418854794"/>
      <w:bookmarkStart w:id="178" w:name="_Ref419114889"/>
      <w:bookmarkStart w:id="179" w:name="_Ref422730794"/>
      <w:bookmarkStart w:id="180" w:name="_Ref436390210"/>
      <w:bookmarkStart w:id="181" w:name="_Ref438156310"/>
      <w:bookmarkStart w:id="182" w:name="_Ref438409931"/>
      <w:bookmarkStart w:id="183" w:name="_Toc475963487"/>
      <w:bookmarkStart w:id="184" w:name="_Toc476835418"/>
      <w:r w:rsidRPr="00260FEF">
        <w:t>Kriterier for vurdering af tilbud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5A3A97" w:rsidRPr="006064FE" w:rsidRDefault="005A3A97" w:rsidP="005A3A97">
      <w:r w:rsidRPr="006064FE">
        <w:t xml:space="preserve">Tildeling af Kontrakten vil ske til den </w:t>
      </w:r>
      <w:r>
        <w:t>Tilbudsgiver</w:t>
      </w:r>
      <w:r w:rsidRPr="006064FE">
        <w:t>, der har afgivet det økonomisk mest fordelagtige tilbud, vurderet på grundlag af tildelingskriteriet Bedste forhold mellem pris og kvalitet.</w:t>
      </w:r>
    </w:p>
    <w:p w:rsidR="005A3A97" w:rsidRPr="006064FE" w:rsidRDefault="005A3A97" w:rsidP="005A3A97"/>
    <w:p w:rsidR="005A3A97" w:rsidRPr="006064FE" w:rsidRDefault="005A3A97" w:rsidP="005A3A97">
      <w:pPr>
        <w:pStyle w:val="Overskrift3"/>
      </w:pPr>
      <w:bookmarkStart w:id="185" w:name="_Ref440527586"/>
      <w:bookmarkStart w:id="186" w:name="_Toc447822617"/>
      <w:bookmarkStart w:id="187" w:name="_Ref451505412"/>
      <w:bookmarkStart w:id="188" w:name="_Toc468189885"/>
      <w:bookmarkStart w:id="189" w:name="_Toc475963488"/>
      <w:bookmarkStart w:id="190" w:name="_Toc476835419"/>
      <w:r w:rsidRPr="006064FE">
        <w:t>Vurderingsgrundlaget for tildelingskriteriet Bedste forhold mellem pris og kval</w:t>
      </w:r>
      <w:r w:rsidRPr="006064FE">
        <w:t>i</w:t>
      </w:r>
      <w:r w:rsidRPr="006064FE">
        <w:t>tet</w:t>
      </w:r>
      <w:bookmarkEnd w:id="185"/>
      <w:bookmarkEnd w:id="186"/>
      <w:bookmarkEnd w:id="187"/>
      <w:bookmarkEnd w:id="188"/>
      <w:bookmarkEnd w:id="189"/>
      <w:bookmarkEnd w:id="190"/>
    </w:p>
    <w:p w:rsidR="005A3A97" w:rsidRPr="006064FE" w:rsidRDefault="005A3A97" w:rsidP="005A3A97"/>
    <w:p w:rsidR="005A3A97" w:rsidRPr="006064FE" w:rsidRDefault="005A3A97" w:rsidP="005A3A97">
      <w:r w:rsidRPr="006064FE">
        <w:t>Tildelingskriteriet Bedste forhold mellem pris og kvalitet indeholder følgende underkriterier med vægtning angivet i parentes:</w:t>
      </w:r>
    </w:p>
    <w:p w:rsidR="005A3A97" w:rsidRPr="006064FE" w:rsidRDefault="005A3A97" w:rsidP="005A3A97"/>
    <w:p w:rsidR="005A3A97" w:rsidRPr="00A6382E" w:rsidRDefault="005A3A97" w:rsidP="005A3A97">
      <w:pPr>
        <w:rPr>
          <w:b/>
        </w:rPr>
      </w:pPr>
      <w:r w:rsidRPr="00A6382E">
        <w:rPr>
          <w:b/>
        </w:rPr>
        <w:t>Systemets kvalitet (35 %)</w:t>
      </w:r>
    </w:p>
    <w:p w:rsidR="005A3A97" w:rsidRPr="00A6382E" w:rsidRDefault="005A3A97" w:rsidP="005A3A97">
      <w:pPr>
        <w:rPr>
          <w:b/>
        </w:rPr>
      </w:pPr>
      <w:r w:rsidRPr="00A6382E">
        <w:rPr>
          <w:b/>
        </w:rPr>
        <w:t>Pris (25 %)</w:t>
      </w:r>
    </w:p>
    <w:p w:rsidR="005A3A97" w:rsidRPr="00A6382E" w:rsidRDefault="005A3A97" w:rsidP="005A3A97">
      <w:pPr>
        <w:rPr>
          <w:b/>
        </w:rPr>
      </w:pPr>
      <w:r w:rsidRPr="00A6382E">
        <w:rPr>
          <w:b/>
        </w:rPr>
        <w:t>Proces, driftskrav og vedligeholdelses-kvalitet (30 %)</w:t>
      </w:r>
    </w:p>
    <w:p w:rsidR="005A3A97" w:rsidRPr="00A6382E" w:rsidRDefault="005A3A97" w:rsidP="005A3A97">
      <w:pPr>
        <w:rPr>
          <w:b/>
        </w:rPr>
      </w:pPr>
      <w:r w:rsidRPr="00A6382E">
        <w:rPr>
          <w:b/>
        </w:rPr>
        <w:t xml:space="preserve">Kontraktlige vilkår (10 %) </w:t>
      </w:r>
    </w:p>
    <w:p w:rsidR="005A3A97" w:rsidRPr="006064FE" w:rsidRDefault="005A3A97" w:rsidP="005A3A97"/>
    <w:p w:rsidR="005A3A97" w:rsidRPr="006064FE" w:rsidRDefault="005A3A97" w:rsidP="005A3A97">
      <w:r w:rsidRPr="006064FE">
        <w:t>Underkriterierne "</w:t>
      </w:r>
      <w:r>
        <w:t xml:space="preserve">Systemets kvalitet”, ”Proces, driftskrav og vedligeholdelses-kvalitet” og ”kontraktlige vilkår” </w:t>
      </w:r>
      <w:r w:rsidRPr="006064FE">
        <w:t>betegnes som de kvalitative underkriterier.</w:t>
      </w:r>
    </w:p>
    <w:p w:rsidR="005A3A97" w:rsidRDefault="005A3A97" w:rsidP="005A3A97"/>
    <w:p w:rsidR="005A3A97" w:rsidRPr="006064FE" w:rsidRDefault="005A3A97" w:rsidP="005A3A97">
      <w:r>
        <w:t>Underkriterierne belyses ved hjælp af de besvarelser, som Tilbudsgiverne har angivet i bilag i henhold til instrukserne i det enkelte bilag</w:t>
      </w:r>
    </w:p>
    <w:p w:rsidR="005A3A97" w:rsidRPr="006064FE" w:rsidRDefault="005A3A97" w:rsidP="005A3A97"/>
    <w:p w:rsidR="005A3A97" w:rsidRPr="006064FE" w:rsidRDefault="005A3A97" w:rsidP="005A3A97">
      <w:pPr>
        <w:pStyle w:val="Overskrift3"/>
      </w:pPr>
      <w:bookmarkStart w:id="191" w:name="_Toc447822618"/>
      <w:bookmarkStart w:id="192" w:name="_Ref448302931"/>
      <w:r w:rsidRPr="006064FE">
        <w:t xml:space="preserve"> </w:t>
      </w:r>
      <w:bookmarkStart w:id="193" w:name="_Toc468189886"/>
      <w:bookmarkStart w:id="194" w:name="_Toc475963489"/>
      <w:bookmarkStart w:id="195" w:name="_Toc476835420"/>
      <w:r w:rsidRPr="006064FE">
        <w:t>Ad underkriteriet ”Systemets Kvalitet” (</w:t>
      </w:r>
      <w:r>
        <w:t>35</w:t>
      </w:r>
      <w:r w:rsidRPr="006064FE">
        <w:t xml:space="preserve"> %)</w:t>
      </w:r>
      <w:bookmarkEnd w:id="191"/>
      <w:bookmarkEnd w:id="192"/>
      <w:bookmarkEnd w:id="193"/>
      <w:bookmarkEnd w:id="194"/>
      <w:bookmarkEnd w:id="195"/>
    </w:p>
    <w:p w:rsidR="005A3A97" w:rsidRPr="006064FE" w:rsidRDefault="005A3A97" w:rsidP="005A3A97"/>
    <w:p w:rsidR="005A3A97" w:rsidRDefault="005A3A97" w:rsidP="00D30AFF">
      <w:r w:rsidRPr="00D00605">
        <w:t>Vurderingen inden for underkriteriet ”Systemets Kvalitet” foretages ud fra</w:t>
      </w:r>
      <w:r>
        <w:t xml:space="preserve"> de besvarelser og den løsningsbeskrivelse, som Tilbudsgiver udarbejder i henhold til bilag 3. I forhold til den samlede vurdering af nærværende delkriterium vil det påvirke evalueringen i positiv </w:t>
      </w:r>
      <w:r w:rsidR="006F6CFB">
        <w:t>retning i jo højere grad Ordregivers</w:t>
      </w:r>
      <w:r>
        <w:t xml:space="preserve"> krav kan opfyldes med standardløsninger/programmel fremfor specialudviklede/kundespecifikke løsninger.</w:t>
      </w:r>
    </w:p>
    <w:p w:rsidR="005A3A97" w:rsidRPr="00D00605" w:rsidRDefault="005A3A97" w:rsidP="005A3A97">
      <w:pPr>
        <w:spacing w:line="240" w:lineRule="exact"/>
      </w:pPr>
      <w:r>
        <w:t xml:space="preserve"> </w:t>
      </w:r>
      <w:r w:rsidRPr="00D00605">
        <w:t xml:space="preserve"> </w:t>
      </w:r>
    </w:p>
    <w:p w:rsidR="005A3A97" w:rsidRDefault="005A3A97" w:rsidP="005A3A97">
      <w:pPr>
        <w:spacing w:line="240" w:lineRule="exact"/>
        <w:ind w:left="927"/>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lastRenderedPageBreak/>
        <w:t>I hvilket omfang der etableres en effektiv</w:t>
      </w:r>
      <w:r w:rsidR="00AA2615">
        <w:rPr>
          <w:rFonts w:ascii="Times New Roman" w:hAnsi="Times New Roman"/>
          <w:sz w:val="23"/>
          <w:szCs w:val="23"/>
        </w:rPr>
        <w:t>, korrekt</w:t>
      </w:r>
      <w:r w:rsidRPr="00DE20A6">
        <w:rPr>
          <w:rFonts w:ascii="Times New Roman" w:hAnsi="Times New Roman"/>
          <w:sz w:val="23"/>
          <w:szCs w:val="23"/>
        </w:rPr>
        <w:t xml:space="preserve"> og fleksibel understøttelse af sagsb</w:t>
      </w:r>
      <w:r w:rsidRPr="00DE20A6">
        <w:rPr>
          <w:rFonts w:ascii="Times New Roman" w:hAnsi="Times New Roman"/>
          <w:sz w:val="23"/>
          <w:szCs w:val="23"/>
        </w:rPr>
        <w:t>e</w:t>
      </w:r>
      <w:r w:rsidRPr="00DE20A6">
        <w:rPr>
          <w:rFonts w:ascii="Times New Roman" w:hAnsi="Times New Roman"/>
          <w:sz w:val="23"/>
          <w:szCs w:val="23"/>
        </w:rPr>
        <w:t>handlernes håndtering af sager, dokumenter, filer og kommunikation i ASTA-løsningen, herunder</w:t>
      </w:r>
      <w:r w:rsidR="006F6CFB">
        <w:rPr>
          <w:rFonts w:ascii="Times New Roman" w:hAnsi="Times New Roman"/>
          <w:sz w:val="23"/>
          <w:szCs w:val="23"/>
        </w:rPr>
        <w:t xml:space="preserve"> en fuld integrationen til Ordregiver</w:t>
      </w:r>
      <w:r w:rsidRPr="00DE20A6">
        <w:rPr>
          <w:rFonts w:ascii="Times New Roman" w:hAnsi="Times New Roman"/>
          <w:sz w:val="23"/>
          <w:szCs w:val="23"/>
        </w:rPr>
        <w:t>s Navision løsning og andre o</w:t>
      </w:r>
      <w:r w:rsidRPr="00DE20A6">
        <w:rPr>
          <w:rFonts w:ascii="Times New Roman" w:hAnsi="Times New Roman"/>
          <w:sz w:val="23"/>
          <w:szCs w:val="23"/>
        </w:rPr>
        <w:t>p</w:t>
      </w:r>
      <w:r w:rsidRPr="00DE20A6">
        <w:rPr>
          <w:rFonts w:ascii="Times New Roman" w:hAnsi="Times New Roman"/>
          <w:sz w:val="23"/>
          <w:szCs w:val="23"/>
        </w:rPr>
        <w:t xml:space="preserve">slag i eksterne systemer samt Systemets evne til at give sagsbehandleren overblik over arbejdsopgaver og fremdrift ud fra kravene herom i bilag 3A, afsnit 5.3.8 og </w:t>
      </w:r>
      <w:proofErr w:type="gramStart"/>
      <w:r w:rsidRPr="00DE20A6">
        <w:rPr>
          <w:rFonts w:ascii="Times New Roman" w:hAnsi="Times New Roman"/>
          <w:sz w:val="23"/>
          <w:szCs w:val="23"/>
        </w:rPr>
        <w:t>5.3.11</w:t>
      </w:r>
      <w:proofErr w:type="gramEnd"/>
      <w:r w:rsidRPr="00DE20A6">
        <w:rPr>
          <w:rFonts w:ascii="Times New Roman" w:hAnsi="Times New Roman"/>
          <w:sz w:val="23"/>
          <w:szCs w:val="23"/>
        </w:rPr>
        <w:t xml:space="preserve"> til 5.3.28,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t>Hvorledes det tilbudte understøtter ansøgernes muligheder for at ansøge, kommunikere, afrapportere og følge op på deres sager i ASTA-løsningen på effektiv, enkel og ove</w:t>
      </w:r>
      <w:r w:rsidRPr="00DE20A6">
        <w:rPr>
          <w:rFonts w:ascii="Times New Roman" w:hAnsi="Times New Roman"/>
          <w:sz w:val="23"/>
          <w:szCs w:val="23"/>
        </w:rPr>
        <w:t>r</w:t>
      </w:r>
      <w:r w:rsidRPr="00DE20A6">
        <w:rPr>
          <w:rFonts w:ascii="Times New Roman" w:hAnsi="Times New Roman"/>
          <w:sz w:val="23"/>
          <w:szCs w:val="23"/>
        </w:rPr>
        <w:t>skuelig vis, ud fra kravene herom i bilag 3A, afsnit 5.3.2 til 5.3.7, vurderet ud fra Ti</w:t>
      </w:r>
      <w:r w:rsidRPr="00DE20A6">
        <w:rPr>
          <w:rFonts w:ascii="Times New Roman" w:hAnsi="Times New Roman"/>
          <w:sz w:val="23"/>
          <w:szCs w:val="23"/>
        </w:rPr>
        <w:t>l</w:t>
      </w:r>
      <w:r w:rsidRPr="00DE20A6">
        <w:rPr>
          <w:rFonts w:ascii="Times New Roman" w:hAnsi="Times New Roman"/>
          <w:sz w:val="23"/>
          <w:szCs w:val="23"/>
        </w:rPr>
        <w:t>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t>Etablering af en effektiv og smidig understøttelse af udvalgsmedlemmers muligheder for at få overblik over, behandle, bedømme og kommunikere om deres sager, samt give overblik over historik for interessenter i ASTA-løsningen, ud fra kravene herom i bilag 3A, afsnit 5.3.9,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6F6CFB" w:rsidP="0015607A">
      <w:pPr>
        <w:pStyle w:val="Punktliste"/>
        <w:numPr>
          <w:ilvl w:val="0"/>
          <w:numId w:val="29"/>
        </w:numPr>
        <w:spacing w:line="300" w:lineRule="atLeast"/>
        <w:rPr>
          <w:rFonts w:ascii="Times New Roman" w:hAnsi="Times New Roman"/>
          <w:sz w:val="23"/>
          <w:szCs w:val="23"/>
        </w:rPr>
      </w:pPr>
      <w:r>
        <w:rPr>
          <w:rFonts w:ascii="Times New Roman" w:hAnsi="Times New Roman"/>
          <w:sz w:val="23"/>
          <w:szCs w:val="23"/>
        </w:rPr>
        <w:t>I hvilket omfang Ordregivers</w:t>
      </w:r>
      <w:r w:rsidR="005A3A97" w:rsidRPr="00DE20A6">
        <w:rPr>
          <w:rFonts w:ascii="Times New Roman" w:hAnsi="Times New Roman"/>
          <w:sz w:val="23"/>
          <w:szCs w:val="23"/>
        </w:rPr>
        <w:t xml:space="preserve"> muligheder for at få overblik over behandlingstider og sammenstille alle data i Systemet sker på en fyldestgørende og effektiv måde og me</w:t>
      </w:r>
      <w:r w:rsidR="005A3A97" w:rsidRPr="00DE20A6">
        <w:rPr>
          <w:rFonts w:ascii="Times New Roman" w:hAnsi="Times New Roman"/>
          <w:sz w:val="23"/>
          <w:szCs w:val="23"/>
        </w:rPr>
        <w:t>d</w:t>
      </w:r>
      <w:r w:rsidR="005A3A97" w:rsidRPr="00DE20A6">
        <w:rPr>
          <w:rFonts w:ascii="Times New Roman" w:hAnsi="Times New Roman"/>
          <w:sz w:val="23"/>
          <w:szCs w:val="23"/>
        </w:rPr>
        <w:t>virker til at kunne genere rapporter, som kan belyse alle aspekter vedr. sagsbehandli</w:t>
      </w:r>
      <w:r w:rsidR="005A3A97" w:rsidRPr="00DE20A6">
        <w:rPr>
          <w:rFonts w:ascii="Times New Roman" w:hAnsi="Times New Roman"/>
          <w:sz w:val="23"/>
          <w:szCs w:val="23"/>
        </w:rPr>
        <w:t>n</w:t>
      </w:r>
      <w:r w:rsidR="005A3A97" w:rsidRPr="00DE20A6">
        <w:rPr>
          <w:rFonts w:ascii="Times New Roman" w:hAnsi="Times New Roman"/>
          <w:sz w:val="23"/>
          <w:szCs w:val="23"/>
        </w:rPr>
        <w:t xml:space="preserve">gen i ASTA-løsningen, ud fra kravene herom i bilag 3A, afsnit </w:t>
      </w:r>
      <w:proofErr w:type="gramStart"/>
      <w:r w:rsidR="005A3A97" w:rsidRPr="00DE20A6">
        <w:rPr>
          <w:rFonts w:ascii="Times New Roman" w:hAnsi="Times New Roman"/>
          <w:sz w:val="23"/>
          <w:szCs w:val="23"/>
        </w:rPr>
        <w:t>5.3.29</w:t>
      </w:r>
      <w:proofErr w:type="gramEnd"/>
      <w:r w:rsidR="005A3A97" w:rsidRPr="00DE20A6">
        <w:rPr>
          <w:rFonts w:ascii="Times New Roman" w:hAnsi="Times New Roman"/>
          <w:sz w:val="23"/>
          <w:szCs w:val="23"/>
        </w:rPr>
        <w:t>,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t>Etablering af en effektiv og smidig understøttelse af administrators og opsætteres m</w:t>
      </w:r>
      <w:r w:rsidRPr="00DE20A6">
        <w:rPr>
          <w:rFonts w:ascii="Times New Roman" w:hAnsi="Times New Roman"/>
          <w:sz w:val="23"/>
          <w:szCs w:val="23"/>
        </w:rPr>
        <w:t>u</w:t>
      </w:r>
      <w:r w:rsidRPr="00DE20A6">
        <w:rPr>
          <w:rFonts w:ascii="Times New Roman" w:hAnsi="Times New Roman"/>
          <w:sz w:val="23"/>
          <w:szCs w:val="23"/>
        </w:rPr>
        <w:t xml:space="preserve">ligheder for at opsætte, administrerer og kontrollerer processerne for sager, puljer og økonomi i ASTA-løsningen, ud fra kravene herom i bilag 3A, afsnit 5.3.1, </w:t>
      </w:r>
      <w:proofErr w:type="gramStart"/>
      <w:r w:rsidRPr="00DE20A6">
        <w:rPr>
          <w:rFonts w:ascii="Times New Roman" w:hAnsi="Times New Roman"/>
          <w:sz w:val="23"/>
          <w:szCs w:val="23"/>
        </w:rPr>
        <w:t>5.3.30</w:t>
      </w:r>
      <w:proofErr w:type="gramEnd"/>
      <w:r w:rsidRPr="00DE20A6">
        <w:rPr>
          <w:rFonts w:ascii="Times New Roman" w:hAnsi="Times New Roman"/>
          <w:sz w:val="23"/>
          <w:szCs w:val="23"/>
        </w:rPr>
        <w:t xml:space="preserve"> og 5.3.31,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t xml:space="preserve">Hvorledes det tilbudte sikrer en korrekt og enkel understøttelse af objektive beregninger og beregninger til brug for sagsbehandleren ved dennes behandling af sagerne i ASTA-løsningen, ud fra kravene herom i bilag 3A, afsnit </w:t>
      </w:r>
      <w:proofErr w:type="gramStart"/>
      <w:r w:rsidRPr="00DE20A6">
        <w:rPr>
          <w:rFonts w:ascii="Times New Roman" w:hAnsi="Times New Roman"/>
          <w:sz w:val="23"/>
          <w:szCs w:val="23"/>
        </w:rPr>
        <w:t>5.3.10</w:t>
      </w:r>
      <w:proofErr w:type="gramEnd"/>
      <w:r w:rsidRPr="00DE20A6">
        <w:rPr>
          <w:rFonts w:ascii="Times New Roman" w:hAnsi="Times New Roman"/>
          <w:sz w:val="23"/>
          <w:szCs w:val="23"/>
        </w:rPr>
        <w:t>,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t>I hvilket omfang Tilbudsgiver sandsynliggør at kunne opfylde krav til levering af mi</w:t>
      </w:r>
      <w:r w:rsidRPr="00DE20A6">
        <w:rPr>
          <w:rFonts w:ascii="Times New Roman" w:hAnsi="Times New Roman"/>
          <w:sz w:val="23"/>
          <w:szCs w:val="23"/>
        </w:rPr>
        <w:t>l</w:t>
      </w:r>
      <w:r w:rsidRPr="00DE20A6">
        <w:rPr>
          <w:rFonts w:ascii="Times New Roman" w:hAnsi="Times New Roman"/>
          <w:sz w:val="23"/>
          <w:szCs w:val="23"/>
        </w:rPr>
        <w:t>jøer samt informationssikkerhed og brugerstyring i bilag 3A, afsnit 6,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t>I</w:t>
      </w:r>
      <w:r w:rsidR="00D163C8">
        <w:rPr>
          <w:rFonts w:ascii="Times New Roman" w:hAnsi="Times New Roman"/>
          <w:sz w:val="23"/>
          <w:szCs w:val="23"/>
        </w:rPr>
        <w:t xml:space="preserve"> hvilket omfang Tilbudsgiveren sandsynliggør</w:t>
      </w:r>
      <w:r w:rsidRPr="00DE20A6">
        <w:rPr>
          <w:rFonts w:ascii="Times New Roman" w:hAnsi="Times New Roman"/>
          <w:sz w:val="23"/>
          <w:szCs w:val="23"/>
        </w:rPr>
        <w:t xml:space="preserve"> at kunne bidrage til den succesfulde implementering af Systemet i Ordregiverens organisation via fyldestgørende uddanne</w:t>
      </w:r>
      <w:r w:rsidRPr="00DE20A6">
        <w:rPr>
          <w:rFonts w:ascii="Times New Roman" w:hAnsi="Times New Roman"/>
          <w:sz w:val="23"/>
          <w:szCs w:val="23"/>
        </w:rPr>
        <w:t>l</w:t>
      </w:r>
      <w:r w:rsidRPr="00DE20A6">
        <w:rPr>
          <w:rFonts w:ascii="Times New Roman" w:hAnsi="Times New Roman"/>
          <w:sz w:val="23"/>
          <w:szCs w:val="23"/>
        </w:rPr>
        <w:t>se og effektiv migrering af historiske data ud fra kravene herom i bilag 3A, afsnit 7, vurderet ud fra Tilbudsgivers kravbesvarelse i bilag 3B.</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29"/>
        </w:numPr>
        <w:spacing w:line="300" w:lineRule="atLeast"/>
        <w:rPr>
          <w:rFonts w:ascii="Times New Roman" w:hAnsi="Times New Roman"/>
          <w:sz w:val="23"/>
          <w:szCs w:val="23"/>
        </w:rPr>
      </w:pPr>
      <w:r w:rsidRPr="00DE20A6">
        <w:rPr>
          <w:rFonts w:ascii="Times New Roman" w:hAnsi="Times New Roman"/>
          <w:sz w:val="23"/>
          <w:szCs w:val="23"/>
        </w:rPr>
        <w:lastRenderedPageBreak/>
        <w:t xml:space="preserve">I hvilket omfang Tilbudsgiveren kan etablere og beskrive en proces, der kan understøtte de stillede krav til optioner i bilag 3A, afsnit 8 samt sikre en fyldestgørende og effektiv konvertering. Vurderingen sker ud fra Tilbudsgiverens besvarelse i bilag 3B.  </w:t>
      </w:r>
    </w:p>
    <w:p w:rsidR="005A3A97" w:rsidRDefault="005A3A97" w:rsidP="00DE20A6"/>
    <w:p w:rsidR="005A3A97" w:rsidRDefault="005A3A97" w:rsidP="00DE20A6">
      <w:r w:rsidRPr="006F3599">
        <w:t>Det vurderes ligeledes</w:t>
      </w:r>
      <w:r>
        <w:t xml:space="preserve"> i den samlede karakter for underkriteriet ”systemets kvalitet”</w:t>
      </w:r>
      <w:r w:rsidRPr="006F3599">
        <w:t xml:space="preserve"> i hvi</w:t>
      </w:r>
      <w:r w:rsidRPr="006F3599">
        <w:t>l</w:t>
      </w:r>
      <w:r w:rsidRPr="006F3599">
        <w:t xml:space="preserve">ket omfang </w:t>
      </w:r>
      <w:r>
        <w:t xml:space="preserve">og </w:t>
      </w:r>
      <w:r w:rsidRPr="006F3599">
        <w:t xml:space="preserve">med hvilket indhold, at vilkårstekst, der ikke er markeret som mindstekrav, imødekommes, idet det vurderes positivt, såfremt den angivne vilkårstekst imødekommes, da denne vilkårstekst udtrykker </w:t>
      </w:r>
      <w:r>
        <w:t>Ordregiver</w:t>
      </w:r>
      <w:r w:rsidRPr="006F3599">
        <w:t xml:space="preserve">s forretningsmæssige ønsker </w:t>
      </w:r>
      <w:r>
        <w:t>til de egenskaber og den funktionalitet, det efterspurgte system bør have.</w:t>
      </w:r>
    </w:p>
    <w:p w:rsidR="005A3A97" w:rsidRPr="00D00605" w:rsidRDefault="005A3A97" w:rsidP="00DE20A6"/>
    <w:p w:rsidR="005A3A97" w:rsidRDefault="005A3A97" w:rsidP="00DE20A6">
      <w:r w:rsidRPr="002173A3">
        <w:t>Delkriterierne ovenfor indgår i evalueringen af underkriteriet med lige stor vægt.</w:t>
      </w:r>
      <w:r>
        <w:t xml:space="preserve"> Dog har delkriterie </w:t>
      </w:r>
      <w:r>
        <w:fldChar w:fldCharType="begin"/>
      </w:r>
      <w:r>
        <w:instrText xml:space="preserve"> REF _Ref472513432 \r \h </w:instrText>
      </w:r>
      <w:r w:rsidR="00DE20A6">
        <w:instrText xml:space="preserve"> \* MERGEFORMAT </w:instrText>
      </w:r>
      <w:r>
        <w:fldChar w:fldCharType="separate"/>
      </w:r>
      <w:r>
        <w:t>a)</w:t>
      </w:r>
      <w:r>
        <w:fldChar w:fldCharType="end"/>
      </w:r>
      <w:r>
        <w:t xml:space="preserve"> dobbelt så stor vægt som de øvrige. </w:t>
      </w:r>
    </w:p>
    <w:p w:rsidR="005A3A97" w:rsidRPr="00D00605" w:rsidRDefault="005A3A97" w:rsidP="005A3A97">
      <w:pPr>
        <w:spacing w:line="240" w:lineRule="exact"/>
        <w:ind w:left="567"/>
      </w:pPr>
    </w:p>
    <w:p w:rsidR="005A3A97" w:rsidRPr="006064FE" w:rsidRDefault="005A3A97" w:rsidP="005A3A97">
      <w:pPr>
        <w:spacing w:line="240" w:lineRule="exact"/>
        <w:ind w:left="567"/>
      </w:pPr>
    </w:p>
    <w:p w:rsidR="005A3A97" w:rsidRPr="006064FE" w:rsidRDefault="005A3A97" w:rsidP="005A3A97">
      <w:pPr>
        <w:pStyle w:val="Overskrift3"/>
      </w:pPr>
      <w:bookmarkStart w:id="196" w:name="_Ref440539764"/>
      <w:bookmarkStart w:id="197" w:name="_Toc447822619"/>
      <w:bookmarkStart w:id="198" w:name="_Toc468189887"/>
      <w:bookmarkStart w:id="199" w:name="_Toc475963490"/>
      <w:bookmarkStart w:id="200" w:name="_Toc476835421"/>
      <w:r w:rsidRPr="006064FE">
        <w:t>Ad underkriteriet ”</w:t>
      </w:r>
      <w:bookmarkEnd w:id="196"/>
      <w:r w:rsidRPr="006064FE">
        <w:t>Pris” (25</w:t>
      </w:r>
      <w:r>
        <w:t xml:space="preserve"> </w:t>
      </w:r>
      <w:r w:rsidRPr="006064FE">
        <w:t>%)</w:t>
      </w:r>
      <w:bookmarkEnd w:id="197"/>
      <w:bookmarkEnd w:id="198"/>
      <w:bookmarkEnd w:id="199"/>
      <w:bookmarkEnd w:id="200"/>
    </w:p>
    <w:p w:rsidR="005A3A97" w:rsidRPr="006064FE" w:rsidRDefault="005A3A97" w:rsidP="005A3A97">
      <w:pPr>
        <w:rPr>
          <w:b/>
        </w:rPr>
      </w:pPr>
    </w:p>
    <w:p w:rsidR="005A3A97" w:rsidRPr="006064FE" w:rsidRDefault="005A3A97" w:rsidP="005A3A97">
      <w:r w:rsidRPr="006064FE">
        <w:t>Ved vurderingen af underkriteriet ”Pris” lægges vægt på den laveste samlede tilbudstekn</w:t>
      </w:r>
      <w:r w:rsidRPr="006064FE">
        <w:t>i</w:t>
      </w:r>
      <w:r w:rsidRPr="006064FE">
        <w:t>ske pris, opgjort og beregnet i overensstemmelse med vejledningen til bilag 12 og den i bilag 12A beregnede samlede tilbudstekniske pris.</w:t>
      </w:r>
    </w:p>
    <w:p w:rsidR="005A3A97" w:rsidRDefault="005A3A97" w:rsidP="005A3A97">
      <w:pPr>
        <w:rPr>
          <w:b/>
        </w:rPr>
      </w:pPr>
    </w:p>
    <w:p w:rsidR="005A3A97" w:rsidRPr="00260FEF" w:rsidRDefault="005A3A97" w:rsidP="005A3A97">
      <w:r w:rsidRPr="00260FEF">
        <w:t>Procentsatserne angiver de enkelte underkriteriers vægt i tilbudsevalueringen.</w:t>
      </w:r>
    </w:p>
    <w:p w:rsidR="005A3A97" w:rsidRPr="006064FE" w:rsidRDefault="005A3A97" w:rsidP="005A3A97">
      <w:pPr>
        <w:rPr>
          <w:b/>
        </w:rPr>
      </w:pPr>
    </w:p>
    <w:p w:rsidR="005A3A97" w:rsidRPr="006064FE" w:rsidRDefault="005A3A97" w:rsidP="005A3A97">
      <w:pPr>
        <w:pStyle w:val="Overskrift3"/>
      </w:pPr>
      <w:bookmarkStart w:id="201" w:name="_Toc447822620"/>
      <w:r w:rsidRPr="006064FE">
        <w:t xml:space="preserve"> </w:t>
      </w:r>
      <w:bookmarkStart w:id="202" w:name="_Toc468189888"/>
      <w:bookmarkStart w:id="203" w:name="_Toc475963491"/>
      <w:bookmarkStart w:id="204" w:name="_Toc476835422"/>
      <w:r w:rsidRPr="006064FE">
        <w:t>Ad underkriteriet ”</w:t>
      </w:r>
      <w:r>
        <w:t>Proces, driftskrav og v</w:t>
      </w:r>
      <w:r w:rsidRPr="006064FE">
        <w:t>edligeholdelse</w:t>
      </w:r>
      <w:r>
        <w:t>s-kvalitet</w:t>
      </w:r>
      <w:r w:rsidRPr="006064FE">
        <w:t>” (30</w:t>
      </w:r>
      <w:r>
        <w:t xml:space="preserve"> </w:t>
      </w:r>
      <w:r w:rsidRPr="006064FE">
        <w:t>%)</w:t>
      </w:r>
      <w:bookmarkEnd w:id="201"/>
      <w:bookmarkEnd w:id="202"/>
      <w:bookmarkEnd w:id="203"/>
      <w:bookmarkEnd w:id="204"/>
    </w:p>
    <w:p w:rsidR="005A3A97" w:rsidRPr="006064FE" w:rsidRDefault="005A3A97" w:rsidP="005A3A97">
      <w:pPr>
        <w:keepNext/>
        <w:spacing w:after="120" w:line="240" w:lineRule="exact"/>
      </w:pPr>
    </w:p>
    <w:p w:rsidR="005A3A97" w:rsidRPr="00D00605" w:rsidRDefault="005A3A97" w:rsidP="005A3A97">
      <w:r w:rsidRPr="00D00605">
        <w:t>Ved vurderingen lægges der vægt på følgende delkriterier:</w:t>
      </w:r>
    </w:p>
    <w:p w:rsidR="005A3A97" w:rsidRDefault="005A3A97" w:rsidP="005A3A97">
      <w:pPr>
        <w:keepNext/>
        <w:spacing w:after="120" w:line="240" w:lineRule="exact"/>
      </w:pPr>
    </w:p>
    <w:p w:rsidR="005A3A97" w:rsidRPr="00DE20A6" w:rsidRDefault="005A3A97" w:rsidP="0015607A">
      <w:pPr>
        <w:pStyle w:val="Punktliste"/>
        <w:numPr>
          <w:ilvl w:val="0"/>
          <w:numId w:val="30"/>
        </w:numPr>
        <w:spacing w:line="300" w:lineRule="atLeast"/>
        <w:rPr>
          <w:rFonts w:ascii="Times New Roman" w:hAnsi="Times New Roman"/>
          <w:sz w:val="23"/>
          <w:szCs w:val="23"/>
        </w:rPr>
      </w:pPr>
      <w:r w:rsidRPr="00DE20A6">
        <w:rPr>
          <w:rFonts w:ascii="Times New Roman" w:hAnsi="Times New Roman"/>
          <w:sz w:val="23"/>
          <w:szCs w:val="23"/>
        </w:rPr>
        <w:t>At Tilbudsgiver ved udfyldelse og besvarelse af de i bilag 1 Tidsplan anførte krav, pr</w:t>
      </w:r>
      <w:r w:rsidRPr="00DE20A6">
        <w:rPr>
          <w:rFonts w:ascii="Times New Roman" w:hAnsi="Times New Roman"/>
          <w:sz w:val="23"/>
          <w:szCs w:val="23"/>
        </w:rPr>
        <w:t>æ</w:t>
      </w:r>
      <w:r w:rsidRPr="00DE20A6">
        <w:rPr>
          <w:rFonts w:ascii="Times New Roman" w:hAnsi="Times New Roman"/>
          <w:sz w:val="23"/>
          <w:szCs w:val="23"/>
        </w:rPr>
        <w:t>senterer et realistisk og sammenhængende leveranceforløb, der sikrer en rettidig, stru</w:t>
      </w:r>
      <w:r w:rsidRPr="00DE20A6">
        <w:rPr>
          <w:rFonts w:ascii="Times New Roman" w:hAnsi="Times New Roman"/>
          <w:sz w:val="23"/>
          <w:szCs w:val="23"/>
        </w:rPr>
        <w:t>k</w:t>
      </w:r>
      <w:r w:rsidRPr="00DE20A6">
        <w:rPr>
          <w:rFonts w:ascii="Times New Roman" w:hAnsi="Times New Roman"/>
          <w:sz w:val="23"/>
          <w:szCs w:val="23"/>
        </w:rPr>
        <w:t>tureret, interessent-inddragende og fejlfri udførelse af Leverancen. Det vil vægte pos</w:t>
      </w:r>
      <w:r w:rsidRPr="00DE20A6">
        <w:rPr>
          <w:rFonts w:ascii="Times New Roman" w:hAnsi="Times New Roman"/>
          <w:sz w:val="23"/>
          <w:szCs w:val="23"/>
        </w:rPr>
        <w:t>i</w:t>
      </w:r>
      <w:r w:rsidRPr="00DE20A6">
        <w:rPr>
          <w:rFonts w:ascii="Times New Roman" w:hAnsi="Times New Roman"/>
          <w:sz w:val="23"/>
          <w:szCs w:val="23"/>
        </w:rPr>
        <w:t>tivt, såfremt tidsplanen understøtter årshjulet i appendiks d til bilag 1. Herudover vil det være en fordel, såfremt hele udrulningen med godkendt ibrugtagningsprøve kan foregå omkring udgangen af 3. kvartal i 2018. I denne forbindelse vil det ligeledes blive vu</w:t>
      </w:r>
      <w:r w:rsidRPr="00DE20A6">
        <w:rPr>
          <w:rFonts w:ascii="Times New Roman" w:hAnsi="Times New Roman"/>
          <w:sz w:val="23"/>
          <w:szCs w:val="23"/>
        </w:rPr>
        <w:t>r</w:t>
      </w:r>
      <w:r w:rsidRPr="00DE20A6">
        <w:rPr>
          <w:rFonts w:ascii="Times New Roman" w:hAnsi="Times New Roman"/>
          <w:sz w:val="23"/>
          <w:szCs w:val="23"/>
        </w:rPr>
        <w:t xml:space="preserve">deret positivt, såfremt kombinationen af Tilbudsgivers tilrettelæggelse af tidsplanen sammenholdt med de af Tilbudsgiver fastsatte frister for gennemførelse af optioner er fastlagt, så det er muligt at gennemføre optioner i det førstkommende årsskifte 2018/2019. </w:t>
      </w:r>
      <w:r w:rsidRPr="00DE20A6">
        <w:rPr>
          <w:rFonts w:ascii="Times New Roman" w:hAnsi="Times New Roman"/>
          <w:sz w:val="23"/>
          <w:szCs w:val="23"/>
        </w:rPr>
        <w:br/>
        <w:t>Endeligt vurderes det i hvilket omfang og med hvilket indhold, at vilkårstekst, der ikke er markeret som mindstekrav, imødekommes, idet det vurderes positivt, såfremt den angivne vilkårstekst imødekommes, da denne vilkårstekst udtrykker et etableringsfo</w:t>
      </w:r>
      <w:r w:rsidRPr="00DE20A6">
        <w:rPr>
          <w:rFonts w:ascii="Times New Roman" w:hAnsi="Times New Roman"/>
          <w:sz w:val="23"/>
          <w:szCs w:val="23"/>
        </w:rPr>
        <w:t>r</w:t>
      </w:r>
      <w:r w:rsidR="005E57BF">
        <w:rPr>
          <w:rFonts w:ascii="Times New Roman" w:hAnsi="Times New Roman"/>
          <w:sz w:val="23"/>
          <w:szCs w:val="23"/>
        </w:rPr>
        <w:t>løb, der efter Ordregivers</w:t>
      </w:r>
      <w:r w:rsidRPr="00DE20A6">
        <w:rPr>
          <w:rFonts w:ascii="Times New Roman" w:hAnsi="Times New Roman"/>
          <w:sz w:val="23"/>
          <w:szCs w:val="23"/>
        </w:rPr>
        <w:t xml:space="preserve"> vurdering er bedst egnet til at sikre en rettidig, struktureret og fejlfri udførelse af aktiviteter og levering af kontraktens ydelser.</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30"/>
        </w:numPr>
        <w:spacing w:line="300" w:lineRule="atLeast"/>
        <w:rPr>
          <w:rFonts w:ascii="Times New Roman" w:hAnsi="Times New Roman"/>
          <w:sz w:val="23"/>
          <w:szCs w:val="23"/>
        </w:rPr>
      </w:pPr>
      <w:r w:rsidRPr="00DE20A6">
        <w:rPr>
          <w:rFonts w:ascii="Times New Roman" w:hAnsi="Times New Roman"/>
          <w:sz w:val="23"/>
          <w:szCs w:val="23"/>
        </w:rPr>
        <w:t>I hvilket omfang Tilbudsgivers beskrivelse i forhold til det i bilag 5 anførte vedr. su</w:t>
      </w:r>
      <w:r w:rsidRPr="00DE20A6">
        <w:rPr>
          <w:rFonts w:ascii="Times New Roman" w:hAnsi="Times New Roman"/>
          <w:sz w:val="23"/>
          <w:szCs w:val="23"/>
        </w:rPr>
        <w:t>p</w:t>
      </w:r>
      <w:r w:rsidRPr="00DE20A6">
        <w:rPr>
          <w:rFonts w:ascii="Times New Roman" w:hAnsi="Times New Roman"/>
          <w:sz w:val="23"/>
          <w:szCs w:val="23"/>
        </w:rPr>
        <w:t>portorganisation, opdateringskrav og strategi tilbyder en samlet vedligeholdelsesor</w:t>
      </w:r>
      <w:r w:rsidRPr="00DE20A6">
        <w:rPr>
          <w:rFonts w:ascii="Times New Roman" w:hAnsi="Times New Roman"/>
          <w:sz w:val="23"/>
          <w:szCs w:val="23"/>
        </w:rPr>
        <w:t>d</w:t>
      </w:r>
      <w:r w:rsidRPr="00DE20A6">
        <w:rPr>
          <w:rFonts w:ascii="Times New Roman" w:hAnsi="Times New Roman"/>
          <w:sz w:val="23"/>
          <w:szCs w:val="23"/>
        </w:rPr>
        <w:lastRenderedPageBreak/>
        <w:t>ning, der er egnet til at understøtte en stabil driftsafvikling.</w:t>
      </w:r>
      <w:r w:rsidRPr="00DE20A6">
        <w:rPr>
          <w:rFonts w:ascii="Times New Roman" w:hAnsi="Times New Roman"/>
          <w:sz w:val="23"/>
          <w:szCs w:val="23"/>
        </w:rPr>
        <w:br/>
        <w:t>Det vurderes ligeledes i hvilket omfang med hvilket indhold, at vilkårstekst, der ikke er markeret som mindstekrav, imødekommes, idet det vurderes positivt, såfremt den a</w:t>
      </w:r>
      <w:r w:rsidRPr="00DE20A6">
        <w:rPr>
          <w:rFonts w:ascii="Times New Roman" w:hAnsi="Times New Roman"/>
          <w:sz w:val="23"/>
          <w:szCs w:val="23"/>
        </w:rPr>
        <w:t>n</w:t>
      </w:r>
      <w:r w:rsidRPr="00DE20A6">
        <w:rPr>
          <w:rFonts w:ascii="Times New Roman" w:hAnsi="Times New Roman"/>
          <w:sz w:val="23"/>
          <w:szCs w:val="23"/>
        </w:rPr>
        <w:t>givne vilkårstekst imødekommes, da denne vilkårstekst udtrykker Ordregivers forre</w:t>
      </w:r>
      <w:r w:rsidRPr="00DE20A6">
        <w:rPr>
          <w:rFonts w:ascii="Times New Roman" w:hAnsi="Times New Roman"/>
          <w:sz w:val="23"/>
          <w:szCs w:val="23"/>
        </w:rPr>
        <w:t>t</w:t>
      </w:r>
      <w:r w:rsidRPr="00DE20A6">
        <w:rPr>
          <w:rFonts w:ascii="Times New Roman" w:hAnsi="Times New Roman"/>
          <w:sz w:val="23"/>
          <w:szCs w:val="23"/>
        </w:rPr>
        <w:t>ningsmæssige ønsker for den efterspurgte vedligeholdelse af Systemet.</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30"/>
        </w:numPr>
        <w:spacing w:line="300" w:lineRule="atLeast"/>
        <w:rPr>
          <w:rFonts w:ascii="Times New Roman" w:hAnsi="Times New Roman"/>
          <w:sz w:val="23"/>
          <w:szCs w:val="23"/>
        </w:rPr>
      </w:pPr>
      <w:r w:rsidRPr="00DE20A6">
        <w:rPr>
          <w:rFonts w:ascii="Times New Roman" w:hAnsi="Times New Roman"/>
          <w:sz w:val="23"/>
          <w:szCs w:val="23"/>
        </w:rPr>
        <w:t xml:space="preserve">I hvilket omfang Tilbudsgivers beskrivelse af værktøjer, metoder og processer til brug for interne test og afvikling af prøver, ud fra de i bilag 14 Prøver anførte krav, skaber sikkerhed for et stabilt og retvisende prøveforløb, der kan påvise, at ydelserne leveres i overensstemmelse med Kontraktens krav. </w:t>
      </w:r>
      <w:r w:rsidRPr="00DE20A6">
        <w:rPr>
          <w:rFonts w:ascii="Times New Roman" w:hAnsi="Times New Roman"/>
          <w:sz w:val="23"/>
          <w:szCs w:val="23"/>
        </w:rPr>
        <w:br/>
        <w:t>Det vurderes ligeledes i hvilket omfang og med hvilket indhold, at vilkårstekst, der ikke er markeret som mindstekrav, imødekommes, idet det vurderes positivt, såfremt den angivne vilkårstekst imødekommes. Dette fordi det i bilaget</w:t>
      </w:r>
      <w:r w:rsidR="005E57BF">
        <w:rPr>
          <w:rFonts w:ascii="Times New Roman" w:hAnsi="Times New Roman"/>
          <w:sz w:val="23"/>
          <w:szCs w:val="23"/>
        </w:rPr>
        <w:t xml:space="preserve"> indsatte prøveforløb, af Ordregiver</w:t>
      </w:r>
      <w:r w:rsidRPr="00DE20A6">
        <w:rPr>
          <w:rFonts w:ascii="Times New Roman" w:hAnsi="Times New Roman"/>
          <w:sz w:val="23"/>
          <w:szCs w:val="23"/>
        </w:rPr>
        <w:t xml:space="preserve"> vurderes til at give et operationelt og smidigt prøveforløb, der kan sikre den effektive og kvalitetsbaserede etablering af sy</w:t>
      </w:r>
      <w:r w:rsidR="005E57BF">
        <w:rPr>
          <w:rFonts w:ascii="Times New Roman" w:hAnsi="Times New Roman"/>
          <w:sz w:val="23"/>
          <w:szCs w:val="23"/>
        </w:rPr>
        <w:t>stemet, som er vigtig for Ordregiver</w:t>
      </w:r>
      <w:r w:rsidRPr="00DE20A6">
        <w:rPr>
          <w:rFonts w:ascii="Times New Roman" w:hAnsi="Times New Roman"/>
          <w:sz w:val="23"/>
          <w:szCs w:val="23"/>
        </w:rPr>
        <w:t>. Herudover tilgodeser forløbet tilvejebringelsen af den nødvendige dokumentation i fo</w:t>
      </w:r>
      <w:r w:rsidRPr="00DE20A6">
        <w:rPr>
          <w:rFonts w:ascii="Times New Roman" w:hAnsi="Times New Roman"/>
          <w:sz w:val="23"/>
          <w:szCs w:val="23"/>
        </w:rPr>
        <w:t>r</w:t>
      </w:r>
      <w:r w:rsidRPr="00DE20A6">
        <w:rPr>
          <w:rFonts w:ascii="Times New Roman" w:hAnsi="Times New Roman"/>
          <w:sz w:val="23"/>
          <w:szCs w:val="23"/>
        </w:rPr>
        <w:t>holdet til revision og tilsynsmyndigheder.</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30"/>
        </w:numPr>
        <w:spacing w:line="300" w:lineRule="atLeast"/>
        <w:rPr>
          <w:rFonts w:ascii="Times New Roman" w:hAnsi="Times New Roman"/>
          <w:sz w:val="23"/>
          <w:szCs w:val="23"/>
        </w:rPr>
      </w:pPr>
      <w:r w:rsidRPr="00DE20A6">
        <w:rPr>
          <w:rFonts w:ascii="Times New Roman" w:hAnsi="Times New Roman"/>
          <w:sz w:val="23"/>
          <w:szCs w:val="23"/>
        </w:rPr>
        <w:t>En velbegrundet plan</w:t>
      </w:r>
      <w:r w:rsidR="005E57BF">
        <w:rPr>
          <w:rFonts w:ascii="Times New Roman" w:hAnsi="Times New Roman"/>
          <w:sz w:val="23"/>
          <w:szCs w:val="23"/>
        </w:rPr>
        <w:t xml:space="preserve"> for involvering af Ordregiver</w:t>
      </w:r>
      <w:r w:rsidRPr="00DE20A6">
        <w:rPr>
          <w:rFonts w:ascii="Times New Roman" w:hAnsi="Times New Roman"/>
          <w:sz w:val="23"/>
          <w:szCs w:val="23"/>
        </w:rPr>
        <w:t>, ud fra de i bilag 11 anførte krav, der på relevant og hensigtsmæssig vis understøtter rettidig</w:t>
      </w:r>
      <w:r w:rsidR="005E57BF">
        <w:rPr>
          <w:rFonts w:ascii="Times New Roman" w:hAnsi="Times New Roman"/>
          <w:sz w:val="23"/>
          <w:szCs w:val="23"/>
        </w:rPr>
        <w:t xml:space="preserve"> og struktureret levering af </w:t>
      </w:r>
      <w:proofErr w:type="spellStart"/>
      <w:r w:rsidR="005E57BF">
        <w:rPr>
          <w:rFonts w:ascii="Times New Roman" w:hAnsi="Times New Roman"/>
          <w:sz w:val="23"/>
          <w:szCs w:val="23"/>
        </w:rPr>
        <w:t>Tilbudgivers</w:t>
      </w:r>
      <w:proofErr w:type="spellEnd"/>
      <w:r w:rsidRPr="00DE20A6">
        <w:rPr>
          <w:rFonts w:ascii="Times New Roman" w:hAnsi="Times New Roman"/>
          <w:sz w:val="23"/>
          <w:szCs w:val="23"/>
        </w:rPr>
        <w:t xml:space="preserve"> ydelser, sammenholdt med den i bilag 1 vedlagte detaljerede tids- og akt</w:t>
      </w:r>
      <w:r w:rsidRPr="00DE20A6">
        <w:rPr>
          <w:rFonts w:ascii="Times New Roman" w:hAnsi="Times New Roman"/>
          <w:sz w:val="23"/>
          <w:szCs w:val="23"/>
        </w:rPr>
        <w:t>i</w:t>
      </w:r>
      <w:r w:rsidRPr="00DE20A6">
        <w:rPr>
          <w:rFonts w:ascii="Times New Roman" w:hAnsi="Times New Roman"/>
          <w:sz w:val="23"/>
          <w:szCs w:val="23"/>
        </w:rPr>
        <w:t>vitetsplan.</w:t>
      </w:r>
      <w:r w:rsidRPr="00DE20A6">
        <w:rPr>
          <w:rFonts w:ascii="Times New Roman" w:hAnsi="Times New Roman"/>
          <w:sz w:val="23"/>
          <w:szCs w:val="23"/>
        </w:rPr>
        <w:br/>
        <w:t>Det vurderes ligeledes i hvilket omfang og med hvilket indhold, at vilkårstekst, der ikke er markeret som mindstekrav, imødekommes, idet det vurderes positivt, såfremt den angivne vilkårstekst imødekommes, da denne vilkårstekst udtrykker Ordregivers re</w:t>
      </w:r>
      <w:r w:rsidRPr="00DE20A6">
        <w:rPr>
          <w:rFonts w:ascii="Times New Roman" w:hAnsi="Times New Roman"/>
          <w:sz w:val="23"/>
          <w:szCs w:val="23"/>
        </w:rPr>
        <w:t>s</w:t>
      </w:r>
      <w:r w:rsidRPr="00DE20A6">
        <w:rPr>
          <w:rFonts w:ascii="Times New Roman" w:hAnsi="Times New Roman"/>
          <w:sz w:val="23"/>
          <w:szCs w:val="23"/>
        </w:rPr>
        <w:t>sourcemæssige muligheder i forhold til implementeringen af systemet. Heraf følger l</w:t>
      </w:r>
      <w:r w:rsidRPr="00DE20A6">
        <w:rPr>
          <w:rFonts w:ascii="Times New Roman" w:hAnsi="Times New Roman"/>
          <w:sz w:val="23"/>
          <w:szCs w:val="23"/>
        </w:rPr>
        <w:t>i</w:t>
      </w:r>
      <w:r w:rsidRPr="00DE20A6">
        <w:rPr>
          <w:rFonts w:ascii="Times New Roman" w:hAnsi="Times New Roman"/>
          <w:sz w:val="23"/>
          <w:szCs w:val="23"/>
        </w:rPr>
        <w:t>geledes, at det vil påvirke evalueringen negativt, såfremt Tilbudsgiver i sin plan foru</w:t>
      </w:r>
      <w:r w:rsidRPr="00DE20A6">
        <w:rPr>
          <w:rFonts w:ascii="Times New Roman" w:hAnsi="Times New Roman"/>
          <w:sz w:val="23"/>
          <w:szCs w:val="23"/>
        </w:rPr>
        <w:t>d</w:t>
      </w:r>
      <w:r w:rsidRPr="00DE20A6">
        <w:rPr>
          <w:rFonts w:ascii="Times New Roman" w:hAnsi="Times New Roman"/>
          <w:sz w:val="23"/>
          <w:szCs w:val="23"/>
        </w:rPr>
        <w:t>sætter i en væsentlig hø</w:t>
      </w:r>
      <w:r w:rsidR="006F6CFB">
        <w:rPr>
          <w:rFonts w:ascii="Times New Roman" w:hAnsi="Times New Roman"/>
          <w:sz w:val="23"/>
          <w:szCs w:val="23"/>
        </w:rPr>
        <w:t>jere ressourceindsats fra Ordregivers</w:t>
      </w:r>
      <w:r w:rsidRPr="00DE20A6">
        <w:rPr>
          <w:rFonts w:ascii="Times New Roman" w:hAnsi="Times New Roman"/>
          <w:sz w:val="23"/>
          <w:szCs w:val="23"/>
        </w:rPr>
        <w:t xml:space="preserve"> side.</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E57BF" w:rsidP="0015607A">
      <w:pPr>
        <w:pStyle w:val="Punktliste"/>
        <w:numPr>
          <w:ilvl w:val="0"/>
          <w:numId w:val="30"/>
        </w:numPr>
        <w:spacing w:line="300" w:lineRule="atLeast"/>
        <w:rPr>
          <w:rFonts w:ascii="Times New Roman" w:hAnsi="Times New Roman"/>
          <w:sz w:val="23"/>
          <w:szCs w:val="23"/>
        </w:rPr>
      </w:pPr>
      <w:r>
        <w:rPr>
          <w:rFonts w:ascii="Times New Roman" w:hAnsi="Times New Roman"/>
          <w:sz w:val="23"/>
          <w:szCs w:val="23"/>
        </w:rPr>
        <w:t>I hvilket omfang Tilbudsgivers</w:t>
      </w:r>
      <w:r w:rsidR="005A3A97" w:rsidRPr="00DE20A6">
        <w:rPr>
          <w:rFonts w:ascii="Times New Roman" w:hAnsi="Times New Roman"/>
          <w:sz w:val="23"/>
          <w:szCs w:val="23"/>
        </w:rPr>
        <w:t xml:space="preserve"> projektorganisation, ud fra de i bilag 10 anførte krav hertil, understøtter en struktureret og effektiv levering af Leverancen samt efterfølgende vedligeholdelse heraf, samt de i bilag 10 tilbudte nøglemedarbejderes kvalifikationer og erfaringer med såvel lig</w:t>
      </w:r>
      <w:r w:rsidR="006F6CFB">
        <w:rPr>
          <w:rFonts w:ascii="Times New Roman" w:hAnsi="Times New Roman"/>
          <w:sz w:val="23"/>
          <w:szCs w:val="23"/>
        </w:rPr>
        <w:t>nende systemer som Tilbudsgivers</w:t>
      </w:r>
      <w:r w:rsidR="005A3A97" w:rsidRPr="00DE20A6">
        <w:rPr>
          <w:rFonts w:ascii="Times New Roman" w:hAnsi="Times New Roman"/>
          <w:sz w:val="23"/>
          <w:szCs w:val="23"/>
        </w:rPr>
        <w:t xml:space="preserve"> eget system (dokumenteret ved CV’er). </w:t>
      </w:r>
      <w:r w:rsidR="005A3A97" w:rsidRPr="00DE20A6">
        <w:rPr>
          <w:rFonts w:ascii="Times New Roman" w:hAnsi="Times New Roman"/>
          <w:sz w:val="23"/>
          <w:szCs w:val="23"/>
        </w:rPr>
        <w:br/>
        <w:t>Det vurderes ligeledes i hvilket omfang og med hvilket indhold, at vilkårstekst, der ikke er markeret som mindstekrav, imødekommes, idet det vurderes positivt, såfremt den angivne vilkårstekst imødekommes, da denne vilkårstekst udtrykker Ordregivers fo</w:t>
      </w:r>
      <w:r w:rsidR="005A3A97" w:rsidRPr="00DE20A6">
        <w:rPr>
          <w:rFonts w:ascii="Times New Roman" w:hAnsi="Times New Roman"/>
          <w:sz w:val="23"/>
          <w:szCs w:val="23"/>
        </w:rPr>
        <w:t>r</w:t>
      </w:r>
      <w:r w:rsidR="005A3A97" w:rsidRPr="00DE20A6">
        <w:rPr>
          <w:rFonts w:ascii="Times New Roman" w:hAnsi="Times New Roman"/>
          <w:sz w:val="23"/>
          <w:szCs w:val="23"/>
        </w:rPr>
        <w:t>ventninger til den organisering og de kvalifikationer, der er nødvendige for en succe</w:t>
      </w:r>
      <w:r w:rsidR="005A3A97" w:rsidRPr="00DE20A6">
        <w:rPr>
          <w:rFonts w:ascii="Times New Roman" w:hAnsi="Times New Roman"/>
          <w:sz w:val="23"/>
          <w:szCs w:val="23"/>
        </w:rPr>
        <w:t>s</w:t>
      </w:r>
      <w:r w:rsidR="005A3A97" w:rsidRPr="00DE20A6">
        <w:rPr>
          <w:rFonts w:ascii="Times New Roman" w:hAnsi="Times New Roman"/>
          <w:sz w:val="23"/>
          <w:szCs w:val="23"/>
        </w:rPr>
        <w:t>fuld implementering og løbende anvendelse af Systemet.</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30"/>
        </w:numPr>
        <w:spacing w:line="300" w:lineRule="atLeast"/>
        <w:rPr>
          <w:rFonts w:ascii="Times New Roman" w:hAnsi="Times New Roman"/>
          <w:sz w:val="23"/>
          <w:szCs w:val="23"/>
        </w:rPr>
      </w:pPr>
      <w:r w:rsidRPr="00DE20A6">
        <w:rPr>
          <w:rFonts w:ascii="Times New Roman" w:hAnsi="Times New Roman"/>
          <w:sz w:val="23"/>
          <w:szCs w:val="23"/>
        </w:rPr>
        <w:t>Hvorvidt der i bilag 6 kan tilbydes mere attraktive tider for svar end angivet af Ordreg</w:t>
      </w:r>
      <w:r w:rsidRPr="00DE20A6">
        <w:rPr>
          <w:rFonts w:ascii="Times New Roman" w:hAnsi="Times New Roman"/>
          <w:sz w:val="23"/>
          <w:szCs w:val="23"/>
        </w:rPr>
        <w:t>i</w:t>
      </w:r>
      <w:r w:rsidRPr="00DE20A6">
        <w:rPr>
          <w:rFonts w:ascii="Times New Roman" w:hAnsi="Times New Roman"/>
          <w:sz w:val="23"/>
          <w:szCs w:val="23"/>
        </w:rPr>
        <w:t>ver. Det vurderes ligeledes i hvilket omfang og med hvilket indhold vilkårstekst, u</w:t>
      </w:r>
      <w:r w:rsidRPr="00DE20A6">
        <w:rPr>
          <w:rFonts w:ascii="Times New Roman" w:hAnsi="Times New Roman"/>
          <w:sz w:val="23"/>
          <w:szCs w:val="23"/>
        </w:rPr>
        <w:t>d</w:t>
      </w:r>
      <w:r w:rsidRPr="00DE20A6">
        <w:rPr>
          <w:rFonts w:ascii="Times New Roman" w:hAnsi="Times New Roman"/>
          <w:sz w:val="23"/>
          <w:szCs w:val="23"/>
        </w:rPr>
        <w:t xml:space="preserve">over </w:t>
      </w:r>
      <w:bookmarkStart w:id="205" w:name="_GoBack"/>
      <w:bookmarkEnd w:id="205"/>
      <w:r w:rsidRPr="00DE20A6">
        <w:rPr>
          <w:rFonts w:ascii="Times New Roman" w:hAnsi="Times New Roman"/>
          <w:sz w:val="23"/>
          <w:szCs w:val="23"/>
        </w:rPr>
        <w:t>eventuelle mindstekrav, kan imødekommes. Det vurderes positivt, såfremt den a</w:t>
      </w:r>
      <w:r w:rsidRPr="00DE20A6">
        <w:rPr>
          <w:rFonts w:ascii="Times New Roman" w:hAnsi="Times New Roman"/>
          <w:sz w:val="23"/>
          <w:szCs w:val="23"/>
        </w:rPr>
        <w:t>n</w:t>
      </w:r>
      <w:r w:rsidRPr="00DE20A6">
        <w:rPr>
          <w:rFonts w:ascii="Times New Roman" w:hAnsi="Times New Roman"/>
          <w:sz w:val="23"/>
          <w:szCs w:val="23"/>
        </w:rPr>
        <w:t>givne vilkårstekst imødekommes, da denne vilkårstekst udtrykker Ordregivers forre</w:t>
      </w:r>
      <w:r w:rsidRPr="00DE20A6">
        <w:rPr>
          <w:rFonts w:ascii="Times New Roman" w:hAnsi="Times New Roman"/>
          <w:sz w:val="23"/>
          <w:szCs w:val="23"/>
        </w:rPr>
        <w:t>t</w:t>
      </w:r>
      <w:r w:rsidRPr="00DE20A6">
        <w:rPr>
          <w:rFonts w:ascii="Times New Roman" w:hAnsi="Times New Roman"/>
          <w:sz w:val="23"/>
          <w:szCs w:val="23"/>
        </w:rPr>
        <w:lastRenderedPageBreak/>
        <w:t>ningsmæssige ønsker til vilkår for serviceniveau, rapportering og bodsudmåling med henblik på, at sikre den kvalitativt og økonomisk mest fo</w:t>
      </w:r>
      <w:r w:rsidRPr="00DE20A6">
        <w:rPr>
          <w:rFonts w:ascii="Times New Roman" w:hAnsi="Times New Roman"/>
          <w:sz w:val="23"/>
          <w:szCs w:val="23"/>
        </w:rPr>
        <w:t>r</w:t>
      </w:r>
      <w:r w:rsidRPr="00DE20A6">
        <w:rPr>
          <w:rFonts w:ascii="Times New Roman" w:hAnsi="Times New Roman"/>
          <w:sz w:val="23"/>
          <w:szCs w:val="23"/>
        </w:rPr>
        <w:t>delagtige løbende opfyldelse af kontraktens mål.</w:t>
      </w:r>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Pr="00DE20A6" w:rsidRDefault="005A3A97" w:rsidP="0015607A">
      <w:pPr>
        <w:pStyle w:val="Punktliste"/>
        <w:numPr>
          <w:ilvl w:val="0"/>
          <w:numId w:val="30"/>
        </w:numPr>
        <w:spacing w:line="300" w:lineRule="atLeast"/>
        <w:rPr>
          <w:rFonts w:ascii="Times New Roman" w:hAnsi="Times New Roman"/>
          <w:sz w:val="23"/>
          <w:szCs w:val="23"/>
        </w:rPr>
      </w:pPr>
      <w:r w:rsidRPr="00DE20A6">
        <w:rPr>
          <w:rFonts w:ascii="Times New Roman" w:hAnsi="Times New Roman"/>
          <w:sz w:val="23"/>
          <w:szCs w:val="23"/>
        </w:rPr>
        <w:t>I hvilket omfang Tilbudsgiverens krav i bilag 2, Appendiks B, til Kundens it-miljø, fremstår som velbegrundede og relevante for at sikre en stabil afvikling af Leverancen. Det vægter positivt, hvis omfanget og indholdet</w:t>
      </w:r>
      <w:r w:rsidR="005E57BF">
        <w:rPr>
          <w:rFonts w:ascii="Times New Roman" w:hAnsi="Times New Roman"/>
          <w:sz w:val="23"/>
          <w:szCs w:val="23"/>
        </w:rPr>
        <w:t xml:space="preserve"> af krav fra Tilbudsgiver</w:t>
      </w:r>
      <w:r w:rsidR="006F6CFB">
        <w:rPr>
          <w:rFonts w:ascii="Times New Roman" w:hAnsi="Times New Roman"/>
          <w:sz w:val="23"/>
          <w:szCs w:val="23"/>
        </w:rPr>
        <w:t xml:space="preserve"> til Ordregiver</w:t>
      </w:r>
      <w:r w:rsidRPr="00DE20A6">
        <w:rPr>
          <w:rFonts w:ascii="Times New Roman" w:hAnsi="Times New Roman"/>
          <w:sz w:val="23"/>
          <w:szCs w:val="23"/>
        </w:rPr>
        <w:t>s hardware og programmel (omfattende operativsystemer og basissoftware) til brug for drift af Leverancen er begrænset, jf. Tilbudsgivers krav i bilag 2, Appendiks B, Lev</w:t>
      </w:r>
      <w:r w:rsidRPr="00DE20A6">
        <w:rPr>
          <w:rFonts w:ascii="Times New Roman" w:hAnsi="Times New Roman"/>
          <w:sz w:val="23"/>
          <w:szCs w:val="23"/>
        </w:rPr>
        <w:t>e</w:t>
      </w:r>
      <w:r w:rsidRPr="00DE20A6">
        <w:rPr>
          <w:rFonts w:ascii="Times New Roman" w:hAnsi="Times New Roman"/>
          <w:sz w:val="23"/>
          <w:szCs w:val="23"/>
        </w:rPr>
        <w:t>randørens krav til Kundens it-miljø</w:t>
      </w:r>
    </w:p>
    <w:p w:rsidR="005A3A97" w:rsidRPr="00DE20A6" w:rsidRDefault="005A3A97" w:rsidP="00DE20A6"/>
    <w:p w:rsidR="005A3A97" w:rsidRPr="001D2F6D" w:rsidRDefault="005A3A97" w:rsidP="00DE20A6">
      <w:r>
        <w:t>D</w:t>
      </w:r>
      <w:r w:rsidRPr="002173A3">
        <w:t>elkriterierne ovenfor indgår i evalueringen af underkriteriet med lige stor vægt.</w:t>
      </w:r>
    </w:p>
    <w:p w:rsidR="005A3A97" w:rsidRDefault="005A3A97" w:rsidP="005A3A97"/>
    <w:p w:rsidR="005A3A97" w:rsidRPr="000522FF" w:rsidRDefault="005A3A97" w:rsidP="005A3A97">
      <w:pPr>
        <w:pStyle w:val="Overskrift3"/>
      </w:pPr>
      <w:bookmarkStart w:id="206" w:name="_Toc468189889"/>
      <w:bookmarkStart w:id="207" w:name="_Toc475963492"/>
      <w:bookmarkStart w:id="208" w:name="_Toc476835423"/>
      <w:r w:rsidRPr="006064FE">
        <w:t xml:space="preserve">Ad underkriteriet ”Kontraktlige vilkår” </w:t>
      </w:r>
      <w:r w:rsidRPr="000522FF">
        <w:t>(10 %)</w:t>
      </w:r>
      <w:bookmarkEnd w:id="206"/>
      <w:bookmarkEnd w:id="207"/>
      <w:bookmarkEnd w:id="208"/>
    </w:p>
    <w:p w:rsidR="005A3A97" w:rsidRPr="006064FE" w:rsidRDefault="005A3A97" w:rsidP="005A3A97"/>
    <w:p w:rsidR="005A3A97" w:rsidRPr="006064FE" w:rsidRDefault="005A3A97" w:rsidP="005A3A97">
      <w:r w:rsidRPr="006064FE">
        <w:t>Ved vurderingen lægges vægt på:</w:t>
      </w:r>
    </w:p>
    <w:p w:rsidR="005A3A97" w:rsidRPr="006064FE" w:rsidRDefault="005A3A97" w:rsidP="005A3A97"/>
    <w:p w:rsidR="005A3A97" w:rsidRPr="00DE20A6" w:rsidRDefault="005A3A97" w:rsidP="0015607A">
      <w:pPr>
        <w:pStyle w:val="Punktliste"/>
        <w:numPr>
          <w:ilvl w:val="0"/>
          <w:numId w:val="31"/>
        </w:numPr>
        <w:spacing w:line="300" w:lineRule="atLeast"/>
        <w:rPr>
          <w:rFonts w:ascii="Times New Roman" w:hAnsi="Times New Roman"/>
          <w:sz w:val="23"/>
          <w:szCs w:val="23"/>
        </w:rPr>
      </w:pPr>
      <w:bookmarkStart w:id="209" w:name="_Ref448309428"/>
      <w:r w:rsidRPr="00DE20A6">
        <w:rPr>
          <w:rFonts w:ascii="Times New Roman" w:hAnsi="Times New Roman"/>
          <w:sz w:val="23"/>
          <w:szCs w:val="23"/>
        </w:rPr>
        <w:t xml:space="preserve">Hvorvidt og i hvilket omfang den i </w:t>
      </w:r>
      <w:r w:rsidRPr="00DE20A6">
        <w:rPr>
          <w:rFonts w:ascii="Times New Roman" w:hAnsi="Times New Roman"/>
          <w:b/>
          <w:sz w:val="23"/>
          <w:szCs w:val="23"/>
        </w:rPr>
        <w:t>Kontrakten</w:t>
      </w:r>
      <w:r w:rsidRPr="00DE20A6">
        <w:rPr>
          <w:rFonts w:ascii="Times New Roman" w:hAnsi="Times New Roman"/>
          <w:sz w:val="23"/>
          <w:szCs w:val="23"/>
        </w:rPr>
        <w:t xml:space="preserve"> angivne vilkårstekst, der ikke er min</w:t>
      </w:r>
      <w:r w:rsidRPr="00DE20A6">
        <w:rPr>
          <w:rFonts w:ascii="Times New Roman" w:hAnsi="Times New Roman"/>
          <w:sz w:val="23"/>
          <w:szCs w:val="23"/>
        </w:rPr>
        <w:t>d</w:t>
      </w:r>
      <w:r w:rsidRPr="00DE20A6">
        <w:rPr>
          <w:rFonts w:ascii="Times New Roman" w:hAnsi="Times New Roman"/>
          <w:sz w:val="23"/>
          <w:szCs w:val="23"/>
        </w:rPr>
        <w:t>stekrav, imødekommes, idet det vurderes positivt, såfremt den angivne vilkårstekst, der ikke er markeret som mindstekrav imødekommes, idet kontraktens be</w:t>
      </w:r>
      <w:r w:rsidR="005E57BF">
        <w:rPr>
          <w:rFonts w:ascii="Times New Roman" w:hAnsi="Times New Roman"/>
          <w:sz w:val="23"/>
          <w:szCs w:val="23"/>
        </w:rPr>
        <w:t>stemmelser sikrer den for Ordregiver</w:t>
      </w:r>
      <w:r w:rsidRPr="00DE20A6">
        <w:rPr>
          <w:rFonts w:ascii="Times New Roman" w:hAnsi="Times New Roman"/>
          <w:sz w:val="23"/>
          <w:szCs w:val="23"/>
        </w:rPr>
        <w:t xml:space="preserve"> nødvendige garanti for leveringssikkerhed og sikring af dennes ret</w:t>
      </w:r>
      <w:r w:rsidRPr="00DE20A6">
        <w:rPr>
          <w:rFonts w:ascii="Times New Roman" w:hAnsi="Times New Roman"/>
          <w:sz w:val="23"/>
          <w:szCs w:val="23"/>
        </w:rPr>
        <w:t>s</w:t>
      </w:r>
      <w:r w:rsidRPr="00DE20A6">
        <w:rPr>
          <w:rFonts w:ascii="Times New Roman" w:hAnsi="Times New Roman"/>
          <w:sz w:val="23"/>
          <w:szCs w:val="23"/>
        </w:rPr>
        <w:t>stilling.</w:t>
      </w:r>
      <w:bookmarkEnd w:id="209"/>
    </w:p>
    <w:p w:rsidR="005A3A97" w:rsidRPr="00DE20A6" w:rsidRDefault="005A3A97" w:rsidP="00DE20A6">
      <w:pPr>
        <w:pStyle w:val="Punktliste"/>
        <w:numPr>
          <w:ilvl w:val="0"/>
          <w:numId w:val="0"/>
        </w:numPr>
        <w:spacing w:line="300" w:lineRule="atLeast"/>
        <w:ind w:left="397"/>
        <w:rPr>
          <w:rFonts w:ascii="Times New Roman" w:hAnsi="Times New Roman"/>
          <w:sz w:val="23"/>
          <w:szCs w:val="23"/>
        </w:rPr>
      </w:pPr>
    </w:p>
    <w:p w:rsidR="005A3A97" w:rsidRDefault="005A3A97" w:rsidP="0015607A">
      <w:pPr>
        <w:pStyle w:val="Punktliste"/>
        <w:numPr>
          <w:ilvl w:val="0"/>
          <w:numId w:val="31"/>
        </w:numPr>
        <w:spacing w:line="300" w:lineRule="atLeast"/>
        <w:rPr>
          <w:rFonts w:ascii="Times New Roman" w:hAnsi="Times New Roman"/>
          <w:sz w:val="23"/>
          <w:szCs w:val="23"/>
        </w:rPr>
      </w:pPr>
      <w:r w:rsidRPr="00DE20A6">
        <w:rPr>
          <w:rFonts w:ascii="Times New Roman" w:hAnsi="Times New Roman"/>
          <w:sz w:val="23"/>
          <w:szCs w:val="23"/>
        </w:rPr>
        <w:t xml:space="preserve">I hvilket omfang og med hvilket indhold den i </w:t>
      </w:r>
      <w:r w:rsidRPr="00DE20A6">
        <w:rPr>
          <w:rFonts w:ascii="Times New Roman" w:hAnsi="Times New Roman"/>
          <w:b/>
          <w:sz w:val="23"/>
          <w:szCs w:val="23"/>
        </w:rPr>
        <w:t>Databehandleraftalen</w:t>
      </w:r>
      <w:r w:rsidRPr="00DE20A6">
        <w:rPr>
          <w:rFonts w:ascii="Times New Roman" w:hAnsi="Times New Roman"/>
          <w:sz w:val="23"/>
          <w:szCs w:val="23"/>
        </w:rPr>
        <w:t>, jf. bilag 8, a</w:t>
      </w:r>
      <w:r w:rsidRPr="00DE20A6">
        <w:rPr>
          <w:rFonts w:ascii="Times New Roman" w:hAnsi="Times New Roman"/>
          <w:sz w:val="23"/>
          <w:szCs w:val="23"/>
        </w:rPr>
        <w:t>n</w:t>
      </w:r>
      <w:r w:rsidRPr="00DE20A6">
        <w:rPr>
          <w:rFonts w:ascii="Times New Roman" w:hAnsi="Times New Roman"/>
          <w:sz w:val="23"/>
          <w:szCs w:val="23"/>
        </w:rPr>
        <w:t>givne vilkårstekst, der ikke er mindstekrav, imødekommes, idet det vurderes positivt, såfremt den angivne vilkårstekst, der ikke er markeret som mindstekrav, opfyldes, idet databehandleraft</w:t>
      </w:r>
      <w:r w:rsidR="005E57BF">
        <w:rPr>
          <w:rFonts w:ascii="Times New Roman" w:hAnsi="Times New Roman"/>
          <w:sz w:val="23"/>
          <w:szCs w:val="23"/>
        </w:rPr>
        <w:t>alens bestemmelser sikrer Ordregiver</w:t>
      </w:r>
      <w:r w:rsidRPr="00DE20A6">
        <w:rPr>
          <w:rFonts w:ascii="Times New Roman" w:hAnsi="Times New Roman"/>
          <w:sz w:val="23"/>
          <w:szCs w:val="23"/>
        </w:rPr>
        <w:t xml:space="preserve"> den fornødne retstilling og si</w:t>
      </w:r>
      <w:r w:rsidRPr="00DE20A6">
        <w:rPr>
          <w:rFonts w:ascii="Times New Roman" w:hAnsi="Times New Roman"/>
          <w:sz w:val="23"/>
          <w:szCs w:val="23"/>
        </w:rPr>
        <w:t>k</w:t>
      </w:r>
      <w:r w:rsidRPr="00DE20A6">
        <w:rPr>
          <w:rFonts w:ascii="Times New Roman" w:hAnsi="Times New Roman"/>
          <w:sz w:val="23"/>
          <w:szCs w:val="23"/>
        </w:rPr>
        <w:t>kerhedsniveau i relation til behandlingen af personfølsomme data.</w:t>
      </w:r>
    </w:p>
    <w:p w:rsidR="00DE20A6" w:rsidRPr="00DE20A6" w:rsidRDefault="00DE20A6" w:rsidP="00DE20A6"/>
    <w:p w:rsidR="005A3A97" w:rsidRPr="00607132" w:rsidRDefault="005A3A97" w:rsidP="005A3A97">
      <w:r w:rsidRPr="006064FE">
        <w:t>Delkriterierne</w:t>
      </w:r>
      <w:r>
        <w:t xml:space="preserve"> ovenfor indgår i evalueringen af underkriteriet med lige stor vægt.</w:t>
      </w:r>
      <w:r w:rsidRPr="006064FE" w:rsidDel="00501142">
        <w:t xml:space="preserve"> </w:t>
      </w:r>
    </w:p>
    <w:p w:rsidR="005A3A97" w:rsidRPr="00260FEF" w:rsidRDefault="005A3A97" w:rsidP="005A3A97"/>
    <w:p w:rsidR="005A3A97" w:rsidRPr="00260FEF" w:rsidRDefault="005A3A97" w:rsidP="005A3A97">
      <w:r w:rsidRPr="00260FEF">
        <w:t>Procentsatserne angiver de enkelte underkriteriers vægt i tilbudsevalueringen.</w:t>
      </w:r>
    </w:p>
    <w:p w:rsidR="005A3A97" w:rsidRPr="00260FEF" w:rsidRDefault="005A3A97" w:rsidP="005A3A97"/>
    <w:p w:rsidR="005A3A97" w:rsidRDefault="005A3A97" w:rsidP="005A3A97">
      <w:pPr>
        <w:pStyle w:val="Overskrift2"/>
      </w:pPr>
      <w:bookmarkStart w:id="210" w:name="_Toc475963493"/>
      <w:bookmarkStart w:id="211" w:name="_Toc476835424"/>
      <w:r w:rsidRPr="00260FEF">
        <w:t>Evalueringsmetoden</w:t>
      </w:r>
      <w:bookmarkEnd w:id="210"/>
      <w:bookmarkEnd w:id="211"/>
      <w:r w:rsidRPr="00260FEF">
        <w:t xml:space="preserve"> </w:t>
      </w:r>
    </w:p>
    <w:p w:rsidR="005A3A97" w:rsidRDefault="005A3A97" w:rsidP="005A3A97">
      <w:pPr>
        <w:pStyle w:val="TypografiLinjeafstandMindst15pkt"/>
        <w:jc w:val="left"/>
        <w:rPr>
          <w:rFonts w:ascii="Garamond" w:hAnsi="Garamond"/>
        </w:rPr>
      </w:pPr>
    </w:p>
    <w:p w:rsidR="005A3A97" w:rsidRPr="0095358F" w:rsidRDefault="005A3A97" w:rsidP="005A3A97">
      <w:r w:rsidRPr="0095358F">
        <w:t>Ved tilbudsevalueringen benyttes en model baseret på procentvise forskelle i tilbudspriser sammenvægtet med procentvise forskelle i point for kvalitet. I modellen sker omregninge</w:t>
      </w:r>
      <w:r w:rsidRPr="0095358F">
        <w:t>r</w:t>
      </w:r>
      <w:r w:rsidRPr="0095358F">
        <w:t>ne således i forhold til indholdet i tilbuddene med henholdsvis laveste pris og bedste kval</w:t>
      </w:r>
      <w:r w:rsidRPr="0095358F">
        <w:t>i</w:t>
      </w:r>
      <w:r w:rsidRPr="0095358F">
        <w:t>tet.</w:t>
      </w:r>
    </w:p>
    <w:p w:rsidR="005A3A97" w:rsidRPr="0095358F" w:rsidRDefault="005A3A97" w:rsidP="005A3A97"/>
    <w:p w:rsidR="005A3A97" w:rsidRPr="0095358F" w:rsidRDefault="005A3A97" w:rsidP="005A3A97">
      <w:r w:rsidRPr="0095358F">
        <w:t>På baggrund af vurderingerne af delkriterierne, foretages der herefter en samlet vurdering for hvert af de kvalitative underkriterier, der således er udtryk for den samlede kvalitative evaluering for underkriteriet.</w:t>
      </w:r>
      <w:r>
        <w:t xml:space="preserve"> Karaktergivningen for de kvalitative kriterier er absolut.</w:t>
      </w:r>
      <w:r w:rsidRPr="0095358F">
        <w:t xml:space="preserve"> Der </w:t>
      </w:r>
      <w:r w:rsidRPr="0095358F">
        <w:lastRenderedPageBreak/>
        <w:t xml:space="preserve">gives point for hvert enkelt kvalitativt underkriterium på en skala fra 0 til 8, hvor 8 point gives for bedste kvalitet, og 0 point for den dårligste ud fra nedenstående støtteværktøj: </w:t>
      </w:r>
    </w:p>
    <w:p w:rsidR="005A3A97" w:rsidRPr="0095358F" w:rsidRDefault="005A3A97" w:rsidP="005A3A97"/>
    <w:tbl>
      <w:tblPr>
        <w:tblStyle w:val="Tabel-Gitter"/>
        <w:tblW w:w="8364" w:type="dxa"/>
        <w:tblInd w:w="108" w:type="dxa"/>
        <w:tblLayout w:type="fixed"/>
        <w:tblCellMar>
          <w:top w:w="85" w:type="dxa"/>
          <w:bottom w:w="85" w:type="dxa"/>
        </w:tblCellMar>
        <w:tblLook w:val="01E0" w:firstRow="1" w:lastRow="1" w:firstColumn="1" w:lastColumn="1" w:noHBand="0" w:noVBand="0"/>
      </w:tblPr>
      <w:tblGrid>
        <w:gridCol w:w="6663"/>
        <w:gridCol w:w="1701"/>
      </w:tblGrid>
      <w:tr w:rsidR="005A3A97" w:rsidRPr="0095358F" w:rsidTr="005A3A97">
        <w:trPr>
          <w:tblHeader/>
        </w:trPr>
        <w:tc>
          <w:tcPr>
            <w:tcW w:w="6663" w:type="dxa"/>
            <w:shd w:val="clear" w:color="auto" w:fill="C0C0C0"/>
          </w:tcPr>
          <w:p w:rsidR="005A3A97" w:rsidRPr="00B55812" w:rsidRDefault="005A3A97" w:rsidP="005A3A97">
            <w:pPr>
              <w:rPr>
                <w:b/>
                <w:sz w:val="20"/>
              </w:rPr>
            </w:pPr>
            <w:r w:rsidRPr="00B55812">
              <w:rPr>
                <w:b/>
                <w:sz w:val="20"/>
              </w:rPr>
              <w:t xml:space="preserve">Opfyldelse af kriteriet </w:t>
            </w:r>
          </w:p>
        </w:tc>
        <w:tc>
          <w:tcPr>
            <w:tcW w:w="1701" w:type="dxa"/>
            <w:shd w:val="clear" w:color="auto" w:fill="C0C0C0"/>
          </w:tcPr>
          <w:p w:rsidR="005A3A97" w:rsidRPr="00B55812" w:rsidRDefault="005A3A97" w:rsidP="005A3A97">
            <w:pPr>
              <w:rPr>
                <w:b/>
                <w:sz w:val="20"/>
              </w:rPr>
            </w:pPr>
            <w:r w:rsidRPr="00B55812">
              <w:rPr>
                <w:b/>
                <w:sz w:val="20"/>
              </w:rPr>
              <w:t>Point</w:t>
            </w:r>
          </w:p>
        </w:tc>
      </w:tr>
      <w:tr w:rsidR="005A3A97" w:rsidRPr="0095358F" w:rsidTr="005A3A97">
        <w:tc>
          <w:tcPr>
            <w:tcW w:w="6663" w:type="dxa"/>
          </w:tcPr>
          <w:p w:rsidR="005A3A97" w:rsidRPr="00B55812" w:rsidRDefault="005A3A97" w:rsidP="005A3A97">
            <w:pPr>
              <w:rPr>
                <w:sz w:val="20"/>
              </w:rPr>
            </w:pPr>
            <w:r w:rsidRPr="00B55812">
              <w:rPr>
                <w:b/>
                <w:sz w:val="20"/>
              </w:rPr>
              <w:t>Bedst mulige opfyldelse af kriteriet</w:t>
            </w:r>
          </w:p>
        </w:tc>
        <w:tc>
          <w:tcPr>
            <w:tcW w:w="1701" w:type="dxa"/>
            <w:vAlign w:val="center"/>
          </w:tcPr>
          <w:p w:rsidR="005A3A97" w:rsidRPr="00B55812" w:rsidRDefault="005A3A97" w:rsidP="005A3A97">
            <w:pPr>
              <w:rPr>
                <w:b/>
                <w:sz w:val="20"/>
              </w:rPr>
            </w:pPr>
            <w:r w:rsidRPr="00B55812">
              <w:rPr>
                <w:b/>
                <w:sz w:val="20"/>
              </w:rPr>
              <w:t>8</w:t>
            </w:r>
          </w:p>
        </w:tc>
      </w:tr>
      <w:tr w:rsidR="005A3A97" w:rsidRPr="0095358F" w:rsidTr="005A3A97">
        <w:tc>
          <w:tcPr>
            <w:tcW w:w="6663" w:type="dxa"/>
          </w:tcPr>
          <w:p w:rsidR="005A3A97" w:rsidRPr="00B55812" w:rsidRDefault="005A3A97" w:rsidP="005A3A97">
            <w:pPr>
              <w:rPr>
                <w:sz w:val="20"/>
              </w:rPr>
            </w:pPr>
            <w:r w:rsidRPr="00B55812">
              <w:rPr>
                <w:b/>
                <w:sz w:val="20"/>
              </w:rPr>
              <w:t>Glimrende opfyldelse af kriteriet</w:t>
            </w:r>
          </w:p>
        </w:tc>
        <w:tc>
          <w:tcPr>
            <w:tcW w:w="1701" w:type="dxa"/>
            <w:vAlign w:val="center"/>
          </w:tcPr>
          <w:p w:rsidR="005A3A97" w:rsidRPr="00B55812" w:rsidRDefault="005A3A97" w:rsidP="005A3A97">
            <w:pPr>
              <w:rPr>
                <w:b/>
                <w:sz w:val="20"/>
              </w:rPr>
            </w:pPr>
            <w:r w:rsidRPr="00B55812">
              <w:rPr>
                <w:b/>
                <w:sz w:val="20"/>
              </w:rPr>
              <w:t>7</w:t>
            </w:r>
          </w:p>
        </w:tc>
      </w:tr>
      <w:tr w:rsidR="005A3A97" w:rsidRPr="0095358F" w:rsidTr="005A3A97">
        <w:tc>
          <w:tcPr>
            <w:tcW w:w="6663" w:type="dxa"/>
          </w:tcPr>
          <w:p w:rsidR="005A3A97" w:rsidRPr="00B55812" w:rsidRDefault="005A3A97" w:rsidP="005A3A97">
            <w:pPr>
              <w:rPr>
                <w:sz w:val="20"/>
              </w:rPr>
            </w:pPr>
            <w:r w:rsidRPr="00B55812">
              <w:rPr>
                <w:b/>
                <w:sz w:val="20"/>
              </w:rPr>
              <w:t>God opfyldelse af kriteriet</w:t>
            </w:r>
          </w:p>
        </w:tc>
        <w:tc>
          <w:tcPr>
            <w:tcW w:w="1701" w:type="dxa"/>
            <w:vAlign w:val="center"/>
          </w:tcPr>
          <w:p w:rsidR="005A3A97" w:rsidRPr="00B55812" w:rsidRDefault="005A3A97" w:rsidP="005A3A97">
            <w:pPr>
              <w:rPr>
                <w:b/>
                <w:sz w:val="20"/>
              </w:rPr>
            </w:pPr>
            <w:r w:rsidRPr="00B55812">
              <w:rPr>
                <w:b/>
                <w:sz w:val="20"/>
              </w:rPr>
              <w:t>6</w:t>
            </w:r>
          </w:p>
        </w:tc>
      </w:tr>
      <w:tr w:rsidR="005A3A97" w:rsidRPr="0095358F" w:rsidTr="005A3A97">
        <w:tc>
          <w:tcPr>
            <w:tcW w:w="6663" w:type="dxa"/>
          </w:tcPr>
          <w:p w:rsidR="005A3A97" w:rsidRPr="00B55812" w:rsidRDefault="005A3A97" w:rsidP="005A3A97">
            <w:pPr>
              <w:rPr>
                <w:sz w:val="20"/>
              </w:rPr>
            </w:pPr>
            <w:r w:rsidRPr="00B55812">
              <w:rPr>
                <w:b/>
                <w:sz w:val="20"/>
              </w:rPr>
              <w:t>Over middel opfyldelse af kriteriet</w:t>
            </w:r>
          </w:p>
        </w:tc>
        <w:tc>
          <w:tcPr>
            <w:tcW w:w="1701" w:type="dxa"/>
            <w:vAlign w:val="center"/>
          </w:tcPr>
          <w:p w:rsidR="005A3A97" w:rsidRPr="00B55812" w:rsidRDefault="005A3A97" w:rsidP="005A3A97">
            <w:pPr>
              <w:rPr>
                <w:b/>
                <w:sz w:val="20"/>
              </w:rPr>
            </w:pPr>
            <w:r w:rsidRPr="00B55812">
              <w:rPr>
                <w:b/>
                <w:sz w:val="20"/>
              </w:rPr>
              <w:t>5</w:t>
            </w:r>
          </w:p>
        </w:tc>
      </w:tr>
      <w:tr w:rsidR="005A3A97" w:rsidRPr="0095358F" w:rsidTr="005A3A97">
        <w:tc>
          <w:tcPr>
            <w:tcW w:w="6663" w:type="dxa"/>
          </w:tcPr>
          <w:p w:rsidR="005A3A97" w:rsidRPr="00B55812" w:rsidRDefault="005A3A97" w:rsidP="005A3A97">
            <w:pPr>
              <w:rPr>
                <w:sz w:val="20"/>
              </w:rPr>
            </w:pPr>
            <w:r w:rsidRPr="00B55812">
              <w:rPr>
                <w:b/>
                <w:sz w:val="20"/>
              </w:rPr>
              <w:t>Middel/tilfredsstillende opfyldelse af kriteriet</w:t>
            </w:r>
          </w:p>
        </w:tc>
        <w:tc>
          <w:tcPr>
            <w:tcW w:w="1701" w:type="dxa"/>
            <w:vAlign w:val="center"/>
          </w:tcPr>
          <w:p w:rsidR="005A3A97" w:rsidRPr="00B55812" w:rsidRDefault="005A3A97" w:rsidP="005A3A97">
            <w:pPr>
              <w:rPr>
                <w:b/>
                <w:sz w:val="20"/>
              </w:rPr>
            </w:pPr>
            <w:r w:rsidRPr="00B55812">
              <w:rPr>
                <w:b/>
                <w:sz w:val="20"/>
              </w:rPr>
              <w:t>4</w:t>
            </w:r>
          </w:p>
        </w:tc>
      </w:tr>
      <w:tr w:rsidR="005A3A97" w:rsidRPr="0095358F" w:rsidTr="005A3A97">
        <w:tc>
          <w:tcPr>
            <w:tcW w:w="6663" w:type="dxa"/>
          </w:tcPr>
          <w:p w:rsidR="005A3A97" w:rsidRPr="00B55812" w:rsidRDefault="005A3A97" w:rsidP="005A3A97">
            <w:pPr>
              <w:rPr>
                <w:sz w:val="20"/>
              </w:rPr>
            </w:pPr>
            <w:r w:rsidRPr="00B55812">
              <w:rPr>
                <w:b/>
                <w:sz w:val="20"/>
              </w:rPr>
              <w:t>Under middel opfyldelse af kriteriet</w:t>
            </w:r>
          </w:p>
        </w:tc>
        <w:tc>
          <w:tcPr>
            <w:tcW w:w="1701" w:type="dxa"/>
            <w:vAlign w:val="center"/>
          </w:tcPr>
          <w:p w:rsidR="005A3A97" w:rsidRPr="00B55812" w:rsidRDefault="005A3A97" w:rsidP="005A3A97">
            <w:pPr>
              <w:rPr>
                <w:b/>
                <w:sz w:val="20"/>
              </w:rPr>
            </w:pPr>
            <w:r w:rsidRPr="00B55812">
              <w:rPr>
                <w:b/>
                <w:sz w:val="20"/>
              </w:rPr>
              <w:t>3</w:t>
            </w:r>
          </w:p>
        </w:tc>
      </w:tr>
      <w:tr w:rsidR="005A3A97" w:rsidRPr="0095358F" w:rsidTr="005A3A97">
        <w:tc>
          <w:tcPr>
            <w:tcW w:w="6663" w:type="dxa"/>
          </w:tcPr>
          <w:p w:rsidR="005A3A97" w:rsidRPr="00B55812" w:rsidRDefault="005A3A97" w:rsidP="005A3A97">
            <w:pPr>
              <w:rPr>
                <w:sz w:val="20"/>
              </w:rPr>
            </w:pPr>
            <w:r w:rsidRPr="00B55812">
              <w:rPr>
                <w:b/>
                <w:sz w:val="20"/>
              </w:rPr>
              <w:t>Mindre tilfredsstillende opfyldelse af kriteriet</w:t>
            </w:r>
          </w:p>
        </w:tc>
        <w:tc>
          <w:tcPr>
            <w:tcW w:w="1701" w:type="dxa"/>
            <w:vAlign w:val="center"/>
          </w:tcPr>
          <w:p w:rsidR="005A3A97" w:rsidRPr="00B55812" w:rsidRDefault="005A3A97" w:rsidP="005A3A97">
            <w:pPr>
              <w:rPr>
                <w:b/>
                <w:sz w:val="20"/>
              </w:rPr>
            </w:pPr>
            <w:r w:rsidRPr="00B55812">
              <w:rPr>
                <w:b/>
                <w:sz w:val="20"/>
              </w:rPr>
              <w:t>2</w:t>
            </w:r>
          </w:p>
        </w:tc>
      </w:tr>
      <w:tr w:rsidR="005A3A97" w:rsidRPr="0095358F" w:rsidTr="005A3A97">
        <w:tc>
          <w:tcPr>
            <w:tcW w:w="6663" w:type="dxa"/>
          </w:tcPr>
          <w:p w:rsidR="005A3A97" w:rsidRPr="00B55812" w:rsidRDefault="005A3A97" w:rsidP="005A3A97">
            <w:pPr>
              <w:rPr>
                <w:sz w:val="20"/>
              </w:rPr>
            </w:pPr>
            <w:r w:rsidRPr="00B55812">
              <w:rPr>
                <w:b/>
                <w:sz w:val="20"/>
              </w:rPr>
              <w:t>Ringe tilfredsstillende opfyldelse af kriteriet</w:t>
            </w:r>
          </w:p>
        </w:tc>
        <w:tc>
          <w:tcPr>
            <w:tcW w:w="1701" w:type="dxa"/>
            <w:vAlign w:val="center"/>
          </w:tcPr>
          <w:p w:rsidR="005A3A97" w:rsidRPr="00B55812" w:rsidRDefault="005A3A97" w:rsidP="005A3A97">
            <w:pPr>
              <w:rPr>
                <w:b/>
                <w:sz w:val="20"/>
              </w:rPr>
            </w:pPr>
            <w:r w:rsidRPr="00B55812">
              <w:rPr>
                <w:b/>
                <w:sz w:val="20"/>
              </w:rPr>
              <w:t>1</w:t>
            </w:r>
          </w:p>
        </w:tc>
      </w:tr>
      <w:tr w:rsidR="005A3A97" w:rsidRPr="0095358F" w:rsidTr="005A3A97">
        <w:tc>
          <w:tcPr>
            <w:tcW w:w="6663" w:type="dxa"/>
          </w:tcPr>
          <w:p w:rsidR="005A3A97" w:rsidRPr="00B55812" w:rsidRDefault="005A3A97" w:rsidP="005A3A97">
            <w:pPr>
              <w:rPr>
                <w:sz w:val="20"/>
              </w:rPr>
            </w:pPr>
            <w:r w:rsidRPr="00B55812">
              <w:rPr>
                <w:b/>
                <w:sz w:val="20"/>
              </w:rPr>
              <w:t>Dårlig opfyldelse af kriteriet (men konditionsmæssigt tilbud)</w:t>
            </w:r>
          </w:p>
        </w:tc>
        <w:tc>
          <w:tcPr>
            <w:tcW w:w="1701" w:type="dxa"/>
            <w:vAlign w:val="center"/>
          </w:tcPr>
          <w:p w:rsidR="005A3A97" w:rsidRPr="00B55812" w:rsidRDefault="005A3A97" w:rsidP="005A3A97">
            <w:pPr>
              <w:rPr>
                <w:b/>
                <w:sz w:val="20"/>
              </w:rPr>
            </w:pPr>
            <w:r w:rsidRPr="00B55812">
              <w:rPr>
                <w:b/>
                <w:sz w:val="20"/>
              </w:rPr>
              <w:t>0</w:t>
            </w:r>
          </w:p>
        </w:tc>
      </w:tr>
    </w:tbl>
    <w:p w:rsidR="005A3A97" w:rsidRPr="0095358F" w:rsidRDefault="005A3A97" w:rsidP="005A3A97"/>
    <w:p w:rsidR="005A3A97" w:rsidRPr="0095358F" w:rsidRDefault="005A3A97" w:rsidP="005A3A97">
      <w:r w:rsidRPr="0095358F">
        <w:t>Herefter omregnes pointforskellene i tilbuddene til procentvise forskelle i forhold til tilbu</w:t>
      </w:r>
      <w:r w:rsidRPr="0095358F">
        <w:t>d</w:t>
      </w:r>
      <w:r w:rsidRPr="0095358F">
        <w:t xml:space="preserve">det med bedste kvalitet. </w:t>
      </w:r>
    </w:p>
    <w:p w:rsidR="005A3A97" w:rsidRPr="0095358F" w:rsidRDefault="005A3A97" w:rsidP="005A3A97"/>
    <w:p w:rsidR="005A3A97" w:rsidRPr="0095358F" w:rsidRDefault="005A3A97" w:rsidP="005A3A97">
      <w:r w:rsidRPr="0095358F">
        <w:t>De tilbudstekniske priser omregnes ligeledes til procentvise forskelle i forholdet til tilbuddet med den laveste pris.</w:t>
      </w:r>
    </w:p>
    <w:p w:rsidR="005A3A97" w:rsidRPr="0095358F" w:rsidRDefault="005A3A97" w:rsidP="005A3A97"/>
    <w:p w:rsidR="005A3A97" w:rsidRPr="0095358F" w:rsidRDefault="005A3A97" w:rsidP="005A3A97">
      <w:r w:rsidRPr="0095358F">
        <w:t xml:space="preserve">De procentvise forskelle i priser ganges herefter med vægtningen for underkriteriet pris, som er </w:t>
      </w:r>
      <w:r>
        <w:t>25</w:t>
      </w:r>
      <w:r w:rsidRPr="0095358F">
        <w:t xml:space="preserve"> %, ligesom procentvise forskelle i </w:t>
      </w:r>
      <w:r>
        <w:t xml:space="preserve">Systemets </w:t>
      </w:r>
      <w:r w:rsidRPr="0095358F">
        <w:t xml:space="preserve">kvalitet ganges med </w:t>
      </w:r>
      <w:r>
        <w:t>35</w:t>
      </w:r>
      <w:r w:rsidRPr="0095358F">
        <w:t xml:space="preserve"> %, </w:t>
      </w:r>
      <w:r>
        <w:t>Proces, driftskrav og vedligeholdelses-kvalitet</w:t>
      </w:r>
      <w:r w:rsidRPr="0095358F">
        <w:t xml:space="preserve"> </w:t>
      </w:r>
      <w:r>
        <w:t>med 30</w:t>
      </w:r>
      <w:r w:rsidRPr="0095358F">
        <w:t xml:space="preserve"> % og kontraktlige vilkår med 10 %. </w:t>
      </w:r>
    </w:p>
    <w:p w:rsidR="005A3A97" w:rsidRPr="0095358F" w:rsidRDefault="005A3A97" w:rsidP="005A3A97">
      <w:r w:rsidRPr="0095358F">
        <w:t>Tilbuddet med den laveste sammenvægtede procentforskel tildeles kontrakten.</w:t>
      </w:r>
    </w:p>
    <w:p w:rsidR="005A3A97" w:rsidRPr="0095358F" w:rsidRDefault="005A3A97" w:rsidP="005A3A97"/>
    <w:p w:rsidR="005A3A97" w:rsidRPr="0095358F" w:rsidRDefault="005A3A97" w:rsidP="005A3A97">
      <w:pPr>
        <w:spacing w:line="240" w:lineRule="auto"/>
        <w:rPr>
          <w:b/>
        </w:rPr>
      </w:pPr>
      <w:r w:rsidRPr="0095358F">
        <w:rPr>
          <w:b/>
        </w:rPr>
        <w:t>Et</w:t>
      </w:r>
      <w:r w:rsidR="00D163C8">
        <w:rPr>
          <w:b/>
        </w:rPr>
        <w:t xml:space="preserve"> generisk</w:t>
      </w:r>
      <w:r w:rsidR="00F05F8E">
        <w:rPr>
          <w:b/>
        </w:rPr>
        <w:t xml:space="preserve"> eksempel på tilbudsevaluering</w:t>
      </w:r>
      <w:r w:rsidR="00D163C8">
        <w:rPr>
          <w:b/>
        </w:rPr>
        <w:t xml:space="preserve"> i henhold til modellen</w:t>
      </w:r>
      <w:r w:rsidRPr="0095358F">
        <w:rPr>
          <w:b/>
        </w:rPr>
        <w:t xml:space="preserve"> kunne være følge</w:t>
      </w:r>
      <w:r w:rsidRPr="0095358F">
        <w:rPr>
          <w:b/>
        </w:rPr>
        <w:t>n</w:t>
      </w:r>
      <w:r w:rsidRPr="0095358F">
        <w:rPr>
          <w:b/>
        </w:rPr>
        <w:t>de:</w:t>
      </w:r>
    </w:p>
    <w:p w:rsidR="005A3A97" w:rsidRPr="0095358F" w:rsidRDefault="005A3A97" w:rsidP="005A3A97">
      <w:r w:rsidRPr="0095358F">
        <w:t>Der er indkommet 5 konditionsmæssige tilbud. Disse tilbud gives point efter de kvalitative underkriterier, således:</w:t>
      </w:r>
    </w:p>
    <w:p w:rsidR="005A3A97" w:rsidRDefault="005A3A97" w:rsidP="005A3A97"/>
    <w:p w:rsidR="005A3A97" w:rsidRPr="0095358F" w:rsidRDefault="005A3A97" w:rsidP="005A3A97"/>
    <w:tbl>
      <w:tblPr>
        <w:tblStyle w:val="Lysskygge"/>
        <w:tblW w:w="0" w:type="auto"/>
        <w:tblLook w:val="04A0" w:firstRow="1" w:lastRow="0" w:firstColumn="1" w:lastColumn="0" w:noHBand="0" w:noVBand="1"/>
      </w:tblPr>
      <w:tblGrid>
        <w:gridCol w:w="1610"/>
        <w:gridCol w:w="1472"/>
        <w:gridCol w:w="1347"/>
        <w:gridCol w:w="1472"/>
        <w:gridCol w:w="1472"/>
        <w:gridCol w:w="1347"/>
      </w:tblGrid>
      <w:tr w:rsidR="005A3A97" w:rsidRPr="0095358F" w:rsidTr="005A3A9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639" w:type="dxa"/>
            <w:tcBorders>
              <w:left w:val="single" w:sz="4" w:space="0" w:color="auto"/>
            </w:tcBorders>
          </w:tcPr>
          <w:p w:rsidR="005A3A97" w:rsidRPr="00B55812" w:rsidRDefault="005A3A97" w:rsidP="005A3A97">
            <w:pPr>
              <w:rPr>
                <w:sz w:val="20"/>
              </w:rPr>
            </w:pPr>
          </w:p>
        </w:tc>
        <w:tc>
          <w:tcPr>
            <w:tcW w:w="1532"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A</w:t>
            </w:r>
          </w:p>
        </w:tc>
        <w:tc>
          <w:tcPr>
            <w:tcW w:w="1401"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B</w:t>
            </w:r>
          </w:p>
        </w:tc>
        <w:tc>
          <w:tcPr>
            <w:tcW w:w="1532"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C</w:t>
            </w:r>
          </w:p>
        </w:tc>
        <w:tc>
          <w:tcPr>
            <w:tcW w:w="1532"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D</w:t>
            </w:r>
          </w:p>
        </w:tc>
        <w:tc>
          <w:tcPr>
            <w:tcW w:w="1401" w:type="dxa"/>
            <w:tcBorders>
              <w:right w:val="single" w:sz="4" w:space="0" w:color="auto"/>
            </w:tcBorders>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E</w:t>
            </w:r>
          </w:p>
        </w:tc>
      </w:tr>
      <w:tr w:rsidR="005A3A97" w:rsidRPr="0095358F" w:rsidTr="005A3A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639" w:type="dxa"/>
            <w:tcBorders>
              <w:left w:val="single" w:sz="4" w:space="0" w:color="auto"/>
            </w:tcBorders>
          </w:tcPr>
          <w:p w:rsidR="005A3A97" w:rsidRPr="00B55812" w:rsidRDefault="005A3A97" w:rsidP="005A3A97">
            <w:pPr>
              <w:rPr>
                <w:sz w:val="20"/>
              </w:rPr>
            </w:pPr>
            <w:r w:rsidRPr="00B55812">
              <w:rPr>
                <w:sz w:val="20"/>
              </w:rPr>
              <w:t>Priser (kr.)</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110.000</w:t>
            </w:r>
          </w:p>
        </w:tc>
        <w:tc>
          <w:tcPr>
            <w:tcW w:w="1401"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95.000</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 xml:space="preserve">120.000 </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 xml:space="preserve">100.000 </w:t>
            </w:r>
          </w:p>
        </w:tc>
        <w:tc>
          <w:tcPr>
            <w:tcW w:w="1401"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80.000</w:t>
            </w:r>
          </w:p>
        </w:tc>
      </w:tr>
      <w:tr w:rsidR="005A3A97" w:rsidRPr="0095358F" w:rsidTr="005A3A97">
        <w:trPr>
          <w:trHeight w:val="517"/>
        </w:trPr>
        <w:tc>
          <w:tcPr>
            <w:cnfStyle w:val="001000000000" w:firstRow="0" w:lastRow="0" w:firstColumn="1" w:lastColumn="0" w:oddVBand="0" w:evenVBand="0" w:oddHBand="0" w:evenHBand="0" w:firstRowFirstColumn="0" w:firstRowLastColumn="0" w:lastRowFirstColumn="0" w:lastRowLastColumn="0"/>
            <w:tcW w:w="1639" w:type="dxa"/>
            <w:tcBorders>
              <w:left w:val="single" w:sz="4" w:space="0" w:color="auto"/>
            </w:tcBorders>
          </w:tcPr>
          <w:p w:rsidR="005A3A97" w:rsidRPr="00B55812" w:rsidRDefault="005A3A97" w:rsidP="005A3A97">
            <w:pPr>
              <w:rPr>
                <w:sz w:val="20"/>
              </w:rPr>
            </w:pPr>
            <w:r w:rsidRPr="00B55812">
              <w:rPr>
                <w:sz w:val="20"/>
              </w:rPr>
              <w:t xml:space="preserve">Kvalitet </w:t>
            </w:r>
          </w:p>
        </w:tc>
        <w:tc>
          <w:tcPr>
            <w:tcW w:w="1532"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4</w:t>
            </w:r>
          </w:p>
        </w:tc>
        <w:tc>
          <w:tcPr>
            <w:tcW w:w="1401"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5</w:t>
            </w:r>
          </w:p>
        </w:tc>
        <w:tc>
          <w:tcPr>
            <w:tcW w:w="1532"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8</w:t>
            </w:r>
          </w:p>
        </w:tc>
        <w:tc>
          <w:tcPr>
            <w:tcW w:w="1532"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7</w:t>
            </w:r>
          </w:p>
        </w:tc>
        <w:tc>
          <w:tcPr>
            <w:tcW w:w="1401" w:type="dxa"/>
            <w:tcBorders>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6</w:t>
            </w:r>
          </w:p>
        </w:tc>
      </w:tr>
      <w:tr w:rsidR="005A3A97" w:rsidRPr="0095358F" w:rsidTr="005A3A9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639" w:type="dxa"/>
            <w:tcBorders>
              <w:left w:val="single" w:sz="4" w:space="0" w:color="auto"/>
            </w:tcBorders>
          </w:tcPr>
          <w:p w:rsidR="005A3A97" w:rsidRPr="00B55812" w:rsidRDefault="005A3A97" w:rsidP="005A3A97">
            <w:pPr>
              <w:rPr>
                <w:sz w:val="20"/>
              </w:rPr>
            </w:pPr>
            <w:r w:rsidRPr="00B55812">
              <w:rPr>
                <w:sz w:val="20"/>
              </w:rPr>
              <w:lastRenderedPageBreak/>
              <w:t>Servicemål m.m.</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5</w:t>
            </w:r>
          </w:p>
        </w:tc>
        <w:tc>
          <w:tcPr>
            <w:tcW w:w="1401"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4</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8</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7</w:t>
            </w:r>
          </w:p>
        </w:tc>
        <w:tc>
          <w:tcPr>
            <w:tcW w:w="1401"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2</w:t>
            </w:r>
          </w:p>
        </w:tc>
      </w:tr>
      <w:tr w:rsidR="005A3A97" w:rsidRPr="0095358F" w:rsidTr="005A3A97">
        <w:trPr>
          <w:trHeight w:val="833"/>
        </w:trPr>
        <w:tc>
          <w:tcPr>
            <w:cnfStyle w:val="001000000000" w:firstRow="0" w:lastRow="0" w:firstColumn="1" w:lastColumn="0" w:oddVBand="0" w:evenVBand="0" w:oddHBand="0" w:evenHBand="0" w:firstRowFirstColumn="0" w:firstRowLastColumn="0" w:lastRowFirstColumn="0" w:lastRowLastColumn="0"/>
            <w:tcW w:w="1639" w:type="dxa"/>
            <w:tcBorders>
              <w:left w:val="single" w:sz="4" w:space="0" w:color="auto"/>
            </w:tcBorders>
          </w:tcPr>
          <w:p w:rsidR="005A3A97" w:rsidRPr="00B55812" w:rsidRDefault="005A3A97" w:rsidP="005A3A97">
            <w:pPr>
              <w:rPr>
                <w:sz w:val="20"/>
              </w:rPr>
            </w:pPr>
            <w:r w:rsidRPr="00B55812">
              <w:rPr>
                <w:sz w:val="20"/>
              </w:rPr>
              <w:t>Metode og pr</w:t>
            </w:r>
            <w:r w:rsidRPr="00B55812">
              <w:rPr>
                <w:sz w:val="20"/>
              </w:rPr>
              <w:t>o</w:t>
            </w:r>
            <w:r w:rsidRPr="00B55812">
              <w:rPr>
                <w:sz w:val="20"/>
              </w:rPr>
              <w:t>ces</w:t>
            </w:r>
          </w:p>
        </w:tc>
        <w:tc>
          <w:tcPr>
            <w:tcW w:w="1532"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8</w:t>
            </w:r>
          </w:p>
        </w:tc>
        <w:tc>
          <w:tcPr>
            <w:tcW w:w="1401"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5</w:t>
            </w:r>
          </w:p>
        </w:tc>
        <w:tc>
          <w:tcPr>
            <w:tcW w:w="1532"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6</w:t>
            </w:r>
          </w:p>
        </w:tc>
        <w:tc>
          <w:tcPr>
            <w:tcW w:w="1532"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8</w:t>
            </w:r>
          </w:p>
        </w:tc>
        <w:tc>
          <w:tcPr>
            <w:tcW w:w="1401" w:type="dxa"/>
            <w:tcBorders>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7</w:t>
            </w:r>
          </w:p>
        </w:tc>
      </w:tr>
      <w:tr w:rsidR="005A3A97" w:rsidRPr="0095358F" w:rsidTr="005A3A9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639" w:type="dxa"/>
            <w:tcBorders>
              <w:left w:val="single" w:sz="4" w:space="0" w:color="auto"/>
            </w:tcBorders>
          </w:tcPr>
          <w:p w:rsidR="005A3A97" w:rsidRPr="00B55812" w:rsidRDefault="005A3A97" w:rsidP="005A3A97">
            <w:pPr>
              <w:rPr>
                <w:sz w:val="20"/>
              </w:rPr>
            </w:pPr>
            <w:r w:rsidRPr="00B55812">
              <w:rPr>
                <w:sz w:val="20"/>
              </w:rPr>
              <w:t>Kontraktlige vilkår</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1401"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6</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1532"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1401"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w:t>
            </w:r>
          </w:p>
        </w:tc>
      </w:tr>
    </w:tbl>
    <w:p w:rsidR="005A3A97" w:rsidRPr="0095358F" w:rsidRDefault="005A3A97" w:rsidP="005A3A97"/>
    <w:p w:rsidR="005A3A97" w:rsidRPr="0095358F" w:rsidRDefault="005A3A97" w:rsidP="005A3A97">
      <w:r w:rsidRPr="0095358F">
        <w:t>Tilbudspriserne omregnes herefter til procentvise forskelle i forhold til laveste pris (tilbud E), og kvalitetspoint omregnes til procentvise forskelle i forhold til tilbuddet med bedste kvalitet for hvert underkriterium, hvilket giver følgende billede:</w:t>
      </w:r>
    </w:p>
    <w:p w:rsidR="005A3A97" w:rsidRPr="0095358F" w:rsidRDefault="005A3A97" w:rsidP="005A3A97"/>
    <w:tbl>
      <w:tblPr>
        <w:tblStyle w:val="Lysskygge"/>
        <w:tblW w:w="0" w:type="auto"/>
        <w:tblLook w:val="04A0" w:firstRow="1" w:lastRow="0" w:firstColumn="1" w:lastColumn="0" w:noHBand="0" w:noVBand="1"/>
      </w:tblPr>
      <w:tblGrid>
        <w:gridCol w:w="1560"/>
        <w:gridCol w:w="1368"/>
        <w:gridCol w:w="1368"/>
        <w:gridCol w:w="1369"/>
        <w:gridCol w:w="1369"/>
        <w:gridCol w:w="1369"/>
      </w:tblGrid>
      <w:tr w:rsidR="005A3A97" w:rsidRPr="0095358F" w:rsidTr="005A3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tcPr>
          <w:p w:rsidR="005A3A97" w:rsidRPr="00B55812" w:rsidRDefault="005A3A97" w:rsidP="005A3A97">
            <w:pPr>
              <w:rPr>
                <w:sz w:val="20"/>
              </w:rPr>
            </w:pPr>
          </w:p>
        </w:tc>
        <w:tc>
          <w:tcPr>
            <w:tcW w:w="1368"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A</w:t>
            </w:r>
          </w:p>
        </w:tc>
        <w:tc>
          <w:tcPr>
            <w:tcW w:w="1368"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B</w:t>
            </w:r>
          </w:p>
        </w:tc>
        <w:tc>
          <w:tcPr>
            <w:tcW w:w="1369"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C</w:t>
            </w:r>
          </w:p>
        </w:tc>
        <w:tc>
          <w:tcPr>
            <w:tcW w:w="1369"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D</w:t>
            </w:r>
          </w:p>
        </w:tc>
        <w:tc>
          <w:tcPr>
            <w:tcW w:w="1369" w:type="dxa"/>
            <w:tcBorders>
              <w:right w:val="single" w:sz="4" w:space="0" w:color="auto"/>
            </w:tcBorders>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E</w:t>
            </w:r>
          </w:p>
        </w:tc>
      </w:tr>
      <w:tr w:rsidR="005A3A97" w:rsidRPr="0095358F" w:rsidTr="005A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tcPr>
          <w:p w:rsidR="005A3A97" w:rsidRPr="00B55812" w:rsidRDefault="005A3A97" w:rsidP="005A3A97">
            <w:pPr>
              <w:rPr>
                <w:sz w:val="20"/>
              </w:rPr>
            </w:pPr>
            <w:r w:rsidRPr="00B55812">
              <w:rPr>
                <w:sz w:val="20"/>
              </w:rPr>
              <w:t>Priser</w:t>
            </w:r>
          </w:p>
        </w:tc>
        <w:tc>
          <w:tcPr>
            <w:tcW w:w="1368"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37,50 %</w:t>
            </w:r>
          </w:p>
        </w:tc>
        <w:tc>
          <w:tcPr>
            <w:tcW w:w="1368"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18,75 %</w:t>
            </w:r>
          </w:p>
        </w:tc>
        <w:tc>
          <w:tcPr>
            <w:tcW w:w="1369"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50,00 %</w:t>
            </w:r>
          </w:p>
        </w:tc>
        <w:tc>
          <w:tcPr>
            <w:tcW w:w="1369"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25,0 %</w:t>
            </w:r>
          </w:p>
        </w:tc>
        <w:tc>
          <w:tcPr>
            <w:tcW w:w="1369"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r>
      <w:tr w:rsidR="005A3A97" w:rsidRPr="0095358F" w:rsidTr="005A3A97">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tcPr>
          <w:p w:rsidR="005A3A97" w:rsidRPr="00B55812" w:rsidRDefault="005A3A97" w:rsidP="005A3A97">
            <w:pPr>
              <w:rPr>
                <w:sz w:val="20"/>
              </w:rPr>
            </w:pPr>
            <w:r w:rsidRPr="00B55812">
              <w:rPr>
                <w:sz w:val="20"/>
              </w:rPr>
              <w:t>Kvalitet</w:t>
            </w:r>
          </w:p>
        </w:tc>
        <w:tc>
          <w:tcPr>
            <w:tcW w:w="1368"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50,00 %</w:t>
            </w:r>
          </w:p>
        </w:tc>
        <w:tc>
          <w:tcPr>
            <w:tcW w:w="1368"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37,50 %</w:t>
            </w:r>
          </w:p>
        </w:tc>
        <w:tc>
          <w:tcPr>
            <w:tcW w:w="1369"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0 %</w:t>
            </w:r>
          </w:p>
        </w:tc>
        <w:tc>
          <w:tcPr>
            <w:tcW w:w="1369"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12,50 %</w:t>
            </w:r>
          </w:p>
        </w:tc>
        <w:tc>
          <w:tcPr>
            <w:tcW w:w="1369" w:type="dxa"/>
            <w:tcBorders>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25,00 %</w:t>
            </w:r>
          </w:p>
        </w:tc>
      </w:tr>
      <w:tr w:rsidR="005A3A97" w:rsidRPr="0095358F" w:rsidTr="005A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tcPr>
          <w:p w:rsidR="005A3A97" w:rsidRPr="00B55812" w:rsidRDefault="005A3A97" w:rsidP="005A3A97">
            <w:pPr>
              <w:rPr>
                <w:sz w:val="20"/>
              </w:rPr>
            </w:pPr>
            <w:r w:rsidRPr="00B55812">
              <w:rPr>
                <w:sz w:val="20"/>
              </w:rPr>
              <w:t>Servicemål m.m.</w:t>
            </w:r>
          </w:p>
        </w:tc>
        <w:tc>
          <w:tcPr>
            <w:tcW w:w="1368"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37,50 %</w:t>
            </w:r>
          </w:p>
        </w:tc>
        <w:tc>
          <w:tcPr>
            <w:tcW w:w="1368"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50,00 %</w:t>
            </w:r>
          </w:p>
        </w:tc>
        <w:tc>
          <w:tcPr>
            <w:tcW w:w="1369"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369"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12,50 %</w:t>
            </w:r>
          </w:p>
        </w:tc>
        <w:tc>
          <w:tcPr>
            <w:tcW w:w="1369"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75,00 %</w:t>
            </w:r>
          </w:p>
        </w:tc>
      </w:tr>
      <w:tr w:rsidR="005A3A97" w:rsidRPr="0095358F" w:rsidTr="005A3A97">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tcPr>
          <w:p w:rsidR="005A3A97" w:rsidRPr="00B55812" w:rsidRDefault="005A3A97" w:rsidP="005A3A97">
            <w:pPr>
              <w:rPr>
                <w:sz w:val="20"/>
              </w:rPr>
            </w:pPr>
            <w:r w:rsidRPr="00B55812">
              <w:rPr>
                <w:sz w:val="20"/>
              </w:rPr>
              <w:t>Metode og proces</w:t>
            </w:r>
          </w:p>
        </w:tc>
        <w:tc>
          <w:tcPr>
            <w:tcW w:w="1368"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0 %</w:t>
            </w:r>
          </w:p>
        </w:tc>
        <w:tc>
          <w:tcPr>
            <w:tcW w:w="1368"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37,50</w:t>
            </w:r>
            <w:r>
              <w:rPr>
                <w:sz w:val="20"/>
              </w:rPr>
              <w:t xml:space="preserve"> </w:t>
            </w:r>
            <w:r w:rsidRPr="00B55812">
              <w:rPr>
                <w:sz w:val="20"/>
              </w:rPr>
              <w:t>%</w:t>
            </w:r>
          </w:p>
        </w:tc>
        <w:tc>
          <w:tcPr>
            <w:tcW w:w="1369"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25,00 %</w:t>
            </w:r>
          </w:p>
        </w:tc>
        <w:tc>
          <w:tcPr>
            <w:tcW w:w="1369"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0 %</w:t>
            </w:r>
          </w:p>
        </w:tc>
        <w:tc>
          <w:tcPr>
            <w:tcW w:w="1369" w:type="dxa"/>
            <w:tcBorders>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12,50 %</w:t>
            </w:r>
          </w:p>
        </w:tc>
      </w:tr>
      <w:tr w:rsidR="005A3A97" w:rsidRPr="0095358F" w:rsidTr="005A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auto"/>
            </w:tcBorders>
          </w:tcPr>
          <w:p w:rsidR="005A3A97" w:rsidRPr="00B55812" w:rsidRDefault="005A3A97" w:rsidP="005A3A97">
            <w:pPr>
              <w:rPr>
                <w:sz w:val="20"/>
              </w:rPr>
            </w:pPr>
            <w:r w:rsidRPr="00B55812">
              <w:rPr>
                <w:sz w:val="20"/>
              </w:rPr>
              <w:t>Kontraktlige vilkår</w:t>
            </w:r>
          </w:p>
        </w:tc>
        <w:tc>
          <w:tcPr>
            <w:tcW w:w="1368"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368"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369"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369"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Pr>
                <w:sz w:val="20"/>
              </w:rPr>
              <w:t>33</w:t>
            </w:r>
            <w:r w:rsidRPr="00B55812">
              <w:rPr>
                <w:sz w:val="20"/>
              </w:rPr>
              <w:t>,</w:t>
            </w:r>
            <w:r>
              <w:rPr>
                <w:sz w:val="20"/>
              </w:rPr>
              <w:t>33</w:t>
            </w:r>
            <w:r w:rsidRPr="00B55812">
              <w:rPr>
                <w:sz w:val="20"/>
              </w:rPr>
              <w:t xml:space="preserve"> %</w:t>
            </w:r>
          </w:p>
        </w:tc>
        <w:tc>
          <w:tcPr>
            <w:tcW w:w="1369"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100,00 %</w:t>
            </w:r>
          </w:p>
        </w:tc>
      </w:tr>
    </w:tbl>
    <w:p w:rsidR="005A3A97" w:rsidRPr="007B6075" w:rsidRDefault="005A3A97" w:rsidP="005A3A97"/>
    <w:p w:rsidR="005A3A97" w:rsidRPr="0095358F" w:rsidRDefault="005A3A97" w:rsidP="005A3A97">
      <w:r w:rsidRPr="0095358F">
        <w:t>De opgjorte procentvise forskelle ganges dernæst med de angivne vægtprocenter for hvert unde</w:t>
      </w:r>
      <w:r w:rsidRPr="00932578">
        <w:t>r</w:t>
      </w:r>
      <w:r w:rsidRPr="0095358F">
        <w:t>kriterium, og vinderen af udbuddet er tilbuddet med den laveste sammenvægtede pr</w:t>
      </w:r>
      <w:r w:rsidRPr="0095358F">
        <w:t>o</w:t>
      </w:r>
      <w:r w:rsidRPr="0095358F">
        <w:t>centforskel:</w:t>
      </w:r>
    </w:p>
    <w:p w:rsidR="005A3A97" w:rsidRPr="0095358F" w:rsidRDefault="005A3A97" w:rsidP="005A3A97"/>
    <w:tbl>
      <w:tblPr>
        <w:tblStyle w:val="Lysskygge"/>
        <w:tblW w:w="0" w:type="auto"/>
        <w:tblLook w:val="04A0" w:firstRow="1" w:lastRow="0" w:firstColumn="1" w:lastColumn="0" w:noHBand="0" w:noVBand="1"/>
      </w:tblPr>
      <w:tblGrid>
        <w:gridCol w:w="1509"/>
        <w:gridCol w:w="885"/>
        <w:gridCol w:w="283"/>
        <w:gridCol w:w="1208"/>
        <w:gridCol w:w="1208"/>
        <w:gridCol w:w="1209"/>
        <w:gridCol w:w="1209"/>
        <w:gridCol w:w="1209"/>
      </w:tblGrid>
      <w:tr w:rsidR="005A3A97" w:rsidRPr="00B55812" w:rsidTr="005A3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left w:val="single" w:sz="4" w:space="0" w:color="auto"/>
            </w:tcBorders>
          </w:tcPr>
          <w:p w:rsidR="005A3A97" w:rsidRPr="00B55812" w:rsidRDefault="005A3A97" w:rsidP="005A3A97">
            <w:pPr>
              <w:rPr>
                <w:sz w:val="20"/>
              </w:rPr>
            </w:pPr>
          </w:p>
        </w:tc>
        <w:tc>
          <w:tcPr>
            <w:tcW w:w="1263" w:type="dxa"/>
            <w:gridSpan w:val="2"/>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b w:val="0"/>
                <w:sz w:val="20"/>
              </w:rPr>
            </w:pPr>
            <w:r w:rsidRPr="00B55812">
              <w:rPr>
                <w:sz w:val="20"/>
              </w:rPr>
              <w:t>Vægt</w:t>
            </w:r>
          </w:p>
        </w:tc>
        <w:tc>
          <w:tcPr>
            <w:tcW w:w="1286"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A</w:t>
            </w:r>
          </w:p>
        </w:tc>
        <w:tc>
          <w:tcPr>
            <w:tcW w:w="1286"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B</w:t>
            </w:r>
          </w:p>
        </w:tc>
        <w:tc>
          <w:tcPr>
            <w:tcW w:w="1287"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C</w:t>
            </w:r>
          </w:p>
        </w:tc>
        <w:tc>
          <w:tcPr>
            <w:tcW w:w="1287" w:type="dxa"/>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D</w:t>
            </w:r>
          </w:p>
        </w:tc>
        <w:tc>
          <w:tcPr>
            <w:tcW w:w="1287" w:type="dxa"/>
            <w:tcBorders>
              <w:right w:val="single" w:sz="4" w:space="0" w:color="auto"/>
            </w:tcBorders>
          </w:tcPr>
          <w:p w:rsidR="005A3A97" w:rsidRPr="00B55812" w:rsidRDefault="005A3A97" w:rsidP="005A3A97">
            <w:pPr>
              <w:cnfStyle w:val="100000000000" w:firstRow="1" w:lastRow="0" w:firstColumn="0" w:lastColumn="0" w:oddVBand="0" w:evenVBand="0" w:oddHBand="0" w:evenHBand="0" w:firstRowFirstColumn="0" w:firstRowLastColumn="0" w:lastRowFirstColumn="0" w:lastRowLastColumn="0"/>
              <w:rPr>
                <w:sz w:val="20"/>
              </w:rPr>
            </w:pPr>
            <w:r w:rsidRPr="00B55812">
              <w:rPr>
                <w:sz w:val="20"/>
              </w:rPr>
              <w:t>Tilbud E</w:t>
            </w:r>
          </w:p>
        </w:tc>
      </w:tr>
      <w:tr w:rsidR="005A3A97" w:rsidRPr="00B55812" w:rsidTr="005A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left w:val="single" w:sz="4" w:space="0" w:color="auto"/>
            </w:tcBorders>
          </w:tcPr>
          <w:p w:rsidR="005A3A97" w:rsidRPr="00B55812" w:rsidRDefault="005A3A97" w:rsidP="005A3A97">
            <w:pPr>
              <w:rPr>
                <w:sz w:val="20"/>
              </w:rPr>
            </w:pPr>
            <w:r w:rsidRPr="00B55812">
              <w:rPr>
                <w:sz w:val="20"/>
              </w:rPr>
              <w:t>Priser</w:t>
            </w:r>
          </w:p>
        </w:tc>
        <w:tc>
          <w:tcPr>
            <w:tcW w:w="970" w:type="dxa"/>
            <w:tcBorders>
              <w:right w:val="single" w:sz="2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30 %</w:t>
            </w:r>
          </w:p>
        </w:tc>
        <w:tc>
          <w:tcPr>
            <w:tcW w:w="293" w:type="dxa"/>
            <w:tcBorders>
              <w:left w:val="single" w:sz="2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p>
        </w:tc>
        <w:tc>
          <w:tcPr>
            <w:tcW w:w="1286"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11,25 %</w:t>
            </w:r>
          </w:p>
        </w:tc>
        <w:tc>
          <w:tcPr>
            <w:tcW w:w="1286"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5,63 %</w:t>
            </w:r>
          </w:p>
        </w:tc>
        <w:tc>
          <w:tcPr>
            <w:tcW w:w="1287"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18,75 %</w:t>
            </w:r>
          </w:p>
        </w:tc>
        <w:tc>
          <w:tcPr>
            <w:tcW w:w="1287"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7,50 %</w:t>
            </w:r>
          </w:p>
        </w:tc>
        <w:tc>
          <w:tcPr>
            <w:tcW w:w="1287"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r>
      <w:tr w:rsidR="005A3A97" w:rsidRPr="00B55812" w:rsidTr="005A3A97">
        <w:tc>
          <w:tcPr>
            <w:cnfStyle w:val="001000000000" w:firstRow="0" w:lastRow="0" w:firstColumn="1" w:lastColumn="0" w:oddVBand="0" w:evenVBand="0" w:oddHBand="0" w:evenHBand="0" w:firstRowFirstColumn="0" w:firstRowLastColumn="0" w:lastRowFirstColumn="0" w:lastRowLastColumn="0"/>
            <w:tcW w:w="1547" w:type="dxa"/>
            <w:tcBorders>
              <w:left w:val="single" w:sz="4" w:space="0" w:color="auto"/>
            </w:tcBorders>
          </w:tcPr>
          <w:p w:rsidR="005A3A97" w:rsidRPr="00B55812" w:rsidRDefault="005A3A97" w:rsidP="005A3A97">
            <w:pPr>
              <w:rPr>
                <w:sz w:val="20"/>
              </w:rPr>
            </w:pPr>
            <w:r w:rsidRPr="00B55812">
              <w:rPr>
                <w:sz w:val="20"/>
              </w:rPr>
              <w:t>Kvalitet</w:t>
            </w:r>
          </w:p>
        </w:tc>
        <w:tc>
          <w:tcPr>
            <w:tcW w:w="970" w:type="dxa"/>
            <w:tcBorders>
              <w:right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40 %</w:t>
            </w:r>
          </w:p>
        </w:tc>
        <w:tc>
          <w:tcPr>
            <w:tcW w:w="293" w:type="dxa"/>
            <w:tcBorders>
              <w:left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p>
        </w:tc>
        <w:tc>
          <w:tcPr>
            <w:tcW w:w="1286"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20,00 %</w:t>
            </w:r>
          </w:p>
        </w:tc>
        <w:tc>
          <w:tcPr>
            <w:tcW w:w="1286"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15,00 %</w:t>
            </w:r>
          </w:p>
        </w:tc>
        <w:tc>
          <w:tcPr>
            <w:tcW w:w="1287"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0 %</w:t>
            </w:r>
          </w:p>
        </w:tc>
        <w:tc>
          <w:tcPr>
            <w:tcW w:w="1287"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5,00 %</w:t>
            </w:r>
          </w:p>
        </w:tc>
        <w:tc>
          <w:tcPr>
            <w:tcW w:w="1287" w:type="dxa"/>
            <w:tcBorders>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10,00 %</w:t>
            </w:r>
          </w:p>
        </w:tc>
      </w:tr>
      <w:tr w:rsidR="005A3A97" w:rsidRPr="00B55812" w:rsidTr="005A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left w:val="single" w:sz="4" w:space="0" w:color="auto"/>
            </w:tcBorders>
          </w:tcPr>
          <w:p w:rsidR="005A3A97" w:rsidRPr="00B55812" w:rsidRDefault="005A3A97" w:rsidP="005A3A97">
            <w:pPr>
              <w:rPr>
                <w:sz w:val="20"/>
              </w:rPr>
            </w:pPr>
            <w:r w:rsidRPr="00B55812">
              <w:rPr>
                <w:sz w:val="20"/>
              </w:rPr>
              <w:t>Servicemål m.m.</w:t>
            </w:r>
          </w:p>
        </w:tc>
        <w:tc>
          <w:tcPr>
            <w:tcW w:w="970" w:type="dxa"/>
            <w:tcBorders>
              <w:right w:val="single" w:sz="2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10 %</w:t>
            </w:r>
          </w:p>
        </w:tc>
        <w:tc>
          <w:tcPr>
            <w:tcW w:w="293" w:type="dxa"/>
            <w:tcBorders>
              <w:left w:val="single" w:sz="2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p>
        </w:tc>
        <w:tc>
          <w:tcPr>
            <w:tcW w:w="1286"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3,75 %</w:t>
            </w:r>
          </w:p>
        </w:tc>
        <w:tc>
          <w:tcPr>
            <w:tcW w:w="1286"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5,00 %</w:t>
            </w:r>
          </w:p>
        </w:tc>
        <w:tc>
          <w:tcPr>
            <w:tcW w:w="1287"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287"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1,25 %</w:t>
            </w:r>
          </w:p>
        </w:tc>
        <w:tc>
          <w:tcPr>
            <w:tcW w:w="1287"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7,50 %</w:t>
            </w:r>
          </w:p>
        </w:tc>
      </w:tr>
      <w:tr w:rsidR="005A3A97" w:rsidRPr="00B55812" w:rsidTr="005A3A97">
        <w:tc>
          <w:tcPr>
            <w:cnfStyle w:val="001000000000" w:firstRow="0" w:lastRow="0" w:firstColumn="1" w:lastColumn="0" w:oddVBand="0" w:evenVBand="0" w:oddHBand="0" w:evenHBand="0" w:firstRowFirstColumn="0" w:firstRowLastColumn="0" w:lastRowFirstColumn="0" w:lastRowLastColumn="0"/>
            <w:tcW w:w="1547" w:type="dxa"/>
            <w:tcBorders>
              <w:left w:val="single" w:sz="4" w:space="0" w:color="auto"/>
            </w:tcBorders>
          </w:tcPr>
          <w:p w:rsidR="005A3A97" w:rsidRPr="00B55812" w:rsidRDefault="005A3A97" w:rsidP="005A3A97">
            <w:pPr>
              <w:rPr>
                <w:sz w:val="20"/>
              </w:rPr>
            </w:pPr>
            <w:r w:rsidRPr="00B55812">
              <w:rPr>
                <w:sz w:val="20"/>
              </w:rPr>
              <w:t>Metode og proces</w:t>
            </w:r>
          </w:p>
        </w:tc>
        <w:tc>
          <w:tcPr>
            <w:tcW w:w="970" w:type="dxa"/>
            <w:tcBorders>
              <w:right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10 %</w:t>
            </w:r>
          </w:p>
        </w:tc>
        <w:tc>
          <w:tcPr>
            <w:tcW w:w="293" w:type="dxa"/>
            <w:tcBorders>
              <w:left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p>
        </w:tc>
        <w:tc>
          <w:tcPr>
            <w:tcW w:w="1286"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0 %</w:t>
            </w:r>
          </w:p>
        </w:tc>
        <w:tc>
          <w:tcPr>
            <w:tcW w:w="1286"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3,75 %</w:t>
            </w:r>
          </w:p>
        </w:tc>
        <w:tc>
          <w:tcPr>
            <w:tcW w:w="1287"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2,50 %</w:t>
            </w:r>
          </w:p>
        </w:tc>
        <w:tc>
          <w:tcPr>
            <w:tcW w:w="1287" w:type="dxa"/>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0 %</w:t>
            </w:r>
          </w:p>
        </w:tc>
        <w:tc>
          <w:tcPr>
            <w:tcW w:w="1287" w:type="dxa"/>
            <w:tcBorders>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1,25 %</w:t>
            </w:r>
          </w:p>
        </w:tc>
      </w:tr>
      <w:tr w:rsidR="005A3A97" w:rsidRPr="00B55812" w:rsidTr="005A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left w:val="single" w:sz="4" w:space="0" w:color="auto"/>
            </w:tcBorders>
          </w:tcPr>
          <w:p w:rsidR="005A3A97" w:rsidRPr="00B55812" w:rsidRDefault="005A3A97" w:rsidP="005A3A97">
            <w:pPr>
              <w:rPr>
                <w:sz w:val="20"/>
              </w:rPr>
            </w:pPr>
            <w:r w:rsidRPr="00B55812">
              <w:rPr>
                <w:sz w:val="20"/>
              </w:rPr>
              <w:t>Kontraktlige vilkår</w:t>
            </w:r>
          </w:p>
        </w:tc>
        <w:tc>
          <w:tcPr>
            <w:tcW w:w="970" w:type="dxa"/>
            <w:tcBorders>
              <w:right w:val="single" w:sz="2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10 %</w:t>
            </w:r>
          </w:p>
        </w:tc>
        <w:tc>
          <w:tcPr>
            <w:tcW w:w="293" w:type="dxa"/>
            <w:tcBorders>
              <w:left w:val="single" w:sz="2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p>
        </w:tc>
        <w:tc>
          <w:tcPr>
            <w:tcW w:w="1286"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286"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0 %</w:t>
            </w:r>
          </w:p>
        </w:tc>
        <w:tc>
          <w:tcPr>
            <w:tcW w:w="1287"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Pr>
                <w:sz w:val="20"/>
              </w:rPr>
              <w:t>0</w:t>
            </w:r>
            <w:r w:rsidRPr="00B55812">
              <w:rPr>
                <w:sz w:val="20"/>
              </w:rPr>
              <w:t xml:space="preserve"> %</w:t>
            </w:r>
          </w:p>
        </w:tc>
        <w:tc>
          <w:tcPr>
            <w:tcW w:w="1287" w:type="dxa"/>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3,</w:t>
            </w:r>
            <w:r>
              <w:rPr>
                <w:sz w:val="20"/>
              </w:rPr>
              <w:t>33</w:t>
            </w:r>
            <w:r w:rsidRPr="00B55812">
              <w:rPr>
                <w:sz w:val="20"/>
              </w:rPr>
              <w:t xml:space="preserve"> %</w:t>
            </w:r>
          </w:p>
        </w:tc>
        <w:tc>
          <w:tcPr>
            <w:tcW w:w="1287" w:type="dxa"/>
            <w:tcBorders>
              <w:right w:val="single" w:sz="4" w:space="0" w:color="auto"/>
            </w:tcBorders>
          </w:tcPr>
          <w:p w:rsidR="005A3A97" w:rsidRPr="00B55812" w:rsidRDefault="005A3A97" w:rsidP="005A3A97">
            <w:pPr>
              <w:cnfStyle w:val="000000100000" w:firstRow="0" w:lastRow="0" w:firstColumn="0" w:lastColumn="0" w:oddVBand="0" w:evenVBand="0" w:oddHBand="1" w:evenHBand="0" w:firstRowFirstColumn="0" w:firstRowLastColumn="0" w:lastRowFirstColumn="0" w:lastRowLastColumn="0"/>
              <w:rPr>
                <w:sz w:val="20"/>
              </w:rPr>
            </w:pPr>
            <w:r w:rsidRPr="00B55812">
              <w:rPr>
                <w:sz w:val="20"/>
              </w:rPr>
              <w:t>10,00 %</w:t>
            </w:r>
          </w:p>
        </w:tc>
      </w:tr>
      <w:tr w:rsidR="005A3A97" w:rsidRPr="00B55812" w:rsidTr="005A3A97">
        <w:tc>
          <w:tcPr>
            <w:cnfStyle w:val="001000000000" w:firstRow="0" w:lastRow="0" w:firstColumn="1" w:lastColumn="0" w:oddVBand="0" w:evenVBand="0" w:oddHBand="0" w:evenHBand="0" w:firstRowFirstColumn="0" w:firstRowLastColumn="0" w:lastRowFirstColumn="0" w:lastRowLastColumn="0"/>
            <w:tcW w:w="2810" w:type="dxa"/>
            <w:gridSpan w:val="3"/>
            <w:tcBorders>
              <w:top w:val="single" w:sz="24" w:space="0" w:color="auto"/>
              <w:left w:val="single" w:sz="4" w:space="0" w:color="auto"/>
              <w:bottom w:val="single" w:sz="24" w:space="0" w:color="auto"/>
            </w:tcBorders>
          </w:tcPr>
          <w:p w:rsidR="005A3A97" w:rsidRPr="00B55812" w:rsidRDefault="005A3A97" w:rsidP="005A3A97">
            <w:pPr>
              <w:rPr>
                <w:sz w:val="20"/>
              </w:rPr>
            </w:pPr>
            <w:r w:rsidRPr="00B55812">
              <w:rPr>
                <w:sz w:val="20"/>
              </w:rPr>
              <w:t>Sammenvægtet procen</w:t>
            </w:r>
            <w:r w:rsidRPr="00B55812">
              <w:rPr>
                <w:sz w:val="20"/>
              </w:rPr>
              <w:t>t</w:t>
            </w:r>
            <w:r w:rsidRPr="00B55812">
              <w:rPr>
                <w:sz w:val="20"/>
              </w:rPr>
              <w:t>mæssige forskel</w:t>
            </w:r>
          </w:p>
        </w:tc>
        <w:tc>
          <w:tcPr>
            <w:tcW w:w="1286" w:type="dxa"/>
            <w:tcBorders>
              <w:top w:val="single" w:sz="24" w:space="0" w:color="auto"/>
              <w:bottom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35,00 %</w:t>
            </w:r>
          </w:p>
        </w:tc>
        <w:tc>
          <w:tcPr>
            <w:tcW w:w="1286" w:type="dxa"/>
            <w:tcBorders>
              <w:top w:val="single" w:sz="24" w:space="0" w:color="auto"/>
              <w:bottom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Pr>
                <w:sz w:val="20"/>
              </w:rPr>
              <w:t>29,38</w:t>
            </w:r>
            <w:r w:rsidRPr="00B55812">
              <w:rPr>
                <w:sz w:val="20"/>
              </w:rPr>
              <w:t xml:space="preserve"> %</w:t>
            </w:r>
          </w:p>
        </w:tc>
        <w:tc>
          <w:tcPr>
            <w:tcW w:w="1287" w:type="dxa"/>
            <w:tcBorders>
              <w:top w:val="single" w:sz="24" w:space="0" w:color="auto"/>
              <w:bottom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Pr>
                <w:sz w:val="20"/>
              </w:rPr>
              <w:t>21,25</w:t>
            </w:r>
            <w:r w:rsidRPr="00B55812">
              <w:rPr>
                <w:sz w:val="20"/>
              </w:rPr>
              <w:t xml:space="preserve"> %</w:t>
            </w:r>
          </w:p>
        </w:tc>
        <w:tc>
          <w:tcPr>
            <w:tcW w:w="1287" w:type="dxa"/>
            <w:tcBorders>
              <w:top w:val="single" w:sz="24" w:space="0" w:color="auto"/>
              <w:bottom w:val="single" w:sz="2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Pr>
                <w:sz w:val="20"/>
              </w:rPr>
              <w:t>17,08</w:t>
            </w:r>
            <w:r w:rsidRPr="00B55812">
              <w:rPr>
                <w:sz w:val="20"/>
              </w:rPr>
              <w:t xml:space="preserve"> %</w:t>
            </w:r>
          </w:p>
        </w:tc>
        <w:tc>
          <w:tcPr>
            <w:tcW w:w="1287" w:type="dxa"/>
            <w:tcBorders>
              <w:top w:val="single" w:sz="24" w:space="0" w:color="auto"/>
              <w:bottom w:val="single" w:sz="24" w:space="0" w:color="auto"/>
              <w:right w:val="single" w:sz="4" w:space="0" w:color="auto"/>
            </w:tcBorders>
          </w:tcPr>
          <w:p w:rsidR="005A3A97" w:rsidRPr="00B55812" w:rsidRDefault="005A3A97" w:rsidP="005A3A97">
            <w:pPr>
              <w:cnfStyle w:val="000000000000" w:firstRow="0" w:lastRow="0" w:firstColumn="0" w:lastColumn="0" w:oddVBand="0" w:evenVBand="0" w:oddHBand="0" w:evenHBand="0" w:firstRowFirstColumn="0" w:firstRowLastColumn="0" w:lastRowFirstColumn="0" w:lastRowLastColumn="0"/>
              <w:rPr>
                <w:sz w:val="20"/>
              </w:rPr>
            </w:pPr>
            <w:r w:rsidRPr="00B55812">
              <w:rPr>
                <w:sz w:val="20"/>
              </w:rPr>
              <w:t>28,75 %</w:t>
            </w:r>
          </w:p>
        </w:tc>
      </w:tr>
    </w:tbl>
    <w:p w:rsidR="005A3A97" w:rsidRPr="00B55812" w:rsidRDefault="005A3A97" w:rsidP="005A3A97">
      <w:pPr>
        <w:rPr>
          <w:sz w:val="20"/>
        </w:rPr>
      </w:pPr>
    </w:p>
    <w:p w:rsidR="005A3A97" w:rsidRPr="00932578" w:rsidRDefault="005A3A97" w:rsidP="005A3A97">
      <w:r w:rsidRPr="0095358F">
        <w:t>I eksemplet har tilbud D den laveste sammenvægtede procentforskel og vinder derfor u</w:t>
      </w:r>
      <w:r w:rsidRPr="0095358F">
        <w:t>d</w:t>
      </w:r>
      <w:r w:rsidRPr="0095358F">
        <w:t xml:space="preserve">buddet. </w:t>
      </w:r>
    </w:p>
    <w:p w:rsidR="005A3A97" w:rsidRDefault="005A3A97" w:rsidP="005A3A97"/>
    <w:p w:rsidR="00F05F8E" w:rsidRDefault="00F05F8E" w:rsidP="005A3A97">
      <w:pPr>
        <w:tabs>
          <w:tab w:val="clear" w:pos="567"/>
          <w:tab w:val="clear" w:pos="1134"/>
          <w:tab w:val="clear" w:pos="1701"/>
        </w:tabs>
        <w:overflowPunct/>
        <w:autoSpaceDE/>
        <w:autoSpaceDN/>
        <w:adjustRightInd/>
        <w:spacing w:line="240" w:lineRule="atLeast"/>
        <w:ind w:left="-624" w:firstLine="624"/>
        <w:jc w:val="left"/>
        <w:textAlignment w:val="auto"/>
        <w:rPr>
          <w:b/>
          <w:iCs/>
        </w:rPr>
      </w:pPr>
      <w:bookmarkStart w:id="212" w:name="_Toc447822625"/>
    </w:p>
    <w:p w:rsidR="005A3A97" w:rsidRPr="0095358F" w:rsidRDefault="005A3A97" w:rsidP="005A3A97">
      <w:pPr>
        <w:tabs>
          <w:tab w:val="clear" w:pos="567"/>
          <w:tab w:val="clear" w:pos="1134"/>
          <w:tab w:val="clear" w:pos="1701"/>
        </w:tabs>
        <w:overflowPunct/>
        <w:autoSpaceDE/>
        <w:autoSpaceDN/>
        <w:adjustRightInd/>
        <w:spacing w:line="240" w:lineRule="atLeast"/>
        <w:ind w:left="-624" w:firstLine="624"/>
        <w:jc w:val="left"/>
        <w:textAlignment w:val="auto"/>
        <w:rPr>
          <w:b/>
          <w:bCs w:val="0"/>
          <w:iCs/>
        </w:rPr>
      </w:pPr>
      <w:r w:rsidRPr="0095358F">
        <w:rPr>
          <w:b/>
          <w:iCs/>
        </w:rPr>
        <w:lastRenderedPageBreak/>
        <w:t>Hvis den angivne evalueringsmetode viser sig at være uanvendelig</w:t>
      </w:r>
      <w:bookmarkEnd w:id="212"/>
    </w:p>
    <w:p w:rsidR="005A3A97" w:rsidRPr="0095358F" w:rsidRDefault="005A3A97" w:rsidP="005A3A97"/>
    <w:p w:rsidR="005A3A97" w:rsidRPr="0095358F" w:rsidRDefault="005A3A97" w:rsidP="005A3A97">
      <w:r w:rsidRPr="0095358F">
        <w:t>Hvis den ovenfor beskrevne evalueringsmetoder viser sig at være uegnet, er udgangspun</w:t>
      </w:r>
      <w:r w:rsidRPr="0095358F">
        <w:t>k</w:t>
      </w:r>
      <w:r w:rsidRPr="0095358F">
        <w:t>tet, at udbuddet skal aflyses og udbuddet må gå om, medmindre en ændring af evaluering</w:t>
      </w:r>
      <w:r w:rsidRPr="0095358F">
        <w:t>s</w:t>
      </w:r>
      <w:r w:rsidRPr="0095358F">
        <w:t>metoden ikke har forvredet konkurrencen og ej heller har haft betydning for kredsen af økonomiske aktører.</w:t>
      </w:r>
    </w:p>
    <w:p w:rsidR="005A3A97" w:rsidRPr="00924570" w:rsidRDefault="005A3A97" w:rsidP="005A3A97">
      <w:pPr>
        <w:pStyle w:val="TypografiLinjeafstandMindst15pkt"/>
        <w:jc w:val="left"/>
        <w:rPr>
          <w:rFonts w:ascii="Garamond" w:hAnsi="Garamond"/>
        </w:rPr>
      </w:pPr>
    </w:p>
    <w:p w:rsidR="005A3A97" w:rsidRPr="00260FEF" w:rsidRDefault="005A3A97" w:rsidP="005A3A97">
      <w:pPr>
        <w:pStyle w:val="Overskrift2"/>
      </w:pPr>
      <w:bookmarkStart w:id="213" w:name="_Toc430606660"/>
      <w:bookmarkStart w:id="214" w:name="_Ref438129572"/>
      <w:bookmarkStart w:id="215" w:name="_Toc475963494"/>
      <w:bookmarkStart w:id="216" w:name="_Toc476835425"/>
      <w:r w:rsidRPr="00260FEF">
        <w:t>Tildeling af kontrakt</w:t>
      </w:r>
      <w:bookmarkEnd w:id="213"/>
      <w:bookmarkEnd w:id="214"/>
      <w:bookmarkEnd w:id="215"/>
      <w:bookmarkEnd w:id="216"/>
    </w:p>
    <w:p w:rsidR="005A3A97" w:rsidRPr="00260FEF" w:rsidRDefault="005A3A97" w:rsidP="005A3A97">
      <w:r w:rsidRPr="00260FEF">
        <w:t xml:space="preserve">Når </w:t>
      </w:r>
      <w:r>
        <w:t>Ordregiver</w:t>
      </w:r>
      <w:r w:rsidRPr="00260FEF">
        <w:t xml:space="preserve"> har vurderet, hvilket tilbud, der er det økonomisk mest fordelagtige tilbud på baggrund af de i pkt. </w:t>
      </w:r>
      <w:r w:rsidRPr="00260FEF">
        <w:fldChar w:fldCharType="begin"/>
      </w:r>
      <w:r w:rsidRPr="00260FEF">
        <w:instrText xml:space="preserve"> REF _Ref418020436 \r \h </w:instrText>
      </w:r>
      <w:r w:rsidRPr="00260FEF">
        <w:fldChar w:fldCharType="separate"/>
      </w:r>
      <w:r>
        <w:t>10.5</w:t>
      </w:r>
      <w:r w:rsidRPr="00260FEF">
        <w:fldChar w:fldCharType="end"/>
      </w:r>
      <w:r w:rsidRPr="00260FEF">
        <w:t xml:space="preserve"> anførte kriterier, træffer </w:t>
      </w:r>
      <w:r>
        <w:t>Ordregiver</w:t>
      </w:r>
      <w:r w:rsidRPr="00260FEF">
        <w:t xml:space="preserve"> beslutning om tildeling af kontrakten. </w:t>
      </w:r>
    </w:p>
    <w:p w:rsidR="005A3A97" w:rsidRPr="00260FEF" w:rsidRDefault="005A3A97" w:rsidP="005A3A97"/>
    <w:p w:rsidR="005A3A97" w:rsidRPr="00260FEF" w:rsidRDefault="005A3A97" w:rsidP="005A3A97">
      <w:bookmarkStart w:id="217" w:name="_Toc415480440"/>
      <w:bookmarkEnd w:id="217"/>
      <w:r w:rsidRPr="00260FEF">
        <w:t xml:space="preserve">Såfremt den </w:t>
      </w:r>
      <w:r>
        <w:t>Tilbudsgiver</w:t>
      </w:r>
      <w:r w:rsidRPr="00260FEF">
        <w:t xml:space="preserve">, som </w:t>
      </w:r>
      <w:r>
        <w:t>Ordregiver</w:t>
      </w:r>
      <w:r w:rsidRPr="00260FEF">
        <w:t xml:space="preserve"> har til hensigt at tildele kontrakten, ikke tidligere i processen har dokumenteret oplysninger, der er afgivet i det fælles europæiske udbudsd</w:t>
      </w:r>
      <w:r w:rsidRPr="00260FEF">
        <w:t>o</w:t>
      </w:r>
      <w:r w:rsidRPr="00260FEF">
        <w:t xml:space="preserve">kument, jf. udbudslovens § 151, stk. 2, vil denne </w:t>
      </w:r>
      <w:r>
        <w:t>Tilbudsgiver</w:t>
      </w:r>
      <w:r w:rsidRPr="00260FEF">
        <w:t xml:space="preserve"> skulle dokumentere oply</w:t>
      </w:r>
      <w:r w:rsidRPr="00260FEF">
        <w:t>s</w:t>
      </w:r>
      <w:r w:rsidRPr="00260FEF">
        <w:t xml:space="preserve">ningerne før </w:t>
      </w:r>
      <w:r>
        <w:t>Ordregiver</w:t>
      </w:r>
      <w:r w:rsidRPr="00260FEF">
        <w:t>s beslutning om tildeling af kontrakten, jf. udbudslovens § 151, stk. 1.</w:t>
      </w:r>
    </w:p>
    <w:p w:rsidR="005A3A97" w:rsidRPr="00260FEF" w:rsidRDefault="005A3A97" w:rsidP="005A3A97"/>
    <w:p w:rsidR="005A3A97" w:rsidRPr="00260FEF" w:rsidRDefault="005A3A97" w:rsidP="005A3A97">
      <w:r>
        <w:t>Ordregiver</w:t>
      </w:r>
      <w:r w:rsidRPr="00260FEF">
        <w:t xml:space="preserve"> underretter herefter samtidigt samtlige </w:t>
      </w:r>
      <w:r>
        <w:t>Tilbudsgiver</w:t>
      </w:r>
      <w:r w:rsidRPr="00260FEF">
        <w:t xml:space="preserve">e om tildelingsbeslutningen. Underretningen af de </w:t>
      </w:r>
      <w:r>
        <w:t>Tilbudsgiver</w:t>
      </w:r>
      <w:r w:rsidRPr="00260FEF">
        <w:t>e, der har afgivet et antageligt tilbud, men som ikke tild</w:t>
      </w:r>
      <w:r w:rsidRPr="00260FEF">
        <w:t>e</w:t>
      </w:r>
      <w:r w:rsidRPr="00260FEF">
        <w:t xml:space="preserve">les kontrakten, vil indeholde en kort redegørelse for de relevante grunde for beslutningen, herunder for de relative fordele og ulemper ved det vindende tilbud, navnet på den vindende </w:t>
      </w:r>
      <w:r>
        <w:t>Tilbudsgiver</w:t>
      </w:r>
      <w:r w:rsidRPr="00260FEF">
        <w:t xml:space="preserve">, samt hvornår </w:t>
      </w:r>
      <w:proofErr w:type="spellStart"/>
      <w:r w:rsidRPr="00260FEF">
        <w:t>standstill</w:t>
      </w:r>
      <w:proofErr w:type="spellEnd"/>
      <w:r w:rsidRPr="00260FEF">
        <w:t>-perioden udløber. Endvidere vil underretningen ind</w:t>
      </w:r>
      <w:r w:rsidRPr="00260FEF">
        <w:t>e</w:t>
      </w:r>
      <w:r w:rsidRPr="00260FEF">
        <w:t xml:space="preserve">holde en redegørelse for forløbet af forhandlingerne med </w:t>
      </w:r>
      <w:r>
        <w:t>Tilbudsgiver</w:t>
      </w:r>
      <w:r w:rsidRPr="00260FEF">
        <w:t>ne.</w:t>
      </w:r>
    </w:p>
    <w:p w:rsidR="005A3A97" w:rsidRPr="00260FEF" w:rsidRDefault="005A3A97" w:rsidP="005A3A97"/>
    <w:p w:rsidR="005A3A97" w:rsidRPr="00260FEF" w:rsidRDefault="005A3A97" w:rsidP="005A3A97">
      <w:r w:rsidRPr="00260FEF">
        <w:t xml:space="preserve">Uanset at kontrakten tildeles en anden </w:t>
      </w:r>
      <w:r>
        <w:t>Tilbudsgiver</w:t>
      </w:r>
      <w:r w:rsidRPr="00260FEF">
        <w:t xml:space="preserve">, er en </w:t>
      </w:r>
      <w:r>
        <w:t>Tilbudsgiver</w:t>
      </w:r>
      <w:r w:rsidRPr="00260FEF">
        <w:t xml:space="preserve"> bundet af sit tilbud, indtil </w:t>
      </w:r>
      <w:r>
        <w:t>Ordregiver</w:t>
      </w:r>
      <w:r w:rsidRPr="00260FEF">
        <w:t xml:space="preserve"> har indgået kontrakt, men dog ikke længere end vedståelsesfristen, jf. punkt </w:t>
      </w:r>
      <w:r w:rsidRPr="00260FEF">
        <w:fldChar w:fldCharType="begin"/>
      </w:r>
      <w:r w:rsidRPr="00260FEF">
        <w:instrText xml:space="preserve"> REF _Ref433620557 \r \h </w:instrText>
      </w:r>
      <w:r w:rsidRPr="00260FEF">
        <w:fldChar w:fldCharType="separate"/>
      </w:r>
      <w:r>
        <w:t>10.2.4</w:t>
      </w:r>
      <w:r w:rsidRPr="00260FEF">
        <w:fldChar w:fldCharType="end"/>
      </w:r>
      <w:r w:rsidRPr="00260FEF">
        <w:t>.</w:t>
      </w:r>
    </w:p>
    <w:p w:rsidR="005A3A97" w:rsidRPr="00260FEF" w:rsidRDefault="005A3A97" w:rsidP="005A3A97"/>
    <w:p w:rsidR="005A3A97" w:rsidRDefault="005A3A97" w:rsidP="005A3A97">
      <w:r w:rsidRPr="00260FEF">
        <w:t xml:space="preserve">Efter kontrakten er underskrevet, vil </w:t>
      </w:r>
      <w:r>
        <w:t>Ordregiver</w:t>
      </w:r>
      <w:r w:rsidRPr="00260FEF">
        <w:t xml:space="preserve"> sende en bekendtgørelse om tildelingen til offentliggørelse på TED. </w:t>
      </w:r>
    </w:p>
    <w:p w:rsidR="005A3A97" w:rsidRDefault="005A3A97" w:rsidP="005A3A97"/>
    <w:p w:rsidR="005A3A97" w:rsidRPr="00260FEF" w:rsidRDefault="005A3A97" w:rsidP="005A3A97">
      <w:pPr>
        <w:pStyle w:val="Overskrift2"/>
      </w:pPr>
      <w:bookmarkStart w:id="218" w:name="_Toc475963495"/>
      <w:bookmarkStart w:id="219" w:name="_Toc476835426"/>
      <w:r>
        <w:t>Vederlag</w:t>
      </w:r>
      <w:bookmarkEnd w:id="218"/>
      <w:bookmarkEnd w:id="219"/>
    </w:p>
    <w:p w:rsidR="005A3A97" w:rsidRDefault="005A3A97" w:rsidP="005A3A97"/>
    <w:p w:rsidR="005A3A97" w:rsidRDefault="005A3A97" w:rsidP="005A3A97">
      <w:r>
        <w:t>Tilbudsgivers omkostninger ved udarbejdelse af tilbud er Ordregiver uvedkommende.</w:t>
      </w:r>
    </w:p>
    <w:p w:rsidR="005A3A97" w:rsidRPr="00260FEF" w:rsidRDefault="005A3A97" w:rsidP="005A3A97"/>
    <w:bookmarkEnd w:id="19"/>
    <w:p w:rsidR="005A3A97" w:rsidRPr="009422BA" w:rsidRDefault="005A3A97" w:rsidP="005A3A97"/>
    <w:p w:rsidR="006209E9" w:rsidRPr="006209E9" w:rsidRDefault="006209E9" w:rsidP="00DE20A6"/>
    <w:sectPr w:rsidR="006209E9" w:rsidRPr="006209E9" w:rsidSect="009D4FFE">
      <w:footerReference w:type="default" r:id="rId11"/>
      <w:headerReference w:type="first" r:id="rId12"/>
      <w:footerReference w:type="first" r:id="rId13"/>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22" w:rsidRDefault="00AF0A22" w:rsidP="00C37D31">
      <w:pPr>
        <w:spacing w:line="240" w:lineRule="auto"/>
      </w:pPr>
      <w:r>
        <w:separator/>
      </w:r>
    </w:p>
  </w:endnote>
  <w:endnote w:type="continuationSeparator" w:id="0">
    <w:p w:rsidR="00AF0A22" w:rsidRDefault="00AF0A22"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Frutiger">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22" w:rsidRPr="0019649A" w:rsidRDefault="00AF0A22" w:rsidP="0019649A">
    <w:pPr>
      <w:pStyle w:val="Sidefod"/>
      <w:spacing w:line="240" w:lineRule="auto"/>
      <w:jc w:val="right"/>
      <w:rPr>
        <w:szCs w:val="14"/>
      </w:rPr>
    </w:pPr>
    <w:sdt>
      <w:sdtPr>
        <w:rPr>
          <w:szCs w:val="14"/>
        </w:rPr>
        <w:alias w:val="Page"/>
        <w:tag w:val="Page"/>
        <w:id w:val="-928973115"/>
        <w:text w:multiLine="1"/>
      </w:sdtPr>
      <w:sdtContent>
        <w:r>
          <w:rPr>
            <w:szCs w:val="14"/>
          </w:rPr>
          <w:t>Side</w:t>
        </w:r>
      </w:sdtContent>
    </w:sdt>
    <w:r w:rsidRPr="008A59A7">
      <w:rPr>
        <w:szCs w:val="14"/>
      </w:rPr>
      <w:t xml:space="preserve"> </w:t>
    </w:r>
    <w:r w:rsidRPr="008A59A7">
      <w:rPr>
        <w:szCs w:val="14"/>
      </w:rPr>
      <w:fldChar w:fldCharType="begin"/>
    </w:r>
    <w:r w:rsidRPr="008A59A7">
      <w:rPr>
        <w:szCs w:val="14"/>
      </w:rPr>
      <w:instrText xml:space="preserve"> PAGE   \* MERGEFORMAT </w:instrText>
    </w:r>
    <w:r w:rsidRPr="008A59A7">
      <w:rPr>
        <w:szCs w:val="14"/>
      </w:rPr>
      <w:fldChar w:fldCharType="separate"/>
    </w:r>
    <w:r w:rsidR="00882EC0">
      <w:rPr>
        <w:noProof/>
        <w:szCs w:val="14"/>
      </w:rPr>
      <w:t>20</w:t>
    </w:r>
    <w:r w:rsidRPr="008A59A7">
      <w:rPr>
        <w:noProof/>
        <w:szCs w:val="14"/>
      </w:rPr>
      <w:fldChar w:fldCharType="end"/>
    </w:r>
    <w:r w:rsidRPr="008A59A7">
      <w:rPr>
        <w:noProof/>
        <w:szCs w:val="14"/>
      </w:rPr>
      <w:t>/</w:t>
    </w:r>
    <w:r w:rsidRPr="008A59A7">
      <w:rPr>
        <w:noProof/>
        <w:szCs w:val="14"/>
      </w:rPr>
      <w:fldChar w:fldCharType="begin"/>
    </w:r>
    <w:r w:rsidRPr="008A59A7">
      <w:rPr>
        <w:noProof/>
        <w:szCs w:val="14"/>
      </w:rPr>
      <w:instrText xml:space="preserve"> NUMPAGES  \* Arabic  \* MERGEFORMAT </w:instrText>
    </w:r>
    <w:r w:rsidRPr="008A59A7">
      <w:rPr>
        <w:noProof/>
        <w:szCs w:val="14"/>
      </w:rPr>
      <w:fldChar w:fldCharType="separate"/>
    </w:r>
    <w:r w:rsidR="00882EC0">
      <w:rPr>
        <w:noProof/>
        <w:szCs w:val="14"/>
      </w:rPr>
      <w:t>24</w:t>
    </w:r>
    <w:r w:rsidRPr="008A59A7">
      <w:rPr>
        <w:noProof/>
        <w:szCs w:val="14"/>
      </w:rPr>
      <w:fldChar w:fldCharType="end"/>
    </w:r>
    <w:r w:rsidRPr="008A59A7">
      <w:rPr>
        <w:noProof/>
        <w:szCs w:val="14"/>
      </w:rPr>
      <mc:AlternateContent>
        <mc:Choice Requires="wps">
          <w:drawing>
            <wp:anchor distT="0" distB="0" distL="114300" distR="114300" simplePos="0" relativeHeight="251676672" behindDoc="0" locked="1" layoutInCell="1" allowOverlap="1" wp14:anchorId="7936B284" wp14:editId="426B70CF">
              <wp:simplePos x="0" y="0"/>
              <wp:positionH relativeFrom="page">
                <wp:posOffset>360045</wp:posOffset>
              </wp:positionH>
              <wp:positionV relativeFrom="page">
                <wp:posOffset>1620520</wp:posOffset>
              </wp:positionV>
              <wp:extent cx="360000" cy="0"/>
              <wp:effectExtent l="0" t="0" r="2159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22" w:rsidRPr="0019649A" w:rsidRDefault="00AF0A22" w:rsidP="0019649A">
    <w:pPr>
      <w:pStyle w:val="Sidefod"/>
      <w:spacing w:line="240" w:lineRule="auto"/>
      <w:jc w:val="right"/>
      <w:rPr>
        <w:szCs w:val="14"/>
      </w:rPr>
    </w:pPr>
    <w:sdt>
      <w:sdtPr>
        <w:rPr>
          <w:szCs w:val="14"/>
        </w:rPr>
        <w:alias w:val="Page"/>
        <w:tag w:val="Page"/>
        <w:id w:val="264273299"/>
        <w:text w:multiLine="1"/>
      </w:sdtPr>
      <w:sdtContent>
        <w:r>
          <w:rPr>
            <w:szCs w:val="14"/>
          </w:rPr>
          <w:t>Side</w:t>
        </w:r>
      </w:sdtContent>
    </w:sdt>
    <w:r w:rsidRPr="008A59A7">
      <w:rPr>
        <w:szCs w:val="14"/>
      </w:rPr>
      <w:t xml:space="preserve"> </w:t>
    </w:r>
    <w:r w:rsidRPr="008A59A7">
      <w:rPr>
        <w:szCs w:val="14"/>
      </w:rPr>
      <w:fldChar w:fldCharType="begin"/>
    </w:r>
    <w:r w:rsidRPr="008A59A7">
      <w:rPr>
        <w:szCs w:val="14"/>
      </w:rPr>
      <w:instrText xml:space="preserve"> PAGE   \* MERGEFORMAT </w:instrText>
    </w:r>
    <w:r w:rsidRPr="008A59A7">
      <w:rPr>
        <w:szCs w:val="14"/>
      </w:rPr>
      <w:fldChar w:fldCharType="separate"/>
    </w:r>
    <w:r w:rsidR="00E96661">
      <w:rPr>
        <w:noProof/>
        <w:szCs w:val="14"/>
      </w:rPr>
      <w:t>1</w:t>
    </w:r>
    <w:r w:rsidRPr="008A59A7">
      <w:rPr>
        <w:noProof/>
        <w:szCs w:val="14"/>
      </w:rPr>
      <w:fldChar w:fldCharType="end"/>
    </w:r>
    <w:r w:rsidRPr="008A59A7">
      <w:rPr>
        <w:noProof/>
        <w:szCs w:val="14"/>
      </w:rPr>
      <w:t>/</w:t>
    </w:r>
    <w:r w:rsidRPr="008A59A7">
      <w:rPr>
        <w:noProof/>
        <w:szCs w:val="14"/>
      </w:rPr>
      <w:fldChar w:fldCharType="begin"/>
    </w:r>
    <w:r w:rsidRPr="008A59A7">
      <w:rPr>
        <w:noProof/>
        <w:szCs w:val="14"/>
      </w:rPr>
      <w:instrText xml:space="preserve"> NUMPAGES  \* Arabic  \* MERGEFORMAT </w:instrText>
    </w:r>
    <w:r w:rsidRPr="008A59A7">
      <w:rPr>
        <w:noProof/>
        <w:szCs w:val="14"/>
      </w:rPr>
      <w:fldChar w:fldCharType="separate"/>
    </w:r>
    <w:r w:rsidR="00E96661">
      <w:rPr>
        <w:noProof/>
        <w:szCs w:val="14"/>
      </w:rPr>
      <w:t>24</w:t>
    </w:r>
    <w:r w:rsidRPr="008A59A7">
      <w:rPr>
        <w:noProof/>
        <w:szCs w:val="14"/>
      </w:rPr>
      <w:fldChar w:fldCharType="end"/>
    </w:r>
    <w:r w:rsidRPr="008A59A7">
      <w:rPr>
        <w:noProof/>
        <w:szCs w:val="14"/>
      </w:rPr>
      <mc:AlternateContent>
        <mc:Choice Requires="wps">
          <w:drawing>
            <wp:anchor distT="0" distB="0" distL="114300" distR="114300" simplePos="0" relativeHeight="251684864" behindDoc="0" locked="1" layoutInCell="1" allowOverlap="1" wp14:anchorId="714A3E17" wp14:editId="483CE693">
              <wp:simplePos x="0" y="0"/>
              <wp:positionH relativeFrom="page">
                <wp:posOffset>360045</wp:posOffset>
              </wp:positionH>
              <wp:positionV relativeFrom="page">
                <wp:posOffset>1620520</wp:posOffset>
              </wp:positionV>
              <wp:extent cx="360000" cy="0"/>
              <wp:effectExtent l="0" t="0" r="2159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mc:Fallback>
      </mc:AlternateContent>
    </w:r>
  </w:p>
  <w:p w:rsidR="00AF0A22" w:rsidRPr="005C34E5" w:rsidRDefault="00AF0A22"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22" w:rsidRDefault="00AF0A22" w:rsidP="00C37D31">
      <w:pPr>
        <w:spacing w:line="240" w:lineRule="auto"/>
      </w:pPr>
      <w:r>
        <w:separator/>
      </w:r>
    </w:p>
  </w:footnote>
  <w:footnote w:type="continuationSeparator" w:id="0">
    <w:p w:rsidR="00AF0A22" w:rsidRDefault="00AF0A22"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22" w:rsidRDefault="00AF0A22">
    <w:pPr>
      <w:pStyle w:val="Sidehoved"/>
    </w:pPr>
    <w:r>
      <w:rPr>
        <w:noProof/>
      </w:rPr>
      <w:drawing>
        <wp:anchor distT="0" distB="0" distL="114300" distR="114300" simplePos="0" relativeHeight="251686912" behindDoc="0" locked="0" layoutInCell="1" allowOverlap="1" wp14:anchorId="2ED37C9B" wp14:editId="0260241F">
          <wp:simplePos x="0" y="0"/>
          <wp:positionH relativeFrom="page">
            <wp:posOffset>5393690</wp:posOffset>
          </wp:positionH>
          <wp:positionV relativeFrom="page">
            <wp:posOffset>562610</wp:posOffset>
          </wp:positionV>
          <wp:extent cx="1838325" cy="619125"/>
          <wp:effectExtent l="0" t="0" r="9525" b="9525"/>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1" layoutInCell="1" allowOverlap="1" wp14:anchorId="3D567C9F" wp14:editId="39F7C4EB">
              <wp:simplePos x="0" y="0"/>
              <wp:positionH relativeFrom="page">
                <wp:posOffset>360045</wp:posOffset>
              </wp:positionH>
              <wp:positionV relativeFrom="page">
                <wp:posOffset>3600450</wp:posOffset>
              </wp:positionV>
              <wp:extent cx="360000" cy="0"/>
              <wp:effectExtent l="0" t="0" r="215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5A77AB0"/>
    <w:multiLevelType w:val="hybridMultilevel"/>
    <w:tmpl w:val="7ABC1F60"/>
    <w:lvl w:ilvl="0" w:tplc="18D0313C">
      <w:start w:val="1"/>
      <w:numFmt w:val="bullet"/>
      <w:pStyle w:val="CowiSideHeaderLabelUnChecked"/>
      <w:lvlText w:val=""/>
      <w:lvlJc w:val="left"/>
      <w:pPr>
        <w:tabs>
          <w:tab w:val="num" w:pos="1078"/>
        </w:tabs>
        <w:ind w:left="1078" w:hanging="227"/>
      </w:pPr>
      <w:rPr>
        <w:rFonts w:ascii="Symbol" w:hAnsi="Symbol" w:hint="default"/>
        <w:color w:val="auto"/>
      </w:rPr>
    </w:lvl>
    <w:lvl w:ilvl="1" w:tplc="04060019" w:tentative="1">
      <w:start w:val="1"/>
      <w:numFmt w:val="lowerLetter"/>
      <w:lvlText w:val="%2."/>
      <w:lvlJc w:val="left"/>
      <w:pPr>
        <w:tabs>
          <w:tab w:val="num" w:pos="2291"/>
        </w:tabs>
        <w:ind w:left="2291" w:hanging="360"/>
      </w:pPr>
    </w:lvl>
    <w:lvl w:ilvl="2" w:tplc="0406001B" w:tentative="1">
      <w:start w:val="1"/>
      <w:numFmt w:val="lowerRoman"/>
      <w:lvlText w:val="%3."/>
      <w:lvlJc w:val="right"/>
      <w:pPr>
        <w:tabs>
          <w:tab w:val="num" w:pos="3011"/>
        </w:tabs>
        <w:ind w:left="3011" w:hanging="180"/>
      </w:pPr>
    </w:lvl>
    <w:lvl w:ilvl="3" w:tplc="0406000F" w:tentative="1">
      <w:start w:val="1"/>
      <w:numFmt w:val="decimal"/>
      <w:lvlText w:val="%4."/>
      <w:lvlJc w:val="left"/>
      <w:pPr>
        <w:tabs>
          <w:tab w:val="num" w:pos="3731"/>
        </w:tabs>
        <w:ind w:left="3731" w:hanging="360"/>
      </w:pPr>
    </w:lvl>
    <w:lvl w:ilvl="4" w:tplc="04060019" w:tentative="1">
      <w:start w:val="1"/>
      <w:numFmt w:val="lowerLetter"/>
      <w:lvlText w:val="%5."/>
      <w:lvlJc w:val="left"/>
      <w:pPr>
        <w:tabs>
          <w:tab w:val="num" w:pos="4451"/>
        </w:tabs>
        <w:ind w:left="4451" w:hanging="360"/>
      </w:pPr>
    </w:lvl>
    <w:lvl w:ilvl="5" w:tplc="0406001B" w:tentative="1">
      <w:start w:val="1"/>
      <w:numFmt w:val="lowerRoman"/>
      <w:lvlText w:val="%6."/>
      <w:lvlJc w:val="right"/>
      <w:pPr>
        <w:tabs>
          <w:tab w:val="num" w:pos="5171"/>
        </w:tabs>
        <w:ind w:left="5171" w:hanging="180"/>
      </w:pPr>
    </w:lvl>
    <w:lvl w:ilvl="6" w:tplc="0406000F" w:tentative="1">
      <w:start w:val="1"/>
      <w:numFmt w:val="decimal"/>
      <w:lvlText w:val="%7."/>
      <w:lvlJc w:val="left"/>
      <w:pPr>
        <w:tabs>
          <w:tab w:val="num" w:pos="5891"/>
        </w:tabs>
        <w:ind w:left="5891" w:hanging="360"/>
      </w:pPr>
    </w:lvl>
    <w:lvl w:ilvl="7" w:tplc="04060019" w:tentative="1">
      <w:start w:val="1"/>
      <w:numFmt w:val="lowerLetter"/>
      <w:lvlText w:val="%8."/>
      <w:lvlJc w:val="left"/>
      <w:pPr>
        <w:tabs>
          <w:tab w:val="num" w:pos="6611"/>
        </w:tabs>
        <w:ind w:left="6611" w:hanging="360"/>
      </w:pPr>
    </w:lvl>
    <w:lvl w:ilvl="8" w:tplc="0406001B" w:tentative="1">
      <w:start w:val="1"/>
      <w:numFmt w:val="lowerRoman"/>
      <w:lvlText w:val="%9."/>
      <w:lvlJc w:val="right"/>
      <w:pPr>
        <w:tabs>
          <w:tab w:val="num" w:pos="7331"/>
        </w:tabs>
        <w:ind w:left="7331" w:hanging="180"/>
      </w:pPr>
    </w:lvl>
  </w:abstractNum>
  <w:abstractNum w:abstractNumId="11">
    <w:nsid w:val="0A4A6604"/>
    <w:multiLevelType w:val="multilevel"/>
    <w:tmpl w:val="0C928A9C"/>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AC303E5"/>
    <w:multiLevelType w:val="hybridMultilevel"/>
    <w:tmpl w:val="1504BACA"/>
    <w:lvl w:ilvl="0" w:tplc="412EDD94">
      <w:start w:val="1"/>
      <w:numFmt w:val="bullet"/>
      <w:lvlText w:val=""/>
      <w:lvlJc w:val="left"/>
      <w:pPr>
        <w:tabs>
          <w:tab w:val="num" w:pos="567"/>
        </w:tabs>
        <w:ind w:left="567"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5">
    <w:nsid w:val="0E8C3DE0"/>
    <w:multiLevelType w:val="multilevel"/>
    <w:tmpl w:val="D0A856A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2BD1F7D"/>
    <w:multiLevelType w:val="multilevel"/>
    <w:tmpl w:val="8EAE34BA"/>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0F3755"/>
    <w:multiLevelType w:val="hybridMultilevel"/>
    <w:tmpl w:val="C0109686"/>
    <w:lvl w:ilvl="0" w:tplc="198E9C94">
      <w:start w:val="1"/>
      <w:numFmt w:val="bullet"/>
      <w:pStyle w:val="Paragraphbullet"/>
      <w:lvlText w:val=""/>
      <w:lvlJc w:val="left"/>
      <w:pPr>
        <w:tabs>
          <w:tab w:val="num" w:pos="1559"/>
        </w:tabs>
        <w:ind w:left="1559" w:hanging="425"/>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nsid w:val="1D534032"/>
    <w:multiLevelType w:val="hybridMultilevel"/>
    <w:tmpl w:val="19C4B432"/>
    <w:lvl w:ilvl="0" w:tplc="98C09F8C">
      <w:start w:val="1"/>
      <w:numFmt w:val="bullet"/>
      <w:pStyle w:val="ListBulletNoSpace"/>
      <w:lvlText w:val=""/>
      <w:lvlJc w:val="left"/>
      <w:pPr>
        <w:tabs>
          <w:tab w:val="num" w:pos="1276"/>
        </w:tabs>
        <w:ind w:left="1276" w:hanging="360"/>
      </w:pPr>
      <w:rPr>
        <w:rFonts w:ascii="Symbol" w:hAnsi="Symbol"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20">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88D6583"/>
    <w:multiLevelType w:val="hybridMultilevel"/>
    <w:tmpl w:val="3BDE3BE8"/>
    <w:lvl w:ilvl="0" w:tplc="F83EF2BE">
      <w:start w:val="1"/>
      <w:numFmt w:val="bullet"/>
      <w:pStyle w:val="Punkter"/>
      <w:lvlText w:val=""/>
      <w:lvlJc w:val="left"/>
      <w:pPr>
        <w:tabs>
          <w:tab w:val="num" w:pos="607"/>
        </w:tabs>
        <w:ind w:left="511" w:hanging="511"/>
      </w:pPr>
      <w:rPr>
        <w:rFonts w:ascii="Symbol" w:hAnsi="Symbol" w:hint="default"/>
        <w:kern w:val="28"/>
        <w:sz w:val="22"/>
        <w:szCs w:val="22"/>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28F15D8E"/>
    <w:multiLevelType w:val="multilevel"/>
    <w:tmpl w:val="0594526A"/>
    <w:styleLink w:val="Normal-flereniveauer-indrykket"/>
    <w:lvl w:ilvl="0">
      <w:start w:val="1"/>
      <w:numFmt w:val="decimal"/>
      <w:lvlText w:val="%1."/>
      <w:lvlJc w:val="left"/>
      <w:pPr>
        <w:tabs>
          <w:tab w:val="num" w:pos="720"/>
        </w:tabs>
        <w:ind w:left="720" w:hanging="360"/>
      </w:pPr>
      <w:rPr>
        <w:rFonts w:ascii="Arial" w:hAnsi="Arial"/>
        <w:sz w:val="21"/>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6A26BBF"/>
    <w:multiLevelType w:val="hybridMultilevel"/>
    <w:tmpl w:val="E856B74E"/>
    <w:lvl w:ilvl="0" w:tplc="051C703A">
      <w:start w:val="1"/>
      <w:numFmt w:val="bullet"/>
      <w:pStyle w:val="Tabelbullit"/>
      <w:lvlText w:val=""/>
      <w:lvlJc w:val="left"/>
      <w:pPr>
        <w:tabs>
          <w:tab w:val="num" w:pos="360"/>
        </w:tabs>
        <w:ind w:left="284" w:hanging="284"/>
      </w:pPr>
      <w:rPr>
        <w:rFonts w:ascii="Symbol" w:hAnsi="Symbol" w:hint="default"/>
        <w:b w:val="0"/>
        <w:i w:val="0"/>
        <w:sz w:val="16"/>
      </w:rPr>
    </w:lvl>
    <w:lvl w:ilvl="1" w:tplc="14B8159E">
      <w:start w:val="1"/>
      <w:numFmt w:val="bullet"/>
      <w:lvlText w:val=""/>
      <w:lvlJc w:val="left"/>
      <w:pPr>
        <w:tabs>
          <w:tab w:val="num" w:pos="1440"/>
        </w:tabs>
        <w:ind w:left="1437" w:hanging="357"/>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52030CDE"/>
    <w:multiLevelType w:val="hybridMultilevel"/>
    <w:tmpl w:val="2DD8303A"/>
    <w:lvl w:ilvl="0" w:tplc="57D888A4">
      <w:start w:val="1"/>
      <w:numFmt w:val="bullet"/>
      <w:pStyle w:val="StyleLeftAfter0ptLinespacingMultiple12li"/>
      <w:lvlText w:val=""/>
      <w:lvlJc w:val="left"/>
      <w:pPr>
        <w:tabs>
          <w:tab w:val="num" w:pos="360"/>
        </w:tabs>
        <w:ind w:left="36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2E57518"/>
    <w:multiLevelType w:val="multilevel"/>
    <w:tmpl w:val="F4A63E44"/>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3914395"/>
    <w:multiLevelType w:val="hybridMultilevel"/>
    <w:tmpl w:val="C930BABC"/>
    <w:lvl w:ilvl="0" w:tplc="F752AB40">
      <w:start w:val="1"/>
      <w:numFmt w:val="decimal"/>
      <w:lvlText w:val="bilag %1"/>
      <w:lvlJc w:val="left"/>
      <w:pPr>
        <w:tabs>
          <w:tab w:val="num" w:pos="1702"/>
        </w:tabs>
        <w:ind w:left="1702" w:hanging="1134"/>
      </w:pPr>
      <w:rPr>
        <w:rFonts w:hint="default"/>
        <w:b w:val="0"/>
        <w:i w:val="0"/>
      </w:rPr>
    </w:lvl>
    <w:lvl w:ilvl="1" w:tplc="04060019">
      <w:start w:val="1"/>
      <w:numFmt w:val="lowerLetter"/>
      <w:lvlText w:val="%2."/>
      <w:lvlJc w:val="left"/>
      <w:pPr>
        <w:tabs>
          <w:tab w:val="num" w:pos="2008"/>
        </w:tabs>
        <w:ind w:left="2008" w:hanging="360"/>
      </w:pPr>
    </w:lvl>
    <w:lvl w:ilvl="2" w:tplc="0406001B">
      <w:start w:val="1"/>
      <w:numFmt w:val="lowerRoman"/>
      <w:lvlText w:val="%3."/>
      <w:lvlJc w:val="right"/>
      <w:pPr>
        <w:tabs>
          <w:tab w:val="num" w:pos="2728"/>
        </w:tabs>
        <w:ind w:left="2728" w:hanging="180"/>
      </w:pPr>
    </w:lvl>
    <w:lvl w:ilvl="3" w:tplc="0406000F" w:tentative="1">
      <w:start w:val="1"/>
      <w:numFmt w:val="decimal"/>
      <w:lvlText w:val="%4."/>
      <w:lvlJc w:val="left"/>
      <w:pPr>
        <w:tabs>
          <w:tab w:val="num" w:pos="3448"/>
        </w:tabs>
        <w:ind w:left="3448" w:hanging="360"/>
      </w:pPr>
    </w:lvl>
    <w:lvl w:ilvl="4" w:tplc="04060019" w:tentative="1">
      <w:start w:val="1"/>
      <w:numFmt w:val="lowerLetter"/>
      <w:lvlText w:val="%5."/>
      <w:lvlJc w:val="left"/>
      <w:pPr>
        <w:tabs>
          <w:tab w:val="num" w:pos="4168"/>
        </w:tabs>
        <w:ind w:left="4168" w:hanging="360"/>
      </w:pPr>
    </w:lvl>
    <w:lvl w:ilvl="5" w:tplc="0406001B" w:tentative="1">
      <w:start w:val="1"/>
      <w:numFmt w:val="lowerRoman"/>
      <w:lvlText w:val="%6."/>
      <w:lvlJc w:val="right"/>
      <w:pPr>
        <w:tabs>
          <w:tab w:val="num" w:pos="4888"/>
        </w:tabs>
        <w:ind w:left="4888" w:hanging="180"/>
      </w:pPr>
    </w:lvl>
    <w:lvl w:ilvl="6" w:tplc="0406000F" w:tentative="1">
      <w:start w:val="1"/>
      <w:numFmt w:val="decimal"/>
      <w:lvlText w:val="%7."/>
      <w:lvlJc w:val="left"/>
      <w:pPr>
        <w:tabs>
          <w:tab w:val="num" w:pos="5608"/>
        </w:tabs>
        <w:ind w:left="5608" w:hanging="360"/>
      </w:pPr>
    </w:lvl>
    <w:lvl w:ilvl="7" w:tplc="04060019" w:tentative="1">
      <w:start w:val="1"/>
      <w:numFmt w:val="lowerLetter"/>
      <w:lvlText w:val="%8."/>
      <w:lvlJc w:val="left"/>
      <w:pPr>
        <w:tabs>
          <w:tab w:val="num" w:pos="6328"/>
        </w:tabs>
        <w:ind w:left="6328" w:hanging="360"/>
      </w:pPr>
    </w:lvl>
    <w:lvl w:ilvl="8" w:tplc="0406001B" w:tentative="1">
      <w:start w:val="1"/>
      <w:numFmt w:val="lowerRoman"/>
      <w:lvlText w:val="%9."/>
      <w:lvlJc w:val="right"/>
      <w:pPr>
        <w:tabs>
          <w:tab w:val="num" w:pos="7048"/>
        </w:tabs>
        <w:ind w:left="7048"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0"/>
  </w:num>
  <w:num w:numId="14">
    <w:abstractNumId w:val="25"/>
  </w:num>
  <w:num w:numId="15">
    <w:abstractNumId w:val="17"/>
  </w:num>
  <w:num w:numId="16">
    <w:abstractNumId w:val="23"/>
  </w:num>
  <w:num w:numId="17">
    <w:abstractNumId w:val="28"/>
  </w:num>
  <w:num w:numId="18">
    <w:abstractNumId w:val="29"/>
  </w:num>
  <w:num w:numId="19">
    <w:abstractNumId w:val="12"/>
  </w:num>
  <w:num w:numId="20">
    <w:abstractNumId w:val="21"/>
  </w:num>
  <w:num w:numId="21">
    <w:abstractNumId w:val="26"/>
  </w:num>
  <w:num w:numId="22">
    <w:abstractNumId w:val="18"/>
  </w:num>
  <w:num w:numId="23">
    <w:abstractNumId w:val="19"/>
  </w:num>
  <w:num w:numId="24">
    <w:abstractNumId w:val="10"/>
  </w:num>
  <w:num w:numId="25">
    <w:abstractNumId w:val="22"/>
  </w:num>
  <w:num w:numId="26">
    <w:abstractNumId w:val="24"/>
  </w:num>
  <w:num w:numId="27">
    <w:abstractNumId w:val="13"/>
  </w:num>
  <w:num w:numId="28">
    <w:abstractNumId w:val="30"/>
  </w:num>
  <w:num w:numId="29">
    <w:abstractNumId w:val="16"/>
  </w:num>
  <w:num w:numId="30">
    <w:abstractNumId w:val="11"/>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66"/>
    <w:docVar w:name="TMS_Unit_ID" w:val="30"/>
  </w:docVars>
  <w:rsids>
    <w:rsidRoot w:val="00D34F1A"/>
    <w:rsid w:val="0000542F"/>
    <w:rsid w:val="0001411E"/>
    <w:rsid w:val="00026DC2"/>
    <w:rsid w:val="00031936"/>
    <w:rsid w:val="00035F18"/>
    <w:rsid w:val="00040400"/>
    <w:rsid w:val="00044D23"/>
    <w:rsid w:val="00044D43"/>
    <w:rsid w:val="000454A8"/>
    <w:rsid w:val="00052114"/>
    <w:rsid w:val="000523A7"/>
    <w:rsid w:val="00057612"/>
    <w:rsid w:val="000576B7"/>
    <w:rsid w:val="00084F70"/>
    <w:rsid w:val="00084F85"/>
    <w:rsid w:val="00094FD3"/>
    <w:rsid w:val="000967BC"/>
    <w:rsid w:val="000A1ECA"/>
    <w:rsid w:val="000A2138"/>
    <w:rsid w:val="000B1B4A"/>
    <w:rsid w:val="000B3C6F"/>
    <w:rsid w:val="000C246E"/>
    <w:rsid w:val="000C4BD6"/>
    <w:rsid w:val="000C5A1F"/>
    <w:rsid w:val="000D065A"/>
    <w:rsid w:val="000D1E62"/>
    <w:rsid w:val="000D3057"/>
    <w:rsid w:val="000D711E"/>
    <w:rsid w:val="000D77FE"/>
    <w:rsid w:val="000F1D7E"/>
    <w:rsid w:val="000F56E6"/>
    <w:rsid w:val="00100FFE"/>
    <w:rsid w:val="00106BF3"/>
    <w:rsid w:val="00107598"/>
    <w:rsid w:val="001100ED"/>
    <w:rsid w:val="0011631A"/>
    <w:rsid w:val="0012178D"/>
    <w:rsid w:val="0012333D"/>
    <w:rsid w:val="0012358D"/>
    <w:rsid w:val="00127ED7"/>
    <w:rsid w:val="001300B6"/>
    <w:rsid w:val="00133780"/>
    <w:rsid w:val="00143210"/>
    <w:rsid w:val="00154171"/>
    <w:rsid w:val="00154F4A"/>
    <w:rsid w:val="0015607A"/>
    <w:rsid w:val="00157A15"/>
    <w:rsid w:val="00165461"/>
    <w:rsid w:val="00165C01"/>
    <w:rsid w:val="00171D25"/>
    <w:rsid w:val="00175674"/>
    <w:rsid w:val="00183798"/>
    <w:rsid w:val="001912AE"/>
    <w:rsid w:val="001912DC"/>
    <w:rsid w:val="0019649A"/>
    <w:rsid w:val="001A1699"/>
    <w:rsid w:val="001B1115"/>
    <w:rsid w:val="001B4C64"/>
    <w:rsid w:val="001C1E31"/>
    <w:rsid w:val="001C72DE"/>
    <w:rsid w:val="001D38AC"/>
    <w:rsid w:val="001D6CB8"/>
    <w:rsid w:val="001E397E"/>
    <w:rsid w:val="001F2239"/>
    <w:rsid w:val="001F46E2"/>
    <w:rsid w:val="001F6B0E"/>
    <w:rsid w:val="00202A61"/>
    <w:rsid w:val="00205734"/>
    <w:rsid w:val="00206215"/>
    <w:rsid w:val="0022083A"/>
    <w:rsid w:val="00222A1F"/>
    <w:rsid w:val="002278D3"/>
    <w:rsid w:val="0023425D"/>
    <w:rsid w:val="00234B00"/>
    <w:rsid w:val="0024013C"/>
    <w:rsid w:val="00243BB2"/>
    <w:rsid w:val="002526E9"/>
    <w:rsid w:val="002547A4"/>
    <w:rsid w:val="00271C4E"/>
    <w:rsid w:val="0027752C"/>
    <w:rsid w:val="00283D89"/>
    <w:rsid w:val="002865DD"/>
    <w:rsid w:val="002879AB"/>
    <w:rsid w:val="00293FCE"/>
    <w:rsid w:val="00295B49"/>
    <w:rsid w:val="002A6E95"/>
    <w:rsid w:val="002B4A8B"/>
    <w:rsid w:val="002B6489"/>
    <w:rsid w:val="002B7F8B"/>
    <w:rsid w:val="002C1511"/>
    <w:rsid w:val="002F10E3"/>
    <w:rsid w:val="0030080B"/>
    <w:rsid w:val="00300C14"/>
    <w:rsid w:val="00304159"/>
    <w:rsid w:val="003049EE"/>
    <w:rsid w:val="00313458"/>
    <w:rsid w:val="00335159"/>
    <w:rsid w:val="00347543"/>
    <w:rsid w:val="00351826"/>
    <w:rsid w:val="0035213E"/>
    <w:rsid w:val="00352CA2"/>
    <w:rsid w:val="003723BA"/>
    <w:rsid w:val="00373BA2"/>
    <w:rsid w:val="003741E1"/>
    <w:rsid w:val="003749C6"/>
    <w:rsid w:val="00380FD6"/>
    <w:rsid w:val="00387CDA"/>
    <w:rsid w:val="00393245"/>
    <w:rsid w:val="00393F19"/>
    <w:rsid w:val="00396A98"/>
    <w:rsid w:val="003A4CDD"/>
    <w:rsid w:val="003B04CD"/>
    <w:rsid w:val="003B129C"/>
    <w:rsid w:val="003D0732"/>
    <w:rsid w:val="003E267E"/>
    <w:rsid w:val="003F2DFB"/>
    <w:rsid w:val="0040315D"/>
    <w:rsid w:val="00403520"/>
    <w:rsid w:val="00405396"/>
    <w:rsid w:val="00415494"/>
    <w:rsid w:val="0041663F"/>
    <w:rsid w:val="004206EF"/>
    <w:rsid w:val="00422637"/>
    <w:rsid w:val="00423E92"/>
    <w:rsid w:val="00426200"/>
    <w:rsid w:val="0043278A"/>
    <w:rsid w:val="00435D5F"/>
    <w:rsid w:val="004423DF"/>
    <w:rsid w:val="0044632A"/>
    <w:rsid w:val="00456BCF"/>
    <w:rsid w:val="00456EE1"/>
    <w:rsid w:val="00464982"/>
    <w:rsid w:val="00471056"/>
    <w:rsid w:val="00477049"/>
    <w:rsid w:val="004849E7"/>
    <w:rsid w:val="004A2DBC"/>
    <w:rsid w:val="004B00F6"/>
    <w:rsid w:val="004B337C"/>
    <w:rsid w:val="004B4C28"/>
    <w:rsid w:val="004C0773"/>
    <w:rsid w:val="004C2252"/>
    <w:rsid w:val="004D5658"/>
    <w:rsid w:val="004D7E7E"/>
    <w:rsid w:val="00504FAB"/>
    <w:rsid w:val="00505636"/>
    <w:rsid w:val="00510DD3"/>
    <w:rsid w:val="00512419"/>
    <w:rsid w:val="00514298"/>
    <w:rsid w:val="00515A6F"/>
    <w:rsid w:val="0051728D"/>
    <w:rsid w:val="0053337A"/>
    <w:rsid w:val="0054565F"/>
    <w:rsid w:val="00557D96"/>
    <w:rsid w:val="00561643"/>
    <w:rsid w:val="00562FF1"/>
    <w:rsid w:val="00567F5F"/>
    <w:rsid w:val="0057064F"/>
    <w:rsid w:val="0057268F"/>
    <w:rsid w:val="00573254"/>
    <w:rsid w:val="00577F91"/>
    <w:rsid w:val="00583DFB"/>
    <w:rsid w:val="00594DBB"/>
    <w:rsid w:val="00595493"/>
    <w:rsid w:val="005A133D"/>
    <w:rsid w:val="005A3A97"/>
    <w:rsid w:val="005A6629"/>
    <w:rsid w:val="005B1B18"/>
    <w:rsid w:val="005B3EC8"/>
    <w:rsid w:val="005C14A1"/>
    <w:rsid w:val="005C34E5"/>
    <w:rsid w:val="005C76EF"/>
    <w:rsid w:val="005D0459"/>
    <w:rsid w:val="005E57BF"/>
    <w:rsid w:val="005E777F"/>
    <w:rsid w:val="005F4DE0"/>
    <w:rsid w:val="005F5205"/>
    <w:rsid w:val="005F60BE"/>
    <w:rsid w:val="0060486F"/>
    <w:rsid w:val="00606F25"/>
    <w:rsid w:val="006209E9"/>
    <w:rsid w:val="0063449B"/>
    <w:rsid w:val="00636E11"/>
    <w:rsid w:val="006372B7"/>
    <w:rsid w:val="006372F0"/>
    <w:rsid w:val="00646DA5"/>
    <w:rsid w:val="0064765F"/>
    <w:rsid w:val="006635C2"/>
    <w:rsid w:val="00670415"/>
    <w:rsid w:val="00675D8B"/>
    <w:rsid w:val="00676409"/>
    <w:rsid w:val="00686DF3"/>
    <w:rsid w:val="00692D5A"/>
    <w:rsid w:val="0069610B"/>
    <w:rsid w:val="006A7C80"/>
    <w:rsid w:val="006B6B20"/>
    <w:rsid w:val="006C057A"/>
    <w:rsid w:val="006C3BAC"/>
    <w:rsid w:val="006C548B"/>
    <w:rsid w:val="006D60C9"/>
    <w:rsid w:val="006E40B3"/>
    <w:rsid w:val="006E4FDE"/>
    <w:rsid w:val="006F5F63"/>
    <w:rsid w:val="006F6CFB"/>
    <w:rsid w:val="00701B94"/>
    <w:rsid w:val="00704CA4"/>
    <w:rsid w:val="007070F4"/>
    <w:rsid w:val="007070FC"/>
    <w:rsid w:val="00707988"/>
    <w:rsid w:val="007136BD"/>
    <w:rsid w:val="00713DFD"/>
    <w:rsid w:val="007147C5"/>
    <w:rsid w:val="00724A54"/>
    <w:rsid w:val="0073213B"/>
    <w:rsid w:val="0073302A"/>
    <w:rsid w:val="007441AC"/>
    <w:rsid w:val="00744323"/>
    <w:rsid w:val="00752D44"/>
    <w:rsid w:val="00762E46"/>
    <w:rsid w:val="007741AA"/>
    <w:rsid w:val="00777AEB"/>
    <w:rsid w:val="00780FD3"/>
    <w:rsid w:val="00790B5D"/>
    <w:rsid w:val="00795992"/>
    <w:rsid w:val="00795EEF"/>
    <w:rsid w:val="007C2E12"/>
    <w:rsid w:val="007C4BC3"/>
    <w:rsid w:val="007D1140"/>
    <w:rsid w:val="007E5ED2"/>
    <w:rsid w:val="007F1BD4"/>
    <w:rsid w:val="00810FA7"/>
    <w:rsid w:val="00811C35"/>
    <w:rsid w:val="00822112"/>
    <w:rsid w:val="00836C9C"/>
    <w:rsid w:val="0084399D"/>
    <w:rsid w:val="00844460"/>
    <w:rsid w:val="0085762F"/>
    <w:rsid w:val="00860485"/>
    <w:rsid w:val="00861178"/>
    <w:rsid w:val="00863810"/>
    <w:rsid w:val="00867FBE"/>
    <w:rsid w:val="0087203A"/>
    <w:rsid w:val="00874083"/>
    <w:rsid w:val="00875EB6"/>
    <w:rsid w:val="00882EC0"/>
    <w:rsid w:val="00884E12"/>
    <w:rsid w:val="00893D3F"/>
    <w:rsid w:val="008A3766"/>
    <w:rsid w:val="008A59A7"/>
    <w:rsid w:val="008B2631"/>
    <w:rsid w:val="008B367C"/>
    <w:rsid w:val="008C384A"/>
    <w:rsid w:val="008C4861"/>
    <w:rsid w:val="008C4C25"/>
    <w:rsid w:val="008D2F0E"/>
    <w:rsid w:val="008D586A"/>
    <w:rsid w:val="008D779E"/>
    <w:rsid w:val="008E0FFE"/>
    <w:rsid w:val="008E4751"/>
    <w:rsid w:val="008E77C3"/>
    <w:rsid w:val="008F2628"/>
    <w:rsid w:val="008F6377"/>
    <w:rsid w:val="00907173"/>
    <w:rsid w:val="009123C3"/>
    <w:rsid w:val="0091394B"/>
    <w:rsid w:val="009159DD"/>
    <w:rsid w:val="00922085"/>
    <w:rsid w:val="009347F5"/>
    <w:rsid w:val="00947A83"/>
    <w:rsid w:val="00960FF8"/>
    <w:rsid w:val="009817A4"/>
    <w:rsid w:val="009857C6"/>
    <w:rsid w:val="009869DA"/>
    <w:rsid w:val="00987589"/>
    <w:rsid w:val="00993E50"/>
    <w:rsid w:val="0099789C"/>
    <w:rsid w:val="009A133B"/>
    <w:rsid w:val="009A302E"/>
    <w:rsid w:val="009A32C9"/>
    <w:rsid w:val="009B3956"/>
    <w:rsid w:val="009B5B99"/>
    <w:rsid w:val="009B63F1"/>
    <w:rsid w:val="009C039E"/>
    <w:rsid w:val="009C1CB7"/>
    <w:rsid w:val="009C31EB"/>
    <w:rsid w:val="009D1C3E"/>
    <w:rsid w:val="009D25B9"/>
    <w:rsid w:val="009D4FFE"/>
    <w:rsid w:val="009D5CB8"/>
    <w:rsid w:val="009E18A9"/>
    <w:rsid w:val="009E733A"/>
    <w:rsid w:val="00A17BFF"/>
    <w:rsid w:val="00A22C4E"/>
    <w:rsid w:val="00A27B9B"/>
    <w:rsid w:val="00A3064C"/>
    <w:rsid w:val="00A307C4"/>
    <w:rsid w:val="00A32C5B"/>
    <w:rsid w:val="00A330E0"/>
    <w:rsid w:val="00A4027B"/>
    <w:rsid w:val="00A44C82"/>
    <w:rsid w:val="00A45015"/>
    <w:rsid w:val="00A50B0E"/>
    <w:rsid w:val="00A523AD"/>
    <w:rsid w:val="00A6382E"/>
    <w:rsid w:val="00A70965"/>
    <w:rsid w:val="00A73401"/>
    <w:rsid w:val="00A74197"/>
    <w:rsid w:val="00A74E1A"/>
    <w:rsid w:val="00A8150E"/>
    <w:rsid w:val="00A82867"/>
    <w:rsid w:val="00A8425F"/>
    <w:rsid w:val="00A87F7C"/>
    <w:rsid w:val="00A95264"/>
    <w:rsid w:val="00A97B04"/>
    <w:rsid w:val="00AA2615"/>
    <w:rsid w:val="00AB17E4"/>
    <w:rsid w:val="00AB2906"/>
    <w:rsid w:val="00AC4D28"/>
    <w:rsid w:val="00AE2E01"/>
    <w:rsid w:val="00AE60C7"/>
    <w:rsid w:val="00AE7A75"/>
    <w:rsid w:val="00AF0A22"/>
    <w:rsid w:val="00AF31D9"/>
    <w:rsid w:val="00AF6F41"/>
    <w:rsid w:val="00B04CB0"/>
    <w:rsid w:val="00B124A7"/>
    <w:rsid w:val="00B13EA0"/>
    <w:rsid w:val="00B1487E"/>
    <w:rsid w:val="00B149DE"/>
    <w:rsid w:val="00B1742F"/>
    <w:rsid w:val="00B20B9B"/>
    <w:rsid w:val="00B2325F"/>
    <w:rsid w:val="00B240A6"/>
    <w:rsid w:val="00B24255"/>
    <w:rsid w:val="00B24D2F"/>
    <w:rsid w:val="00B2590D"/>
    <w:rsid w:val="00B26369"/>
    <w:rsid w:val="00B26ECE"/>
    <w:rsid w:val="00B3532A"/>
    <w:rsid w:val="00B37B30"/>
    <w:rsid w:val="00B41263"/>
    <w:rsid w:val="00B41A20"/>
    <w:rsid w:val="00B41DB9"/>
    <w:rsid w:val="00B447FD"/>
    <w:rsid w:val="00B6424D"/>
    <w:rsid w:val="00B71DA7"/>
    <w:rsid w:val="00B754DD"/>
    <w:rsid w:val="00B7765E"/>
    <w:rsid w:val="00B83DAE"/>
    <w:rsid w:val="00B85A99"/>
    <w:rsid w:val="00B91F5C"/>
    <w:rsid w:val="00BD2A92"/>
    <w:rsid w:val="00BD70D9"/>
    <w:rsid w:val="00BE009C"/>
    <w:rsid w:val="00BE3F30"/>
    <w:rsid w:val="00BE65B4"/>
    <w:rsid w:val="00BF442B"/>
    <w:rsid w:val="00C0148D"/>
    <w:rsid w:val="00C07242"/>
    <w:rsid w:val="00C1021F"/>
    <w:rsid w:val="00C12627"/>
    <w:rsid w:val="00C203FA"/>
    <w:rsid w:val="00C25E65"/>
    <w:rsid w:val="00C31342"/>
    <w:rsid w:val="00C32B18"/>
    <w:rsid w:val="00C3775E"/>
    <w:rsid w:val="00C37D31"/>
    <w:rsid w:val="00C4285E"/>
    <w:rsid w:val="00C4416C"/>
    <w:rsid w:val="00C54740"/>
    <w:rsid w:val="00C57DD2"/>
    <w:rsid w:val="00C63347"/>
    <w:rsid w:val="00C6691C"/>
    <w:rsid w:val="00C77D0C"/>
    <w:rsid w:val="00C8674A"/>
    <w:rsid w:val="00CA683C"/>
    <w:rsid w:val="00CA6B78"/>
    <w:rsid w:val="00CB667D"/>
    <w:rsid w:val="00CC406D"/>
    <w:rsid w:val="00CD1CF4"/>
    <w:rsid w:val="00CD756F"/>
    <w:rsid w:val="00CE462F"/>
    <w:rsid w:val="00CE7947"/>
    <w:rsid w:val="00CF1742"/>
    <w:rsid w:val="00CF6DBB"/>
    <w:rsid w:val="00D00EF7"/>
    <w:rsid w:val="00D037BF"/>
    <w:rsid w:val="00D0438D"/>
    <w:rsid w:val="00D07F1B"/>
    <w:rsid w:val="00D13AC9"/>
    <w:rsid w:val="00D163C8"/>
    <w:rsid w:val="00D16A9E"/>
    <w:rsid w:val="00D26353"/>
    <w:rsid w:val="00D30AFF"/>
    <w:rsid w:val="00D33259"/>
    <w:rsid w:val="00D34F1A"/>
    <w:rsid w:val="00D42F19"/>
    <w:rsid w:val="00D43CA6"/>
    <w:rsid w:val="00D5137F"/>
    <w:rsid w:val="00D55ADF"/>
    <w:rsid w:val="00D661E5"/>
    <w:rsid w:val="00D674CA"/>
    <w:rsid w:val="00D67847"/>
    <w:rsid w:val="00D9288A"/>
    <w:rsid w:val="00D9451F"/>
    <w:rsid w:val="00D96ABC"/>
    <w:rsid w:val="00D9788A"/>
    <w:rsid w:val="00DA3A1C"/>
    <w:rsid w:val="00DB1777"/>
    <w:rsid w:val="00DB6873"/>
    <w:rsid w:val="00DC216A"/>
    <w:rsid w:val="00DC2627"/>
    <w:rsid w:val="00DD5CAA"/>
    <w:rsid w:val="00DD7A6A"/>
    <w:rsid w:val="00DE20A6"/>
    <w:rsid w:val="00DF6AF5"/>
    <w:rsid w:val="00E02469"/>
    <w:rsid w:val="00E1066A"/>
    <w:rsid w:val="00E107D0"/>
    <w:rsid w:val="00E16A39"/>
    <w:rsid w:val="00E202D7"/>
    <w:rsid w:val="00E21940"/>
    <w:rsid w:val="00E23EB8"/>
    <w:rsid w:val="00E26CDE"/>
    <w:rsid w:val="00E32F5B"/>
    <w:rsid w:val="00E459DE"/>
    <w:rsid w:val="00E52F99"/>
    <w:rsid w:val="00E576D7"/>
    <w:rsid w:val="00E759B8"/>
    <w:rsid w:val="00E76634"/>
    <w:rsid w:val="00E7753D"/>
    <w:rsid w:val="00E86ED3"/>
    <w:rsid w:val="00E9593E"/>
    <w:rsid w:val="00E96522"/>
    <w:rsid w:val="00E96661"/>
    <w:rsid w:val="00EA540D"/>
    <w:rsid w:val="00EB65BB"/>
    <w:rsid w:val="00EC4B3F"/>
    <w:rsid w:val="00ED0216"/>
    <w:rsid w:val="00EE2204"/>
    <w:rsid w:val="00EE5184"/>
    <w:rsid w:val="00EE5634"/>
    <w:rsid w:val="00EF2766"/>
    <w:rsid w:val="00EF4815"/>
    <w:rsid w:val="00EF6928"/>
    <w:rsid w:val="00EF6B5D"/>
    <w:rsid w:val="00F03430"/>
    <w:rsid w:val="00F037F2"/>
    <w:rsid w:val="00F038CB"/>
    <w:rsid w:val="00F05F8E"/>
    <w:rsid w:val="00F3085F"/>
    <w:rsid w:val="00F31419"/>
    <w:rsid w:val="00F356B7"/>
    <w:rsid w:val="00F361FC"/>
    <w:rsid w:val="00F4113B"/>
    <w:rsid w:val="00F44496"/>
    <w:rsid w:val="00F50784"/>
    <w:rsid w:val="00F525A9"/>
    <w:rsid w:val="00F5735A"/>
    <w:rsid w:val="00F57DAA"/>
    <w:rsid w:val="00F62C85"/>
    <w:rsid w:val="00F83A3E"/>
    <w:rsid w:val="00F84052"/>
    <w:rsid w:val="00F85555"/>
    <w:rsid w:val="00F90762"/>
    <w:rsid w:val="00F9184C"/>
    <w:rsid w:val="00F97010"/>
    <w:rsid w:val="00FA2CC1"/>
    <w:rsid w:val="00FA6C00"/>
    <w:rsid w:val="00FC0C54"/>
    <w:rsid w:val="00FC13DC"/>
    <w:rsid w:val="00FC2C15"/>
    <w:rsid w:val="00FD0342"/>
    <w:rsid w:val="00FD3687"/>
    <w:rsid w:val="00FE0B70"/>
    <w:rsid w:val="00FE1768"/>
    <w:rsid w:val="00FE2F8B"/>
    <w:rsid w:val="00FE61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index heading" w:uiPriority="99"/>
    <w:lsdException w:name="caption" w:qFormat="1"/>
    <w:lsdException w:name="table of figures" w:uiPriority="99"/>
    <w:lsdException w:name="envelope address" w:uiPriority="99"/>
    <w:lsdException w:name="envelope return" w:uiPriority="99"/>
    <w:lsdException w:name="table of authorities" w:uiPriority="99"/>
    <w:lsdException w:name="macro" w:uiPriority="99"/>
    <w:lsdException w:name="List Number 4" w:uiPriority="99"/>
    <w:lsdException w:name="Title" w:semiHidden="0" w:uiPriority="7" w:unhideWhenUsed="0" w:qFormat="1"/>
    <w:lsdException w:name="Closing" w:uiPriority="99"/>
    <w:lsdException w:name="Default Paragraph Font" w:uiPriority="1"/>
    <w:lsdException w:name="Body Text Indent" w:uiPriority="99"/>
    <w:lsdException w:name="Subtitle" w:semiHidden="0" w:uiPriority="8" w:unhideWhenUsed="0" w:qFormat="1"/>
    <w:lsdException w:name="Salutation" w:uiPriority="99"/>
    <w:lsdException w:name="Date" w:uiPriority="99"/>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uiPriority w:val="1"/>
    <w:qFormat/>
    <w:rsid w:val="00C37D31"/>
    <w:pPr>
      <w:keepNext/>
      <w:numPr>
        <w:numId w:val="12"/>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uiPriority w:val="1"/>
    <w:qFormat/>
    <w:rsid w:val="00C37D31"/>
    <w:pPr>
      <w:keepNext/>
      <w:numPr>
        <w:ilvl w:val="1"/>
        <w:numId w:val="12"/>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uiPriority w:val="1"/>
    <w:qFormat/>
    <w:rsid w:val="00C37D31"/>
    <w:pPr>
      <w:keepNext/>
      <w:numPr>
        <w:ilvl w:val="2"/>
        <w:numId w:val="12"/>
      </w:numPr>
      <w:tabs>
        <w:tab w:val="clear" w:pos="567"/>
        <w:tab w:val="clear" w:pos="1134"/>
        <w:tab w:val="clear" w:pos="1701"/>
      </w:tabs>
      <w:spacing w:line="240" w:lineRule="auto"/>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uiPriority w:val="1"/>
    <w:qFormat/>
    <w:rsid w:val="00C37D31"/>
    <w:pPr>
      <w:keepNext/>
      <w:numPr>
        <w:ilvl w:val="3"/>
        <w:numId w:val="12"/>
      </w:numPr>
      <w:tabs>
        <w:tab w:val="clear" w:pos="567"/>
        <w:tab w:val="clear" w:pos="1134"/>
        <w:tab w:val="clear" w:pos="1701"/>
      </w:tabs>
      <w:spacing w:line="240" w:lineRule="auto"/>
      <w:outlineLvl w:val="3"/>
    </w:pPr>
    <w:rPr>
      <w:i/>
      <w:szCs w:val="28"/>
    </w:rPr>
  </w:style>
  <w:style w:type="paragraph" w:styleId="Overskrift5">
    <w:name w:val="heading 5"/>
    <w:aliases w:val="Overskrift 5 Tegn1 Tegn,Overskrift 5 Tegn1 Tegn Tegn Tegn,Overskrift 5 Tegn Tegn Tegn Tegn Tegn,Overskrift 5 Tegn1 Tegn Tegn Tegn Tegn Tegn,Overskrift 5 Tegn Tegn Tegn Tegn Tegn Tegn1 Tegn"/>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3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tabs>
        <w:tab w:val="clear" w:pos="567"/>
        <w:tab w:val="clear" w:pos="1134"/>
        <w:tab w:val="clear" w:pos="1701"/>
      </w:tabs>
      <w:ind w:left="720"/>
    </w:pPr>
  </w:style>
  <w:style w:type="paragraph" w:styleId="Indholdsfortegnelse6">
    <w:name w:val="toc 6"/>
    <w:basedOn w:val="Normal"/>
    <w:next w:val="Normal"/>
    <w:autoRedefine/>
    <w:semiHidden/>
    <w:rsid w:val="00C37D31"/>
    <w:pPr>
      <w:tabs>
        <w:tab w:val="clear" w:pos="567"/>
        <w:tab w:val="clear" w:pos="1134"/>
        <w:tab w:val="clear" w:pos="1701"/>
      </w:tabs>
      <w:ind w:left="900"/>
    </w:pPr>
  </w:style>
  <w:style w:type="paragraph" w:styleId="Indholdsfortegnelse7">
    <w:name w:val="toc 7"/>
    <w:basedOn w:val="Normal"/>
    <w:next w:val="Normal"/>
    <w:autoRedefine/>
    <w:semiHidden/>
    <w:rsid w:val="00C37D31"/>
    <w:pPr>
      <w:tabs>
        <w:tab w:val="clear" w:pos="567"/>
        <w:tab w:val="clear" w:pos="1134"/>
        <w:tab w:val="clear" w:pos="1701"/>
      </w:tabs>
      <w:ind w:left="1080"/>
    </w:pPr>
  </w:style>
  <w:style w:type="paragraph" w:styleId="Indholdsfortegnelse8">
    <w:name w:val="toc 8"/>
    <w:basedOn w:val="Normal"/>
    <w:next w:val="Normal"/>
    <w:autoRedefine/>
    <w:semiHidden/>
    <w:rsid w:val="00C37D31"/>
    <w:pPr>
      <w:tabs>
        <w:tab w:val="clear" w:pos="567"/>
        <w:tab w:val="clear" w:pos="1134"/>
        <w:tab w:val="clear" w:pos="1701"/>
      </w:tabs>
      <w:ind w:left="1260"/>
    </w:pPr>
  </w:style>
  <w:style w:type="paragraph" w:styleId="Indholdsfortegnelse9">
    <w:name w:val="toc 9"/>
    <w:basedOn w:val="Normal"/>
    <w:next w:val="Normal"/>
    <w:autoRedefine/>
    <w:semiHidden/>
    <w:rsid w:val="00C37D31"/>
    <w:pPr>
      <w:tabs>
        <w:tab w:val="clear" w:pos="567"/>
        <w:tab w:val="clear" w:pos="1134"/>
        <w:tab w:val="clear" w:pos="1701"/>
      </w:tabs>
      <w:ind w:left="1440"/>
    </w:pPr>
  </w:style>
  <w:style w:type="paragraph" w:styleId="Listeafsnit">
    <w:name w:val="List Paragraph"/>
    <w:aliases w:val="Bullet (use only this bullet),Margentekst,MargentekstCxSpLast"/>
    <w:basedOn w:val="Normal"/>
    <w:link w:val="ListeafsnitTegn"/>
    <w:uiPriority w:val="34"/>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2"/>
      </w:numPr>
    </w:pPr>
  </w:style>
  <w:style w:type="paragraph" w:styleId="Opstilling-punkttegn2">
    <w:name w:val="List Bullet 2"/>
    <w:basedOn w:val="Normal"/>
    <w:autoRedefine/>
    <w:rsid w:val="00C37D31"/>
    <w:pPr>
      <w:numPr>
        <w:numId w:val="3"/>
      </w:numPr>
    </w:pPr>
  </w:style>
  <w:style w:type="paragraph" w:styleId="Opstilling-punkttegn3">
    <w:name w:val="List Bullet 3"/>
    <w:basedOn w:val="Normal"/>
    <w:autoRedefine/>
    <w:rsid w:val="00C37D31"/>
    <w:pPr>
      <w:numPr>
        <w:numId w:val="4"/>
      </w:numPr>
    </w:pPr>
  </w:style>
  <w:style w:type="paragraph" w:styleId="Opstilling-punkttegn4">
    <w:name w:val="List Bullet 4"/>
    <w:basedOn w:val="Normal"/>
    <w:autoRedefine/>
    <w:rsid w:val="00C37D31"/>
    <w:pPr>
      <w:numPr>
        <w:numId w:val="5"/>
      </w:numPr>
    </w:pPr>
  </w:style>
  <w:style w:type="paragraph" w:styleId="Opstilling-punkttegn5">
    <w:name w:val="List Bullet 5"/>
    <w:basedOn w:val="Normal"/>
    <w:autoRedefine/>
    <w:rsid w:val="00C37D31"/>
    <w:pPr>
      <w:numPr>
        <w:numId w:val="6"/>
      </w:numPr>
    </w:pPr>
  </w:style>
  <w:style w:type="paragraph" w:styleId="Opstilling-talellerbogst">
    <w:name w:val="List Number"/>
    <w:basedOn w:val="Normal"/>
    <w:rsid w:val="00C37D31"/>
    <w:pPr>
      <w:numPr>
        <w:numId w:val="7"/>
      </w:numPr>
    </w:pPr>
  </w:style>
  <w:style w:type="paragraph" w:styleId="Opstilling-talellerbogst2">
    <w:name w:val="List Number 2"/>
    <w:basedOn w:val="Normal"/>
    <w:rsid w:val="00C37D31"/>
    <w:pPr>
      <w:numPr>
        <w:numId w:val="8"/>
      </w:numPr>
    </w:pPr>
  </w:style>
  <w:style w:type="paragraph" w:styleId="Opstilling-talellerbogst3">
    <w:name w:val="List Number 3"/>
    <w:basedOn w:val="Normal"/>
    <w:rsid w:val="00C37D31"/>
    <w:pPr>
      <w:numPr>
        <w:numId w:val="9"/>
      </w:numPr>
    </w:pPr>
  </w:style>
  <w:style w:type="paragraph" w:styleId="Opstilling-talellerbogst4">
    <w:name w:val="List Number 4"/>
    <w:basedOn w:val="Normal"/>
    <w:uiPriority w:val="99"/>
    <w:rsid w:val="00C37D31"/>
    <w:pPr>
      <w:numPr>
        <w:numId w:val="10"/>
      </w:numPr>
    </w:pPr>
  </w:style>
  <w:style w:type="paragraph" w:styleId="Opstilling-talellerbogst5">
    <w:name w:val="List Number 5"/>
    <w:basedOn w:val="Normal"/>
    <w:rsid w:val="00C37D31"/>
    <w:pPr>
      <w:numPr>
        <w:numId w:val="11"/>
      </w:numPr>
    </w:pPr>
  </w:style>
  <w:style w:type="paragraph" w:styleId="Opstilling2">
    <w:name w:val="List 2"/>
    <w:basedOn w:val="Normal"/>
    <w:rsid w:val="00C37D31"/>
    <w:pPr>
      <w:ind w:left="566" w:hanging="283"/>
    </w:pPr>
  </w:style>
  <w:style w:type="paragraph" w:styleId="Opstilling3">
    <w:name w:val="List 3"/>
    <w:basedOn w:val="Normal"/>
    <w:rsid w:val="00C37D31"/>
    <w:pPr>
      <w:ind w:left="849" w:hanging="283"/>
    </w:pPr>
  </w:style>
  <w:style w:type="paragraph" w:styleId="Opstilling4">
    <w:name w:val="List 4"/>
    <w:basedOn w:val="Normal"/>
    <w:rsid w:val="00C37D31"/>
    <w:pPr>
      <w:ind w:left="1132" w:hanging="283"/>
    </w:pPr>
  </w:style>
  <w:style w:type="paragraph" w:styleId="Opstilling5">
    <w:name w:val="List 5"/>
    <w:basedOn w:val="Normal"/>
    <w:rsid w:val="00C37D31"/>
    <w:pPr>
      <w:ind w:left="1415" w:hanging="283"/>
    </w:pPr>
  </w:style>
  <w:style w:type="character" w:customStyle="1" w:styleId="Overskrift1Tegn">
    <w:name w:val="Overskrift 1 Tegn"/>
    <w:aliases w:val="Main heading Tegn,Kapitel Tegn"/>
    <w:basedOn w:val="Standardskrifttypeiafsnit"/>
    <w:link w:val="Overskrift1"/>
    <w:uiPriority w:val="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uiPriority w:val="1"/>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aliases w:val="Overskrift 4 Tegn1 Tegn Tegn3,Overskrift 4 Tegn Tegn Tegn Tegn3,Overskrift 4 Tegn1 Tegn Tegn Tegn Tegn2,Overskrift 4 Tegn Tegn Tegn Tegn Tegn Tegn2,Overskrift 4 Tegn1 Tegn Tegn Tegn Tegn1 Tegn Tegn3"/>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aliases w:val="Overskrift 5 Tegn1 Tegn Tegn1,Overskrift 5 Tegn1 Tegn Tegn Tegn Tegn1,Overskrift 5 Tegn Tegn Tegn Tegn Tegn Tegn1,Overskrift 5 Tegn1 Tegn Tegn Tegn Tegn Tegn Tegn1,Overskrift 5 Tegn Tegn Tegn Tegn Tegn Tegn1 Tegn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3"/>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29"/>
    <w:rsid w:val="00C37D31"/>
    <w:rPr>
      <w:rFonts w:ascii="Times New Roman" w:eastAsia="Times New Roman" w:hAnsi="Times New Roman" w:cs="Times New Roman"/>
      <w:bCs/>
      <w:sz w:val="14"/>
      <w:szCs w:val="20"/>
    </w:rPr>
  </w:style>
  <w:style w:type="paragraph" w:styleId="Sidehoved">
    <w:name w:val="header"/>
    <w:basedOn w:val="Normal"/>
    <w:link w:val="SidehovedTegn"/>
    <w:rsid w:val="00C37D31"/>
    <w:pPr>
      <w:tabs>
        <w:tab w:val="clear" w:pos="567"/>
        <w:tab w:val="clear" w:pos="1134"/>
        <w:tab w:val="clear" w:pos="1701"/>
      </w:tabs>
    </w:pPr>
  </w:style>
  <w:style w:type="character" w:customStyle="1" w:styleId="SidehovedTegn">
    <w:name w:val="Sidehoved Tegn"/>
    <w:basedOn w:val="Standardskrifttypeiafsnit"/>
    <w:link w:val="Sidehoved"/>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7"/>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7"/>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4"/>
      </w:numPr>
    </w:pPr>
  </w:style>
  <w:style w:type="numbering" w:styleId="1ai">
    <w:name w:val="Outline List 1"/>
    <w:basedOn w:val="Ingenoversigt"/>
    <w:semiHidden/>
    <w:rsid w:val="00D55ADF"/>
    <w:pPr>
      <w:numPr>
        <w:numId w:val="15"/>
      </w:numPr>
    </w:pPr>
  </w:style>
  <w:style w:type="numbering" w:styleId="ArtikelSektion">
    <w:name w:val="Outline List 3"/>
    <w:basedOn w:val="Ingenoversigt"/>
    <w:semiHidden/>
    <w:rsid w:val="00D55ADF"/>
    <w:pPr>
      <w:numPr>
        <w:numId w:val="16"/>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aliases w:val="Body Text Char1,Body Text Char Char,Body Text Char1 Char Char1,Body Text Char Char Char Char1,Body Text Char1 Char Char Char Char,Body Text Char Char Char Char Char Char,Body Text Char Char1 Char Char1 Char Char Char,Body Text Char2 Char Char"/>
    <w:basedOn w:val="Normal"/>
    <w:link w:val="BrdtekstTeg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aliases w:val="Body Text Char1 Tegn,Body Text Char Char Tegn,Body Text Char1 Char Char1 Tegn,Body Text Char Char Char Char1 Tegn,Body Text Char1 Char Char Char Char Tegn,Body Text Char Char Char Char Char Char Tegn,Body Text Char2 Char Char Tegn"/>
    <w:basedOn w:val="Standardskrifttypeiafsnit"/>
    <w:link w:val="Brdtekst"/>
    <w:rsid w:val="00D55ADF"/>
    <w:rPr>
      <w:rFonts w:ascii="Century Schoolbook" w:eastAsia="Times New Roman" w:hAnsi="Century Schoolbook" w:cs="Times New Roman"/>
      <w:sz w:val="20"/>
      <w:szCs w:val="20"/>
    </w:rPr>
  </w:style>
  <w:style w:type="paragraph" w:styleId="Brdtekst2">
    <w:name w:val="Body Text 2"/>
    <w:basedOn w:val="Normal"/>
    <w:link w:val="Brdtekst2Teg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qFormat/>
    <w:rsid w:val="00D55ADF"/>
    <w:rPr>
      <w:b/>
      <w:bCs/>
    </w:rPr>
  </w:style>
  <w:style w:type="paragraph" w:styleId="Undertitel">
    <w:name w:val="Subtitle"/>
    <w:basedOn w:val="Normal"/>
    <w:link w:val="UndertitelTegn"/>
    <w:uiPriority w:val="8"/>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8"/>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rsid w:val="00D55ADF"/>
    <w:rPr>
      <w:color w:val="800080"/>
      <w:u w:val="single"/>
    </w:rPr>
  </w:style>
  <w:style w:type="paragraph" w:customStyle="1" w:styleId="Punktliste">
    <w:name w:val="Punktliste"/>
    <w:basedOn w:val="Normal"/>
    <w:uiPriority w:val="4"/>
    <w:qFormat/>
    <w:rsid w:val="00D55ADF"/>
    <w:pPr>
      <w:numPr>
        <w:numId w:val="17"/>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19"/>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 w:type="character" w:customStyle="1" w:styleId="Overskrift4Tegn1">
    <w:name w:val="Overskrift 4 Tegn1"/>
    <w:aliases w:val="Overskrift 4 Tegn Tegn1,Overskrift 4 Tegn1 Tegn Tegn1,Overskrift 4 Tegn Tegn Tegn Tegn1,Overskrift 4 Tegn1 Tegn Tegn Tegn Tegn,Overskrift 4 Tegn Tegn Tegn Tegn Tegn Tegn,Overskrift 4 Tegn1 Tegn Tegn Tegn Tegn1 Tegn Tegn"/>
    <w:rsid w:val="005A3A97"/>
    <w:rPr>
      <w:bCs/>
      <w:i/>
      <w:sz w:val="23"/>
      <w:szCs w:val="28"/>
    </w:rPr>
  </w:style>
  <w:style w:type="character" w:customStyle="1" w:styleId="Overskrift5Tegn1">
    <w:name w:val="Overskrift 5 Tegn1"/>
    <w:aliases w:val="Overskrift 5 Tegn Tegn,Overskrift 5 Tegn1 Tegn Tegn,Overskrift 5 Tegn1 Tegn Tegn Tegn Tegn,Overskrift 5 Tegn Tegn Tegn Tegn Tegn Tegn,Overskrift 5 Tegn1 Tegn Tegn Tegn Tegn Tegn Tegn"/>
    <w:rsid w:val="005A3A97"/>
    <w:rPr>
      <w:b/>
      <w:iCs/>
      <w:caps/>
      <w:sz w:val="23"/>
      <w:szCs w:val="26"/>
    </w:rPr>
  </w:style>
  <w:style w:type="paragraph" w:customStyle="1" w:styleId="HngendeSB">
    <w:name w:val="Hængende_SB"/>
    <w:basedOn w:val="Normal"/>
    <w:link w:val="HngendeSBTegn"/>
    <w:rsid w:val="005A3A97"/>
    <w:pPr>
      <w:tabs>
        <w:tab w:val="clear" w:pos="567"/>
        <w:tab w:val="clear" w:pos="1134"/>
        <w:tab w:val="clear" w:pos="1701"/>
        <w:tab w:val="left" w:pos="0"/>
      </w:tabs>
      <w:overflowPunct/>
      <w:autoSpaceDE/>
      <w:autoSpaceDN/>
      <w:adjustRightInd/>
      <w:spacing w:line="288" w:lineRule="auto"/>
      <w:ind w:hanging="1701"/>
      <w:jc w:val="left"/>
      <w:textAlignment w:val="auto"/>
    </w:pPr>
    <w:rPr>
      <w:rFonts w:ascii="Verdana" w:hAnsi="Verdana"/>
      <w:bCs w:val="0"/>
      <w:sz w:val="20"/>
      <w:lang w:eastAsia="en-US"/>
    </w:rPr>
  </w:style>
  <w:style w:type="character" w:customStyle="1" w:styleId="HngendeSBTegn">
    <w:name w:val="Hængende_SB Tegn"/>
    <w:link w:val="HngendeSB"/>
    <w:rsid w:val="005A3A97"/>
    <w:rPr>
      <w:rFonts w:ascii="Verdana" w:eastAsia="Times New Roman" w:hAnsi="Verdana" w:cs="Times New Roman"/>
      <w:sz w:val="20"/>
      <w:szCs w:val="20"/>
      <w:lang w:eastAsia="en-US"/>
    </w:rPr>
  </w:style>
  <w:style w:type="paragraph" w:customStyle="1" w:styleId="PKTSB">
    <w:name w:val="PKT_SB"/>
    <w:basedOn w:val="Normal"/>
    <w:next w:val="Normal"/>
    <w:rsid w:val="005A3A97"/>
    <w:pPr>
      <w:tabs>
        <w:tab w:val="clear" w:pos="567"/>
        <w:tab w:val="clear" w:pos="1134"/>
        <w:tab w:val="clear" w:pos="1701"/>
        <w:tab w:val="left" w:pos="357"/>
      </w:tabs>
      <w:overflowPunct/>
      <w:autoSpaceDE/>
      <w:autoSpaceDN/>
      <w:adjustRightInd/>
      <w:spacing w:line="288" w:lineRule="auto"/>
      <w:jc w:val="left"/>
      <w:textAlignment w:val="auto"/>
    </w:pPr>
    <w:rPr>
      <w:rFonts w:ascii="Arial" w:hAnsi="Arial"/>
      <w:bCs w:val="0"/>
      <w:sz w:val="20"/>
      <w:lang w:eastAsia="en-US"/>
    </w:rPr>
  </w:style>
  <w:style w:type="paragraph" w:customStyle="1" w:styleId="HngendeTAG">
    <w:name w:val="Hængende_TAG"/>
    <w:basedOn w:val="HngendeSB"/>
    <w:next w:val="Normal"/>
    <w:rsid w:val="005A3A97"/>
    <w:pPr>
      <w:tabs>
        <w:tab w:val="left" w:pos="426"/>
        <w:tab w:val="left" w:pos="1134"/>
      </w:tabs>
      <w:ind w:left="1134" w:hanging="1134"/>
    </w:pPr>
  </w:style>
  <w:style w:type="paragraph" w:styleId="Dokumentoversigt">
    <w:name w:val="Document Map"/>
    <w:basedOn w:val="Normal"/>
    <w:link w:val="DokumentoversigtTegn"/>
    <w:rsid w:val="005A3A97"/>
    <w:pPr>
      <w:shd w:val="clear" w:color="auto" w:fill="000080"/>
      <w:tabs>
        <w:tab w:val="clear" w:pos="567"/>
        <w:tab w:val="clear" w:pos="1134"/>
        <w:tab w:val="clear" w:pos="1701"/>
      </w:tabs>
      <w:overflowPunct/>
      <w:autoSpaceDE/>
      <w:autoSpaceDN/>
      <w:adjustRightInd/>
      <w:spacing w:line="288" w:lineRule="auto"/>
      <w:jc w:val="left"/>
      <w:textAlignment w:val="auto"/>
    </w:pPr>
    <w:rPr>
      <w:rFonts w:ascii="Tahoma" w:hAnsi="Tahoma"/>
      <w:bCs w:val="0"/>
      <w:sz w:val="20"/>
      <w:lang w:eastAsia="en-US"/>
    </w:rPr>
  </w:style>
  <w:style w:type="character" w:customStyle="1" w:styleId="DokumentoversigtTegn">
    <w:name w:val="Dokumentoversigt Tegn"/>
    <w:basedOn w:val="Standardskrifttypeiafsnit"/>
    <w:link w:val="Dokumentoversigt"/>
    <w:rsid w:val="005A3A97"/>
    <w:rPr>
      <w:rFonts w:ascii="Tahoma" w:eastAsia="Times New Roman" w:hAnsi="Tahoma" w:cs="Times New Roman"/>
      <w:sz w:val="20"/>
      <w:szCs w:val="20"/>
      <w:shd w:val="clear" w:color="auto" w:fill="000080"/>
      <w:lang w:eastAsia="en-US"/>
    </w:rPr>
  </w:style>
  <w:style w:type="paragraph" w:styleId="Citatoverskrift">
    <w:name w:val="toa heading"/>
    <w:basedOn w:val="Normal"/>
    <w:next w:val="Normal"/>
    <w:rsid w:val="005A3A97"/>
    <w:pPr>
      <w:tabs>
        <w:tab w:val="clear" w:pos="567"/>
        <w:tab w:val="clear" w:pos="1134"/>
        <w:tab w:val="clear" w:pos="1701"/>
        <w:tab w:val="right" w:pos="9360"/>
      </w:tabs>
      <w:suppressAutoHyphens/>
      <w:overflowPunct/>
      <w:autoSpaceDE/>
      <w:autoSpaceDN/>
      <w:adjustRightInd/>
      <w:spacing w:line="240" w:lineRule="auto"/>
      <w:jc w:val="left"/>
      <w:textAlignment w:val="auto"/>
    </w:pPr>
    <w:rPr>
      <w:rFonts w:ascii="Courier" w:hAnsi="Courier"/>
      <w:bCs w:val="0"/>
      <w:sz w:val="20"/>
      <w:lang w:val="en-US" w:eastAsia="en-US"/>
    </w:rPr>
  </w:style>
  <w:style w:type="paragraph" w:customStyle="1" w:styleId="Punkter">
    <w:name w:val="Punkter"/>
    <w:basedOn w:val="Normal"/>
    <w:rsid w:val="005A3A97"/>
    <w:pPr>
      <w:numPr>
        <w:numId w:val="20"/>
      </w:numPr>
      <w:tabs>
        <w:tab w:val="clear" w:pos="567"/>
        <w:tab w:val="clear" w:pos="1134"/>
        <w:tab w:val="clear" w:pos="1701"/>
      </w:tabs>
      <w:overflowPunct/>
      <w:autoSpaceDE/>
      <w:autoSpaceDN/>
      <w:adjustRightInd/>
      <w:spacing w:line="288" w:lineRule="auto"/>
      <w:jc w:val="left"/>
      <w:textAlignment w:val="auto"/>
    </w:pPr>
    <w:rPr>
      <w:rFonts w:ascii="Arial" w:hAnsi="Arial"/>
      <w:bCs w:val="0"/>
      <w:sz w:val="20"/>
      <w:lang w:eastAsia="en-US"/>
    </w:rPr>
  </w:style>
  <w:style w:type="paragraph" w:customStyle="1" w:styleId="TypografiPKTSBVenstre3">
    <w:name w:val="Typografi PKT_SB + Venstre:  3"/>
    <w:aliases w:val="4 cm"/>
    <w:basedOn w:val="PKTSB"/>
    <w:semiHidden/>
    <w:rsid w:val="005A3A97"/>
    <w:pPr>
      <w:ind w:left="2160"/>
    </w:pPr>
    <w:rPr>
      <w:spacing w:val="-2"/>
    </w:rPr>
  </w:style>
  <w:style w:type="paragraph" w:customStyle="1" w:styleId="TypografiPKTSBVenstre414cm">
    <w:name w:val="Typografi PKT_SB + Venstre:  414 cm"/>
    <w:basedOn w:val="PKTSB"/>
    <w:semiHidden/>
    <w:rsid w:val="005A3A97"/>
    <w:pPr>
      <w:ind w:left="2160"/>
    </w:pPr>
    <w:rPr>
      <w:spacing w:val="-2"/>
    </w:rPr>
  </w:style>
  <w:style w:type="paragraph" w:customStyle="1" w:styleId="Indryk">
    <w:name w:val="Indryk"/>
    <w:basedOn w:val="Normal"/>
    <w:semiHidden/>
    <w:rsid w:val="005A3A97"/>
    <w:pPr>
      <w:tabs>
        <w:tab w:val="clear" w:pos="567"/>
        <w:tab w:val="clear" w:pos="1134"/>
        <w:tab w:val="clear" w:pos="1701"/>
      </w:tabs>
      <w:overflowPunct/>
      <w:autoSpaceDE/>
      <w:autoSpaceDN/>
      <w:adjustRightInd/>
      <w:spacing w:line="280" w:lineRule="atLeast"/>
      <w:ind w:left="1418"/>
      <w:jc w:val="left"/>
      <w:textAlignment w:val="auto"/>
    </w:pPr>
    <w:rPr>
      <w:rFonts w:eastAsia="MS Mincho"/>
      <w:bCs w:val="0"/>
      <w:snapToGrid w:val="0"/>
      <w:kern w:val="28"/>
      <w:sz w:val="24"/>
      <w:lang w:eastAsia="en-US"/>
    </w:rPr>
  </w:style>
  <w:style w:type="paragraph" w:customStyle="1" w:styleId="StyleLeftAfter0ptLinespacingMultiple12li">
    <w:name w:val="Style Left After:  0 pt Line spacing:  Multiple 12 li"/>
    <w:basedOn w:val="Normal"/>
    <w:rsid w:val="005A3A97"/>
    <w:pPr>
      <w:numPr>
        <w:numId w:val="21"/>
      </w:numPr>
      <w:tabs>
        <w:tab w:val="clear" w:pos="567"/>
        <w:tab w:val="clear" w:pos="1134"/>
        <w:tab w:val="clear" w:pos="1701"/>
      </w:tabs>
      <w:overflowPunct/>
      <w:autoSpaceDE/>
      <w:autoSpaceDN/>
      <w:adjustRightInd/>
      <w:spacing w:line="288" w:lineRule="auto"/>
      <w:jc w:val="left"/>
      <w:textAlignment w:val="auto"/>
    </w:pPr>
    <w:rPr>
      <w:rFonts w:ascii="Arial" w:hAnsi="Arial"/>
      <w:bCs w:val="0"/>
      <w:sz w:val="20"/>
      <w:lang w:eastAsia="en-US"/>
    </w:rPr>
  </w:style>
  <w:style w:type="paragraph" w:customStyle="1" w:styleId="HeadingSABNAVN">
    <w:name w:val="Heading_SAB_NAVN"/>
    <w:basedOn w:val="Overskrift2"/>
    <w:rsid w:val="005A3A97"/>
    <w:pPr>
      <w:numPr>
        <w:ilvl w:val="0"/>
        <w:numId w:val="0"/>
      </w:numPr>
      <w:tabs>
        <w:tab w:val="left" w:pos="0"/>
        <w:tab w:val="left" w:pos="1134"/>
      </w:tabs>
      <w:overflowPunct/>
      <w:autoSpaceDE/>
      <w:autoSpaceDN/>
      <w:adjustRightInd/>
      <w:spacing w:after="240" w:line="288" w:lineRule="auto"/>
      <w:ind w:hanging="1701"/>
      <w:jc w:val="left"/>
      <w:textAlignment w:val="auto"/>
    </w:pPr>
    <w:rPr>
      <w:rFonts w:ascii="Arial" w:hAnsi="Arial"/>
      <w:iCs w:val="0"/>
      <w:sz w:val="34"/>
      <w:szCs w:val="20"/>
      <w:lang w:eastAsia="en-US"/>
    </w:rPr>
  </w:style>
  <w:style w:type="paragraph" w:customStyle="1" w:styleId="IndrykSABTAG">
    <w:name w:val="Indryk_SAB_TAG"/>
    <w:basedOn w:val="Normal"/>
    <w:link w:val="IndrykSABTAGTegn"/>
    <w:rsid w:val="005A3A97"/>
    <w:pPr>
      <w:tabs>
        <w:tab w:val="clear" w:pos="567"/>
        <w:tab w:val="clear" w:pos="1134"/>
        <w:tab w:val="clear" w:pos="1701"/>
      </w:tabs>
      <w:overflowPunct/>
      <w:autoSpaceDE/>
      <w:autoSpaceDN/>
      <w:adjustRightInd/>
      <w:spacing w:line="288" w:lineRule="auto"/>
      <w:ind w:left="1134"/>
      <w:jc w:val="left"/>
      <w:textAlignment w:val="auto"/>
    </w:pPr>
    <w:rPr>
      <w:rFonts w:ascii="Verdana" w:hAnsi="Verdana"/>
      <w:bCs w:val="0"/>
      <w:sz w:val="20"/>
      <w:lang w:eastAsia="en-US"/>
    </w:rPr>
  </w:style>
  <w:style w:type="character" w:customStyle="1" w:styleId="IndrykSABTAGTegn">
    <w:name w:val="Indryk_SAB_TAG Tegn"/>
    <w:link w:val="IndrykSABTAG"/>
    <w:rsid w:val="005A3A97"/>
    <w:rPr>
      <w:rFonts w:ascii="Verdana" w:eastAsia="Times New Roman" w:hAnsi="Verdana" w:cs="Times New Roman"/>
      <w:sz w:val="20"/>
      <w:szCs w:val="20"/>
      <w:lang w:eastAsia="en-US"/>
    </w:rPr>
  </w:style>
  <w:style w:type="character" w:customStyle="1" w:styleId="Style8pt">
    <w:name w:val="Style 8 pt"/>
    <w:rsid w:val="005A3A97"/>
    <w:rPr>
      <w:rFonts w:ascii="Courier New" w:hAnsi="Courier New"/>
      <w:sz w:val="16"/>
      <w:szCs w:val="16"/>
    </w:rPr>
  </w:style>
  <w:style w:type="paragraph" w:customStyle="1" w:styleId="StyleStylep6TimesNewRomanBeforeAutoAfterAutoCouri1">
    <w:name w:val="Style Style p6 + Times New Roman Before:  Auto After:  Auto + Couri...1"/>
    <w:basedOn w:val="Normal"/>
    <w:rsid w:val="005A3A97"/>
    <w:pPr>
      <w:tabs>
        <w:tab w:val="clear" w:pos="567"/>
        <w:tab w:val="clear" w:pos="1134"/>
        <w:tab w:val="clear" w:pos="1701"/>
      </w:tabs>
      <w:overflowPunct/>
      <w:autoSpaceDE/>
      <w:autoSpaceDN/>
      <w:adjustRightInd/>
      <w:spacing w:before="100" w:beforeAutospacing="1" w:after="100" w:afterAutospacing="1" w:line="250" w:lineRule="exact"/>
      <w:jc w:val="left"/>
      <w:textAlignment w:val="auto"/>
    </w:pPr>
    <w:rPr>
      <w:rFonts w:ascii="Courier New" w:hAnsi="Courier New"/>
      <w:bCs w:val="0"/>
      <w:sz w:val="20"/>
      <w:lang w:val="en-GB" w:eastAsia="en-US"/>
    </w:rPr>
  </w:style>
  <w:style w:type="paragraph" w:customStyle="1" w:styleId="Stylep6TimesNewRoman">
    <w:name w:val="Style p6 + Times New Roman"/>
    <w:basedOn w:val="Normal"/>
    <w:rsid w:val="005A3A97"/>
    <w:pPr>
      <w:tabs>
        <w:tab w:val="clear" w:pos="567"/>
        <w:tab w:val="clear" w:pos="1134"/>
        <w:tab w:val="clear" w:pos="1701"/>
      </w:tabs>
      <w:overflowPunct/>
      <w:autoSpaceDE/>
      <w:autoSpaceDN/>
      <w:adjustRightInd/>
      <w:spacing w:before="100" w:beforeAutospacing="1" w:after="100" w:afterAutospacing="1" w:line="250" w:lineRule="exact"/>
      <w:jc w:val="left"/>
      <w:textAlignment w:val="auto"/>
    </w:pPr>
    <w:rPr>
      <w:rFonts w:ascii="Courier" w:eastAsia="Arial Unicode MS" w:hAnsi="Courier" w:cs="Courier New"/>
      <w:bCs w:val="0"/>
      <w:sz w:val="20"/>
      <w:lang w:val="en-GB" w:eastAsia="en-US"/>
    </w:rPr>
  </w:style>
  <w:style w:type="character" w:customStyle="1" w:styleId="kortnavn2">
    <w:name w:val="kortnavn2"/>
    <w:rsid w:val="005A3A97"/>
    <w:rPr>
      <w:rFonts w:ascii="Tahoma" w:hAnsi="Tahoma" w:cs="Tahoma" w:hint="default"/>
      <w:color w:val="000000"/>
      <w:sz w:val="24"/>
      <w:szCs w:val="24"/>
      <w:shd w:val="clear" w:color="auto" w:fill="auto"/>
    </w:rPr>
  </w:style>
  <w:style w:type="paragraph" w:customStyle="1" w:styleId="IndrykSB">
    <w:name w:val="Indryk_SB"/>
    <w:basedOn w:val="Normal"/>
    <w:rsid w:val="005A3A97"/>
    <w:pPr>
      <w:tabs>
        <w:tab w:val="clear" w:pos="567"/>
        <w:tab w:val="clear" w:pos="1134"/>
        <w:tab w:val="clear" w:pos="1701"/>
      </w:tabs>
      <w:overflowPunct/>
      <w:autoSpaceDE/>
      <w:autoSpaceDN/>
      <w:adjustRightInd/>
      <w:spacing w:line="288" w:lineRule="auto"/>
      <w:ind w:left="1418"/>
      <w:jc w:val="left"/>
      <w:textAlignment w:val="auto"/>
    </w:pPr>
    <w:rPr>
      <w:rFonts w:ascii="Arial" w:hAnsi="Arial"/>
      <w:bCs w:val="0"/>
      <w:sz w:val="20"/>
    </w:rPr>
  </w:style>
  <w:style w:type="character" w:customStyle="1" w:styleId="Overskrift4TegnTegn">
    <w:name w:val="Overskrift 4 Tegn Tegn"/>
    <w:rsid w:val="005A3A97"/>
    <w:rPr>
      <w:rFonts w:ascii="Verdana" w:hAnsi="Verdana"/>
      <w:b/>
      <w:lang w:val="da-DK" w:eastAsia="en-US" w:bidi="ar-SA"/>
    </w:rPr>
  </w:style>
  <w:style w:type="paragraph" w:customStyle="1" w:styleId="Paragraphbullet">
    <w:name w:val="Paragraph bullet"/>
    <w:basedOn w:val="Normal"/>
    <w:link w:val="ParagraphbulletChar"/>
    <w:rsid w:val="005A3A97"/>
    <w:pPr>
      <w:numPr>
        <w:numId w:val="22"/>
      </w:numPr>
      <w:tabs>
        <w:tab w:val="clear" w:pos="567"/>
        <w:tab w:val="clear" w:pos="1134"/>
        <w:tab w:val="clear" w:pos="1701"/>
      </w:tabs>
      <w:overflowPunct/>
      <w:autoSpaceDE/>
      <w:autoSpaceDN/>
      <w:adjustRightInd/>
      <w:spacing w:after="60" w:line="240" w:lineRule="auto"/>
      <w:jc w:val="left"/>
      <w:textAlignment w:val="auto"/>
    </w:pPr>
    <w:rPr>
      <w:rFonts w:ascii="Arial" w:hAnsi="Arial"/>
      <w:bCs w:val="0"/>
      <w:color w:val="000000"/>
      <w:sz w:val="20"/>
      <w:lang w:val="x-none" w:eastAsia="en-US"/>
    </w:rPr>
  </w:style>
  <w:style w:type="character" w:customStyle="1" w:styleId="ParagraphbulletChar">
    <w:name w:val="Paragraph bullet Char"/>
    <w:link w:val="Paragraphbullet"/>
    <w:rsid w:val="005A3A97"/>
    <w:rPr>
      <w:rFonts w:ascii="Arial" w:eastAsia="Times New Roman" w:hAnsi="Arial" w:cs="Times New Roman"/>
      <w:color w:val="000000"/>
      <w:sz w:val="20"/>
      <w:szCs w:val="20"/>
      <w:lang w:val="x-none" w:eastAsia="en-US"/>
    </w:rPr>
  </w:style>
  <w:style w:type="paragraph" w:customStyle="1" w:styleId="ListBulletNoSpace">
    <w:name w:val="List Bullet NoSpace"/>
    <w:basedOn w:val="Opstilling-punkttegn"/>
    <w:link w:val="ListBulletNoSpaceChar"/>
    <w:rsid w:val="005A3A97"/>
    <w:pPr>
      <w:numPr>
        <w:numId w:val="23"/>
      </w:numPr>
      <w:tabs>
        <w:tab w:val="clear" w:pos="567"/>
        <w:tab w:val="clear" w:pos="1134"/>
        <w:tab w:val="clear" w:pos="1701"/>
      </w:tabs>
      <w:overflowPunct/>
      <w:autoSpaceDE/>
      <w:autoSpaceDN/>
      <w:adjustRightInd/>
      <w:spacing w:line="270" w:lineRule="atLeast"/>
      <w:jc w:val="left"/>
      <w:textAlignment w:val="auto"/>
    </w:pPr>
    <w:rPr>
      <w:rFonts w:ascii="Arial" w:hAnsi="Arial"/>
      <w:bCs w:val="0"/>
      <w:sz w:val="20"/>
      <w:lang w:val="x-none" w:eastAsia="x-none"/>
    </w:rPr>
  </w:style>
  <w:style w:type="character" w:customStyle="1" w:styleId="ListBulletNoSpaceChar">
    <w:name w:val="List Bullet NoSpace Char"/>
    <w:link w:val="ListBulletNoSpace"/>
    <w:rsid w:val="005A3A97"/>
    <w:rPr>
      <w:rFonts w:ascii="Arial" w:eastAsia="Times New Roman" w:hAnsi="Arial" w:cs="Times New Roman"/>
      <w:sz w:val="20"/>
      <w:szCs w:val="20"/>
      <w:lang w:val="x-none" w:eastAsia="x-none"/>
    </w:rPr>
  </w:style>
  <w:style w:type="paragraph" w:customStyle="1" w:styleId="CowiSideHeaderLabelUnChecked">
    <w:name w:val="CowiSideHeaderLabelUnChecked"/>
    <w:basedOn w:val="Normal"/>
    <w:rsid w:val="005A3A97"/>
    <w:pPr>
      <w:numPr>
        <w:numId w:val="24"/>
      </w:numPr>
      <w:tabs>
        <w:tab w:val="clear" w:pos="567"/>
        <w:tab w:val="clear" w:pos="1134"/>
        <w:tab w:val="clear" w:pos="1701"/>
      </w:tabs>
      <w:overflowPunct/>
      <w:autoSpaceDE/>
      <w:autoSpaceDN/>
      <w:adjustRightInd/>
      <w:spacing w:line="270" w:lineRule="atLeast"/>
      <w:jc w:val="left"/>
      <w:textAlignment w:val="auto"/>
    </w:pPr>
    <w:rPr>
      <w:bCs w:val="0"/>
    </w:rPr>
  </w:style>
  <w:style w:type="paragraph" w:customStyle="1" w:styleId="StyleLeft2cm">
    <w:name w:val="Style Left:  2 cm"/>
    <w:basedOn w:val="Normal"/>
    <w:rsid w:val="005A3A97"/>
    <w:pPr>
      <w:tabs>
        <w:tab w:val="clear" w:pos="567"/>
        <w:tab w:val="clear" w:pos="1134"/>
        <w:tab w:val="clear" w:pos="1701"/>
      </w:tabs>
      <w:overflowPunct/>
      <w:autoSpaceDE/>
      <w:autoSpaceDN/>
      <w:adjustRightInd/>
      <w:spacing w:after="120" w:line="288" w:lineRule="auto"/>
      <w:ind w:left="1134"/>
      <w:jc w:val="left"/>
      <w:textAlignment w:val="auto"/>
    </w:pPr>
    <w:rPr>
      <w:rFonts w:ascii="Arial" w:hAnsi="Arial"/>
      <w:bCs w:val="0"/>
      <w:sz w:val="20"/>
      <w:lang w:eastAsia="en-US"/>
    </w:rPr>
  </w:style>
  <w:style w:type="paragraph" w:customStyle="1" w:styleId="OverskriftUnderafsnit">
    <w:name w:val="Overskrift Underafsnit"/>
    <w:basedOn w:val="Normal"/>
    <w:rsid w:val="005A3A97"/>
    <w:pPr>
      <w:keepNext/>
      <w:framePr w:w="2098" w:hSpace="142" w:vSpace="142" w:wrap="around" w:vAnchor="text" w:hAnchor="page" w:y="1"/>
      <w:tabs>
        <w:tab w:val="clear" w:pos="567"/>
        <w:tab w:val="clear" w:pos="1134"/>
        <w:tab w:val="clear" w:pos="1701"/>
        <w:tab w:val="right" w:pos="9628"/>
      </w:tabs>
      <w:overflowPunct/>
      <w:autoSpaceDE/>
      <w:autoSpaceDN/>
      <w:adjustRightInd/>
      <w:spacing w:after="200" w:line="200" w:lineRule="exact"/>
      <w:jc w:val="left"/>
      <w:textAlignment w:val="auto"/>
    </w:pPr>
    <w:rPr>
      <w:rFonts w:ascii="Courier New" w:hAnsi="Courier New"/>
      <w:bCs w:val="0"/>
      <w:noProof/>
      <w:sz w:val="16"/>
    </w:rPr>
  </w:style>
  <w:style w:type="character" w:customStyle="1" w:styleId="Overskrift4TegnTegn3">
    <w:name w:val="Overskrift 4 Tegn Tegn3"/>
    <w:aliases w:val="Overskrift 4 Tegn1 Tegn Tegn2,Overskrift 4 Tegn Tegn Tegn Tegn2,Overskrift 4 Tegn1 Tegn Tegn Tegn Tegn3,Overskrift 4 Tegn Tegn Tegn Tegn Tegn Tegn3,Overskrift 4 Tegn1 Tegn Tegn Tegn Tegn1 Tegn Tegn2"/>
    <w:rsid w:val="005A3A97"/>
    <w:rPr>
      <w:rFonts w:ascii="Verdana" w:hAnsi="Verdana"/>
      <w:b/>
      <w:lang w:val="da-DK" w:eastAsia="en-US" w:bidi="ar-SA"/>
    </w:rPr>
  </w:style>
  <w:style w:type="character" w:customStyle="1" w:styleId="Overskrift4TegnTegn2">
    <w:name w:val="Overskrift 4 Tegn Tegn2"/>
    <w:aliases w:val="Overskrift 4 Tegn1 Tegn Tegn,Overskrift 4 Tegn Tegn Tegn Tegn,Overskrift 4 Tegn1 Tegn Tegn Tegn Tegn1,Overskrift 4 Tegn Tegn Tegn Tegn Tegn Tegn1,Overskrift 4 Tegn1 Tegn Tegn Tegn Tegn1 Tegn Tegn1"/>
    <w:rsid w:val="005A3A97"/>
    <w:rPr>
      <w:rFonts w:ascii="TrueFrutiger" w:hAnsi="TrueFrutiger"/>
      <w:b/>
      <w:u w:val="single"/>
      <w:lang w:val="da-DK" w:eastAsia="en-US" w:bidi="ar-SA"/>
    </w:rPr>
  </w:style>
  <w:style w:type="paragraph" w:customStyle="1" w:styleId="Maengder">
    <w:name w:val="Maengder"/>
    <w:basedOn w:val="Normal"/>
    <w:rsid w:val="005A3A97"/>
    <w:pPr>
      <w:tabs>
        <w:tab w:val="clear" w:pos="567"/>
        <w:tab w:val="clear" w:pos="1701"/>
        <w:tab w:val="decimal" w:pos="1134"/>
        <w:tab w:val="left" w:pos="1418"/>
        <w:tab w:val="left" w:pos="1985"/>
      </w:tabs>
      <w:overflowPunct/>
      <w:autoSpaceDE/>
      <w:autoSpaceDN/>
      <w:adjustRightInd/>
      <w:spacing w:line="288" w:lineRule="auto"/>
      <w:jc w:val="left"/>
      <w:textAlignment w:val="auto"/>
    </w:pPr>
    <w:rPr>
      <w:rFonts w:ascii="Arial" w:hAnsi="Arial"/>
      <w:bCs w:val="0"/>
      <w:sz w:val="20"/>
    </w:rPr>
  </w:style>
  <w:style w:type="paragraph" w:customStyle="1" w:styleId="Sidehovedblaa">
    <w:name w:val="Sidehoved blaa"/>
    <w:basedOn w:val="Sidehoved"/>
    <w:next w:val="Sidehoved"/>
    <w:rsid w:val="005A3A97"/>
    <w:pPr>
      <w:tabs>
        <w:tab w:val="left" w:pos="1701"/>
        <w:tab w:val="left" w:pos="7910"/>
      </w:tabs>
      <w:overflowPunct/>
      <w:autoSpaceDE/>
      <w:autoSpaceDN/>
      <w:adjustRightInd/>
      <w:spacing w:line="180" w:lineRule="exact"/>
      <w:ind w:right="-2835"/>
      <w:jc w:val="left"/>
      <w:textAlignment w:val="auto"/>
    </w:pPr>
    <w:rPr>
      <w:rFonts w:ascii="Arial Black" w:hAnsi="Arial Black"/>
      <w:bCs w:val="0"/>
      <w:caps/>
      <w:color w:val="009DBB"/>
      <w:sz w:val="12"/>
    </w:rPr>
  </w:style>
  <w:style w:type="paragraph" w:customStyle="1" w:styleId="Sidefodblaa">
    <w:name w:val="Sidefod blaa"/>
    <w:basedOn w:val="Sidehovedblaa"/>
    <w:next w:val="Sidefod"/>
    <w:semiHidden/>
    <w:rsid w:val="005A3A97"/>
  </w:style>
  <w:style w:type="paragraph" w:customStyle="1" w:styleId="VDBundtekster">
    <w:name w:val="VD Bundtekster"/>
    <w:basedOn w:val="Normal"/>
    <w:next w:val="Sidefod"/>
    <w:rsid w:val="005A3A97"/>
    <w:pPr>
      <w:tabs>
        <w:tab w:val="clear" w:pos="567"/>
        <w:tab w:val="clear" w:pos="1134"/>
      </w:tabs>
      <w:overflowPunct/>
      <w:autoSpaceDE/>
      <w:autoSpaceDN/>
      <w:adjustRightInd/>
      <w:spacing w:line="180" w:lineRule="exact"/>
      <w:ind w:right="-2835"/>
      <w:jc w:val="left"/>
      <w:textAlignment w:val="auto"/>
    </w:pPr>
    <w:rPr>
      <w:rFonts w:ascii="Arial" w:hAnsi="Arial"/>
      <w:bCs w:val="0"/>
      <w:sz w:val="14"/>
    </w:rPr>
  </w:style>
  <w:style w:type="paragraph" w:customStyle="1" w:styleId="LedetekstBlaa">
    <w:name w:val="Ledetekst Blaa"/>
    <w:basedOn w:val="Normal"/>
    <w:rsid w:val="005A3A97"/>
    <w:pPr>
      <w:tabs>
        <w:tab w:val="clear" w:pos="567"/>
        <w:tab w:val="clear" w:pos="1134"/>
      </w:tabs>
      <w:overflowPunct/>
      <w:autoSpaceDE/>
      <w:autoSpaceDN/>
      <w:adjustRightInd/>
      <w:spacing w:after="120" w:line="180" w:lineRule="exact"/>
      <w:jc w:val="left"/>
      <w:textAlignment w:val="auto"/>
    </w:pPr>
    <w:rPr>
      <w:rFonts w:ascii="Arial Black" w:hAnsi="Arial Black"/>
      <w:bCs w:val="0"/>
      <w:caps/>
      <w:color w:val="009DBB"/>
      <w:sz w:val="12"/>
    </w:rPr>
  </w:style>
  <w:style w:type="paragraph" w:customStyle="1" w:styleId="Indholdsfortegnelse">
    <w:name w:val="Indholdsfortegnelse"/>
    <w:basedOn w:val="Normal"/>
    <w:next w:val="Normal"/>
    <w:semiHidden/>
    <w:rsid w:val="005A3A97"/>
    <w:pPr>
      <w:keepNext/>
      <w:tabs>
        <w:tab w:val="clear" w:pos="567"/>
        <w:tab w:val="clear" w:pos="1134"/>
      </w:tabs>
      <w:overflowPunct/>
      <w:autoSpaceDE/>
      <w:autoSpaceDN/>
      <w:adjustRightInd/>
      <w:spacing w:before="120" w:after="360" w:line="380" w:lineRule="exact"/>
      <w:contextualSpacing/>
      <w:jc w:val="left"/>
      <w:textAlignment w:val="auto"/>
    </w:pPr>
    <w:rPr>
      <w:rFonts w:ascii="Arial Black" w:hAnsi="Arial Black"/>
      <w:bCs w:val="0"/>
      <w:caps/>
      <w:sz w:val="34"/>
    </w:rPr>
  </w:style>
  <w:style w:type="numbering" w:customStyle="1" w:styleId="Normal-flereniveauer-indrykket">
    <w:name w:val="Normal - flere niveauer - indrykket"/>
    <w:basedOn w:val="Ingenoversigt"/>
    <w:rsid w:val="005A3A97"/>
    <w:pPr>
      <w:numPr>
        <w:numId w:val="25"/>
      </w:numPr>
    </w:pPr>
  </w:style>
  <w:style w:type="paragraph" w:customStyle="1" w:styleId="Lille-Normal7pkt">
    <w:name w:val="Lille - Normal 7 pkt"/>
    <w:basedOn w:val="Normal"/>
    <w:rsid w:val="005A3A97"/>
    <w:pPr>
      <w:tabs>
        <w:tab w:val="clear" w:pos="567"/>
        <w:tab w:val="clear" w:pos="1134"/>
      </w:tabs>
      <w:overflowPunct/>
      <w:autoSpaceDE/>
      <w:autoSpaceDN/>
      <w:adjustRightInd/>
      <w:spacing w:line="180" w:lineRule="atLeast"/>
      <w:jc w:val="left"/>
      <w:textAlignment w:val="auto"/>
    </w:pPr>
    <w:rPr>
      <w:rFonts w:ascii="Arial" w:hAnsi="Arial"/>
      <w:bCs w:val="0"/>
      <w:sz w:val="14"/>
    </w:rPr>
  </w:style>
  <w:style w:type="paragraph" w:customStyle="1" w:styleId="RdVenstre225cm">
    <w:name w:val="Rød Venstre:  225 cm"/>
    <w:basedOn w:val="Normal"/>
    <w:rsid w:val="005A3A97"/>
    <w:pPr>
      <w:tabs>
        <w:tab w:val="clear" w:pos="567"/>
        <w:tab w:val="clear" w:pos="1134"/>
      </w:tabs>
      <w:overflowPunct/>
      <w:autoSpaceDE/>
      <w:autoSpaceDN/>
      <w:adjustRightInd/>
      <w:spacing w:line="260" w:lineRule="atLeast"/>
      <w:ind w:left="1276"/>
      <w:jc w:val="left"/>
      <w:textAlignment w:val="auto"/>
    </w:pPr>
    <w:rPr>
      <w:rFonts w:ascii="Arial" w:hAnsi="Arial"/>
      <w:bCs w:val="0"/>
      <w:color w:val="FF0000"/>
      <w:sz w:val="20"/>
    </w:rPr>
  </w:style>
  <w:style w:type="paragraph" w:customStyle="1" w:styleId="TxBrp13">
    <w:name w:val="TxBr_p13"/>
    <w:basedOn w:val="Normal"/>
    <w:rsid w:val="005A3A97"/>
    <w:pPr>
      <w:widowControl w:val="0"/>
      <w:tabs>
        <w:tab w:val="clear" w:pos="567"/>
        <w:tab w:val="clear" w:pos="1134"/>
      </w:tabs>
      <w:overflowPunct/>
      <w:spacing w:line="277" w:lineRule="atLeast"/>
      <w:ind w:left="157"/>
      <w:jc w:val="left"/>
      <w:textAlignment w:val="auto"/>
    </w:pPr>
    <w:rPr>
      <w:bCs w:val="0"/>
      <w:sz w:val="24"/>
      <w:szCs w:val="24"/>
      <w:lang w:val="en-US"/>
    </w:rPr>
  </w:style>
  <w:style w:type="paragraph" w:customStyle="1" w:styleId="sidehovedoverskrifter">
    <w:name w:val="sidehoved overskrifter"/>
    <w:basedOn w:val="Normal"/>
    <w:rsid w:val="005A3A97"/>
    <w:pPr>
      <w:tabs>
        <w:tab w:val="clear" w:pos="567"/>
        <w:tab w:val="clear" w:pos="1134"/>
      </w:tabs>
      <w:overflowPunct/>
      <w:autoSpaceDE/>
      <w:autoSpaceDN/>
      <w:adjustRightInd/>
      <w:spacing w:line="260" w:lineRule="atLeast"/>
      <w:jc w:val="left"/>
      <w:textAlignment w:val="auto"/>
    </w:pPr>
    <w:rPr>
      <w:rFonts w:ascii="Arial" w:hAnsi="Arial"/>
      <w:bCs w:val="0"/>
      <w:sz w:val="20"/>
    </w:rPr>
  </w:style>
  <w:style w:type="paragraph" w:customStyle="1" w:styleId="TypografiOverskrift4IkkeFed">
    <w:name w:val="Typografi Overskrift 4 + Ikke Fed"/>
    <w:basedOn w:val="Overskrift4"/>
    <w:link w:val="TypografiOverskrift4IkkeFedTegn"/>
    <w:rsid w:val="005A3A97"/>
    <w:pPr>
      <w:numPr>
        <w:ilvl w:val="0"/>
        <w:numId w:val="0"/>
      </w:numPr>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eastAsia="x-none"/>
    </w:rPr>
  </w:style>
  <w:style w:type="character" w:customStyle="1" w:styleId="TypografiOverskrift4IkkeFedTegn">
    <w:name w:val="Typografi Overskrift 4 + Ikke Fed Tegn"/>
    <w:link w:val="TypografiOverskrift4IkkeFed"/>
    <w:rsid w:val="005A3A97"/>
    <w:rPr>
      <w:rFonts w:ascii="Arial" w:eastAsia="Times New Roman" w:hAnsi="Arial" w:cs="Times New Roman"/>
      <w:sz w:val="21"/>
      <w:szCs w:val="20"/>
      <w:lang w:val="x-none" w:eastAsia="x-none"/>
    </w:rPr>
  </w:style>
  <w:style w:type="paragraph" w:customStyle="1" w:styleId="TypografiOverskrift4IkkeFedVenstre0cmHngende23cm">
    <w:name w:val="Typografi Overskrift 4 + Ikke Fed Venstre:  0 cm Hængende:  23 cm"/>
    <w:basedOn w:val="Overskrift4"/>
    <w:rsid w:val="005A3A97"/>
    <w:pPr>
      <w:numPr>
        <w:ilvl w:val="0"/>
        <w:numId w:val="0"/>
      </w:numPr>
      <w:tabs>
        <w:tab w:val="left" w:pos="1701"/>
      </w:tabs>
      <w:overflowPunct/>
      <w:autoSpaceDE/>
      <w:autoSpaceDN/>
      <w:adjustRightInd/>
      <w:spacing w:line="260" w:lineRule="exact"/>
      <w:ind w:left="1304" w:hanging="1304"/>
      <w:jc w:val="left"/>
      <w:textAlignment w:val="auto"/>
    </w:pPr>
    <w:rPr>
      <w:rFonts w:ascii="Arial" w:hAnsi="Arial"/>
      <w:bCs w:val="0"/>
      <w:i w:val="0"/>
      <w:sz w:val="21"/>
      <w:szCs w:val="20"/>
      <w:lang w:val="x-none"/>
    </w:rPr>
  </w:style>
  <w:style w:type="paragraph" w:customStyle="1" w:styleId="TypografiOverskrift4IkkeFed1">
    <w:name w:val="Typografi Overskrift 4 + Ikke Fed1"/>
    <w:basedOn w:val="Overskrift4"/>
    <w:rsid w:val="005A3A97"/>
    <w:pPr>
      <w:numPr>
        <w:ilvl w:val="0"/>
        <w:numId w:val="0"/>
      </w:numPr>
      <w:shd w:val="clear" w:color="auto" w:fill="CCFFFF"/>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rPr>
  </w:style>
  <w:style w:type="paragraph" w:customStyle="1" w:styleId="TypografiOverskrift4IkkeFed2">
    <w:name w:val="Typografi Overskrift 4 + Ikke Fed2"/>
    <w:basedOn w:val="Overskrift4"/>
    <w:rsid w:val="005A3A97"/>
    <w:pPr>
      <w:numPr>
        <w:ilvl w:val="0"/>
        <w:numId w:val="0"/>
      </w:numPr>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rPr>
  </w:style>
  <w:style w:type="paragraph" w:customStyle="1" w:styleId="TypografiOverskrift4IkkeFed3">
    <w:name w:val="Typografi Overskrift 4 + Ikke Fed3"/>
    <w:basedOn w:val="Overskrift4"/>
    <w:rsid w:val="005A3A97"/>
    <w:pPr>
      <w:numPr>
        <w:ilvl w:val="0"/>
        <w:numId w:val="0"/>
      </w:numPr>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rPr>
  </w:style>
  <w:style w:type="paragraph" w:customStyle="1" w:styleId="TypografiOverskrift4IkkeFedVenstre0cmHngende23cm1">
    <w:name w:val="Typografi Overskrift 4 + Ikke Fed Venstre:  0 cm Hængende:  23 cm1"/>
    <w:basedOn w:val="Overskrift4"/>
    <w:rsid w:val="005A3A97"/>
    <w:pPr>
      <w:numPr>
        <w:ilvl w:val="0"/>
        <w:numId w:val="0"/>
      </w:numPr>
      <w:tabs>
        <w:tab w:val="left" w:pos="1701"/>
      </w:tabs>
      <w:overflowPunct/>
      <w:autoSpaceDE/>
      <w:autoSpaceDN/>
      <w:adjustRightInd/>
      <w:spacing w:line="260" w:lineRule="exact"/>
      <w:ind w:left="1304" w:hanging="1304"/>
      <w:jc w:val="left"/>
      <w:textAlignment w:val="auto"/>
    </w:pPr>
    <w:rPr>
      <w:rFonts w:ascii="Arial" w:hAnsi="Arial"/>
      <w:bCs w:val="0"/>
      <w:i w:val="0"/>
      <w:sz w:val="21"/>
      <w:szCs w:val="20"/>
      <w:lang w:val="x-none"/>
    </w:rPr>
  </w:style>
  <w:style w:type="paragraph" w:customStyle="1" w:styleId="Tabel">
    <w:name w:val="Tabel"/>
    <w:basedOn w:val="Normal"/>
    <w:rsid w:val="005A3A97"/>
    <w:pPr>
      <w:tabs>
        <w:tab w:val="clear" w:pos="567"/>
        <w:tab w:val="clear" w:pos="1134"/>
      </w:tabs>
      <w:overflowPunct/>
      <w:autoSpaceDE/>
      <w:autoSpaceDN/>
      <w:adjustRightInd/>
      <w:spacing w:before="40" w:after="40" w:line="260" w:lineRule="atLeast"/>
      <w:jc w:val="left"/>
      <w:textAlignment w:val="auto"/>
    </w:pPr>
    <w:rPr>
      <w:rFonts w:ascii="Verdana" w:hAnsi="Verdana"/>
      <w:bCs w:val="0"/>
      <w:kern w:val="26"/>
      <w:sz w:val="16"/>
      <w:szCs w:val="18"/>
    </w:rPr>
  </w:style>
  <w:style w:type="paragraph" w:customStyle="1" w:styleId="Tabelbullit">
    <w:name w:val="Tabel_bullit"/>
    <w:basedOn w:val="Tabel"/>
    <w:rsid w:val="005A3A97"/>
    <w:pPr>
      <w:numPr>
        <w:numId w:val="26"/>
      </w:numPr>
      <w:tabs>
        <w:tab w:val="clear" w:pos="360"/>
      </w:tabs>
      <w:ind w:left="0" w:firstLine="0"/>
    </w:pPr>
  </w:style>
  <w:style w:type="paragraph" w:customStyle="1" w:styleId="TypografiLinjeafstandenkeltMnsterIngenBlegturkis">
    <w:name w:val="Typografi Linjeafstand:  enkelt Mønster: Ingen (Blegturkis)"/>
    <w:basedOn w:val="Normal"/>
    <w:rsid w:val="005A3A97"/>
    <w:pPr>
      <w:shd w:val="clear" w:color="auto" w:fill="CCFFFF"/>
      <w:tabs>
        <w:tab w:val="clear" w:pos="567"/>
        <w:tab w:val="clear" w:pos="1134"/>
        <w:tab w:val="clear" w:pos="1701"/>
      </w:tabs>
      <w:overflowPunct/>
      <w:autoSpaceDE/>
      <w:autoSpaceDN/>
      <w:adjustRightInd/>
      <w:spacing w:line="288" w:lineRule="auto"/>
      <w:jc w:val="left"/>
      <w:textAlignment w:val="auto"/>
    </w:pPr>
    <w:rPr>
      <w:rFonts w:ascii="Arial" w:hAnsi="Arial"/>
      <w:bCs w:val="0"/>
      <w:sz w:val="21"/>
    </w:rPr>
  </w:style>
  <w:style w:type="paragraph" w:customStyle="1" w:styleId="StyleStyleNormalWebTimesNewRomanBeforeAutoAfterAu">
    <w:name w:val="Style Style Normal (Web) + Times New Roman Before:  Auto After:  Au..."/>
    <w:basedOn w:val="Normal"/>
    <w:rsid w:val="005A3A97"/>
    <w:pPr>
      <w:tabs>
        <w:tab w:val="clear" w:pos="567"/>
        <w:tab w:val="clear" w:pos="1134"/>
        <w:tab w:val="clear" w:pos="1701"/>
      </w:tabs>
      <w:overflowPunct/>
      <w:autoSpaceDE/>
      <w:autoSpaceDN/>
      <w:adjustRightInd/>
      <w:spacing w:before="100" w:beforeAutospacing="1" w:after="100" w:afterAutospacing="1" w:line="250" w:lineRule="exact"/>
      <w:jc w:val="left"/>
      <w:textAlignment w:val="auto"/>
    </w:pPr>
    <w:rPr>
      <w:rFonts w:ascii="Courier New" w:hAnsi="Courier New"/>
      <w:bCs w:val="0"/>
      <w:sz w:val="20"/>
      <w:lang w:val="en-GB" w:eastAsia="en-US"/>
    </w:rPr>
  </w:style>
  <w:style w:type="paragraph" w:customStyle="1" w:styleId="Tabeltekst0">
    <w:name w:val="Tabeltekst"/>
    <w:basedOn w:val="Normal"/>
    <w:rsid w:val="005A3A97"/>
    <w:pPr>
      <w:tabs>
        <w:tab w:val="clear" w:pos="567"/>
        <w:tab w:val="clear" w:pos="1134"/>
        <w:tab w:val="clear" w:pos="1701"/>
        <w:tab w:val="left" w:pos="284"/>
      </w:tabs>
      <w:overflowPunct/>
      <w:autoSpaceDE/>
      <w:autoSpaceDN/>
      <w:adjustRightInd/>
      <w:spacing w:line="220" w:lineRule="exact"/>
      <w:jc w:val="left"/>
      <w:textAlignment w:val="auto"/>
    </w:pPr>
    <w:rPr>
      <w:rFonts w:ascii="Courier New" w:hAnsi="Courier New"/>
      <w:bCs w:val="0"/>
      <w:snapToGrid w:val="0"/>
      <w:sz w:val="16"/>
      <w:lang w:eastAsia="en-US"/>
    </w:rPr>
  </w:style>
  <w:style w:type="character" w:customStyle="1" w:styleId="Style8ptBold">
    <w:name w:val="Style 8 pt Bold"/>
    <w:rsid w:val="005A3A97"/>
    <w:rPr>
      <w:rFonts w:ascii="Courier New" w:hAnsi="Courier New"/>
      <w:b/>
      <w:bCs/>
      <w:sz w:val="16"/>
      <w:szCs w:val="16"/>
    </w:rPr>
  </w:style>
  <w:style w:type="paragraph" w:styleId="Ingenafstand">
    <w:name w:val="No Spacing"/>
    <w:uiPriority w:val="1"/>
    <w:qFormat/>
    <w:rsid w:val="005A3A97"/>
    <w:pPr>
      <w:spacing w:after="0" w:line="240" w:lineRule="auto"/>
    </w:pPr>
    <w:rPr>
      <w:rFonts w:ascii="Arial" w:eastAsia="Times New Roman" w:hAnsi="Arial" w:cs="Times New Roman"/>
      <w:sz w:val="20"/>
      <w:szCs w:val="20"/>
      <w:lang w:eastAsia="en-US"/>
    </w:rPr>
  </w:style>
  <w:style w:type="character" w:customStyle="1" w:styleId="KubennormalTegn">
    <w:name w:val="Kuben normal Tegn"/>
    <w:link w:val="Kubennormal"/>
    <w:locked/>
    <w:rsid w:val="005A3A97"/>
    <w:rPr>
      <w:rFonts w:ascii="Arial" w:hAnsi="Arial" w:cs="Arial"/>
    </w:rPr>
  </w:style>
  <w:style w:type="paragraph" w:customStyle="1" w:styleId="Kubennormal">
    <w:name w:val="Kuben normal"/>
    <w:basedOn w:val="Normal"/>
    <w:link w:val="KubennormalTegn"/>
    <w:rsid w:val="005A3A97"/>
    <w:pPr>
      <w:tabs>
        <w:tab w:val="clear" w:pos="567"/>
        <w:tab w:val="clear" w:pos="1134"/>
        <w:tab w:val="clear" w:pos="1701"/>
      </w:tabs>
      <w:overflowPunct/>
      <w:autoSpaceDE/>
      <w:autoSpaceDN/>
      <w:adjustRightInd/>
      <w:spacing w:after="360" w:line="300" w:lineRule="auto"/>
      <w:ind w:left="567" w:right="851"/>
      <w:jc w:val="left"/>
      <w:textAlignment w:val="auto"/>
    </w:pPr>
    <w:rPr>
      <w:rFonts w:ascii="Arial" w:eastAsiaTheme="minorEastAsia" w:hAnsi="Arial" w:cs="Arial"/>
      <w:bCs w:val="0"/>
      <w:sz w:val="22"/>
      <w:szCs w:val="22"/>
    </w:rPr>
  </w:style>
  <w:style w:type="paragraph" w:customStyle="1" w:styleId="kubennormal0">
    <w:name w:val="kubennormal"/>
    <w:basedOn w:val="Normal"/>
    <w:rsid w:val="005A3A97"/>
    <w:pPr>
      <w:tabs>
        <w:tab w:val="clear" w:pos="567"/>
        <w:tab w:val="clear" w:pos="1134"/>
        <w:tab w:val="clear" w:pos="1701"/>
      </w:tabs>
      <w:overflowPunct/>
      <w:autoSpaceDE/>
      <w:autoSpaceDN/>
      <w:adjustRightInd/>
      <w:spacing w:after="360" w:line="300" w:lineRule="auto"/>
      <w:ind w:left="567" w:right="851"/>
      <w:jc w:val="left"/>
      <w:textAlignment w:val="auto"/>
    </w:pPr>
    <w:rPr>
      <w:rFonts w:ascii="Arial" w:eastAsia="Arial" w:hAnsi="Arial" w:cs="Arial"/>
      <w:bCs w:val="0"/>
      <w:sz w:val="21"/>
      <w:szCs w:val="21"/>
    </w:rPr>
  </w:style>
  <w:style w:type="character" w:customStyle="1" w:styleId="ListeafsnitTegn">
    <w:name w:val="Listeafsnit Tegn"/>
    <w:aliases w:val="Bullet (use only this bullet) Tegn,Margentekst Tegn,MargentekstCxSpLast Tegn"/>
    <w:link w:val="Listeafsnit"/>
    <w:uiPriority w:val="34"/>
    <w:rsid w:val="005A3A97"/>
    <w:rPr>
      <w:rFonts w:ascii="Times New Roman" w:eastAsia="Times New Roman" w:hAnsi="Times New Roman" w:cs="Times New Roman"/>
      <w:bCs/>
      <w:sz w:val="23"/>
      <w:szCs w:val="20"/>
    </w:rPr>
  </w:style>
  <w:style w:type="paragraph" w:customStyle="1" w:styleId="ReportText">
    <w:name w:val="Report Text"/>
    <w:qFormat/>
    <w:rsid w:val="005A3A97"/>
    <w:pPr>
      <w:spacing w:before="170" w:after="170" w:line="260" w:lineRule="exact"/>
    </w:pPr>
    <w:rPr>
      <w:rFonts w:ascii="Times New Roman" w:eastAsia="Times New Roman" w:hAnsi="Times New Roman" w:cs="Times New Roman"/>
      <w:sz w:val="24"/>
      <w:szCs w:val="20"/>
      <w:lang w:val="en-GB" w:eastAsia="en-US"/>
    </w:rPr>
  </w:style>
  <w:style w:type="character" w:customStyle="1" w:styleId="apple-converted-space">
    <w:name w:val="apple-converted-space"/>
    <w:rsid w:val="005A3A97"/>
  </w:style>
  <w:style w:type="paragraph" w:customStyle="1" w:styleId="TypografiLinjeafstandMindst15pkt">
    <w:name w:val="Typografi Linjeafstand:  Mindst 15 pkt."/>
    <w:basedOn w:val="Normal"/>
    <w:rsid w:val="005A3A97"/>
    <w:pPr>
      <w:tabs>
        <w:tab w:val="clear" w:pos="567"/>
        <w:tab w:val="clear" w:pos="1134"/>
        <w:tab w:val="clear" w:pos="1701"/>
      </w:tabs>
      <w:spacing w:line="240" w:lineRule="auto"/>
    </w:pPr>
    <w:rPr>
      <w:rFonts w:ascii="Book Antiqua" w:hAnsi="Book Antiqua"/>
      <w:bCs w:val="0"/>
      <w:sz w:val="22"/>
    </w:rPr>
  </w:style>
  <w:style w:type="table" w:styleId="Lysskygge">
    <w:name w:val="Light Shading"/>
    <w:basedOn w:val="Tabel-Normal"/>
    <w:uiPriority w:val="60"/>
    <w:rsid w:val="005A3A97"/>
    <w:pPr>
      <w:spacing w:after="0" w:line="240" w:lineRule="auto"/>
    </w:pPr>
    <w:rPr>
      <w:rFonts w:ascii="Verdana" w:eastAsia="Times New Roman" w:hAnsi="Verdana" w:cs="Times New Roman"/>
      <w:color w:val="000000" w:themeColor="text1" w:themeShade="BF"/>
      <w:sz w:val="18"/>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index heading" w:uiPriority="99"/>
    <w:lsdException w:name="caption" w:qFormat="1"/>
    <w:lsdException w:name="table of figures" w:uiPriority="99"/>
    <w:lsdException w:name="envelope address" w:uiPriority="99"/>
    <w:lsdException w:name="envelope return" w:uiPriority="99"/>
    <w:lsdException w:name="table of authorities" w:uiPriority="99"/>
    <w:lsdException w:name="macro" w:uiPriority="99"/>
    <w:lsdException w:name="List Number 4" w:uiPriority="99"/>
    <w:lsdException w:name="Title" w:semiHidden="0" w:uiPriority="7" w:unhideWhenUsed="0" w:qFormat="1"/>
    <w:lsdException w:name="Closing" w:uiPriority="99"/>
    <w:lsdException w:name="Default Paragraph Font" w:uiPriority="1"/>
    <w:lsdException w:name="Body Text Indent" w:uiPriority="99"/>
    <w:lsdException w:name="Subtitle" w:semiHidden="0" w:uiPriority="8" w:unhideWhenUsed="0" w:qFormat="1"/>
    <w:lsdException w:name="Salutation" w:uiPriority="99"/>
    <w:lsdException w:name="Date" w:uiPriority="99"/>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uiPriority w:val="1"/>
    <w:qFormat/>
    <w:rsid w:val="00C37D31"/>
    <w:pPr>
      <w:keepNext/>
      <w:numPr>
        <w:numId w:val="12"/>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uiPriority w:val="1"/>
    <w:qFormat/>
    <w:rsid w:val="00C37D31"/>
    <w:pPr>
      <w:keepNext/>
      <w:numPr>
        <w:ilvl w:val="1"/>
        <w:numId w:val="12"/>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uiPriority w:val="1"/>
    <w:qFormat/>
    <w:rsid w:val="00C37D31"/>
    <w:pPr>
      <w:keepNext/>
      <w:numPr>
        <w:ilvl w:val="2"/>
        <w:numId w:val="12"/>
      </w:numPr>
      <w:tabs>
        <w:tab w:val="clear" w:pos="567"/>
        <w:tab w:val="clear" w:pos="1134"/>
        <w:tab w:val="clear" w:pos="1701"/>
      </w:tabs>
      <w:spacing w:line="240" w:lineRule="auto"/>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uiPriority w:val="1"/>
    <w:qFormat/>
    <w:rsid w:val="00C37D31"/>
    <w:pPr>
      <w:keepNext/>
      <w:numPr>
        <w:ilvl w:val="3"/>
        <w:numId w:val="12"/>
      </w:numPr>
      <w:tabs>
        <w:tab w:val="clear" w:pos="567"/>
        <w:tab w:val="clear" w:pos="1134"/>
        <w:tab w:val="clear" w:pos="1701"/>
      </w:tabs>
      <w:spacing w:line="240" w:lineRule="auto"/>
      <w:outlineLvl w:val="3"/>
    </w:pPr>
    <w:rPr>
      <w:i/>
      <w:szCs w:val="28"/>
    </w:rPr>
  </w:style>
  <w:style w:type="paragraph" w:styleId="Overskrift5">
    <w:name w:val="heading 5"/>
    <w:aliases w:val="Overskrift 5 Tegn1 Tegn,Overskrift 5 Tegn1 Tegn Tegn Tegn,Overskrift 5 Tegn Tegn Tegn Tegn Tegn,Overskrift 5 Tegn1 Tegn Tegn Tegn Tegn Tegn,Overskrift 5 Tegn Tegn Tegn Tegn Tegn Tegn1 Tegn"/>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3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tabs>
        <w:tab w:val="clear" w:pos="567"/>
        <w:tab w:val="clear" w:pos="1134"/>
        <w:tab w:val="clear" w:pos="1701"/>
      </w:tabs>
      <w:ind w:left="720"/>
    </w:pPr>
  </w:style>
  <w:style w:type="paragraph" w:styleId="Indholdsfortegnelse6">
    <w:name w:val="toc 6"/>
    <w:basedOn w:val="Normal"/>
    <w:next w:val="Normal"/>
    <w:autoRedefine/>
    <w:semiHidden/>
    <w:rsid w:val="00C37D31"/>
    <w:pPr>
      <w:tabs>
        <w:tab w:val="clear" w:pos="567"/>
        <w:tab w:val="clear" w:pos="1134"/>
        <w:tab w:val="clear" w:pos="1701"/>
      </w:tabs>
      <w:ind w:left="900"/>
    </w:pPr>
  </w:style>
  <w:style w:type="paragraph" w:styleId="Indholdsfortegnelse7">
    <w:name w:val="toc 7"/>
    <w:basedOn w:val="Normal"/>
    <w:next w:val="Normal"/>
    <w:autoRedefine/>
    <w:semiHidden/>
    <w:rsid w:val="00C37D31"/>
    <w:pPr>
      <w:tabs>
        <w:tab w:val="clear" w:pos="567"/>
        <w:tab w:val="clear" w:pos="1134"/>
        <w:tab w:val="clear" w:pos="1701"/>
      </w:tabs>
      <w:ind w:left="1080"/>
    </w:pPr>
  </w:style>
  <w:style w:type="paragraph" w:styleId="Indholdsfortegnelse8">
    <w:name w:val="toc 8"/>
    <w:basedOn w:val="Normal"/>
    <w:next w:val="Normal"/>
    <w:autoRedefine/>
    <w:semiHidden/>
    <w:rsid w:val="00C37D31"/>
    <w:pPr>
      <w:tabs>
        <w:tab w:val="clear" w:pos="567"/>
        <w:tab w:val="clear" w:pos="1134"/>
        <w:tab w:val="clear" w:pos="1701"/>
      </w:tabs>
      <w:ind w:left="1260"/>
    </w:pPr>
  </w:style>
  <w:style w:type="paragraph" w:styleId="Indholdsfortegnelse9">
    <w:name w:val="toc 9"/>
    <w:basedOn w:val="Normal"/>
    <w:next w:val="Normal"/>
    <w:autoRedefine/>
    <w:semiHidden/>
    <w:rsid w:val="00C37D31"/>
    <w:pPr>
      <w:tabs>
        <w:tab w:val="clear" w:pos="567"/>
        <w:tab w:val="clear" w:pos="1134"/>
        <w:tab w:val="clear" w:pos="1701"/>
      </w:tabs>
      <w:ind w:left="1440"/>
    </w:pPr>
  </w:style>
  <w:style w:type="paragraph" w:styleId="Listeafsnit">
    <w:name w:val="List Paragraph"/>
    <w:aliases w:val="Bullet (use only this bullet),Margentekst,MargentekstCxSpLast"/>
    <w:basedOn w:val="Normal"/>
    <w:link w:val="ListeafsnitTegn"/>
    <w:uiPriority w:val="34"/>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2"/>
      </w:numPr>
    </w:pPr>
  </w:style>
  <w:style w:type="paragraph" w:styleId="Opstilling-punkttegn2">
    <w:name w:val="List Bullet 2"/>
    <w:basedOn w:val="Normal"/>
    <w:autoRedefine/>
    <w:rsid w:val="00C37D31"/>
    <w:pPr>
      <w:numPr>
        <w:numId w:val="3"/>
      </w:numPr>
    </w:pPr>
  </w:style>
  <w:style w:type="paragraph" w:styleId="Opstilling-punkttegn3">
    <w:name w:val="List Bullet 3"/>
    <w:basedOn w:val="Normal"/>
    <w:autoRedefine/>
    <w:rsid w:val="00C37D31"/>
    <w:pPr>
      <w:numPr>
        <w:numId w:val="4"/>
      </w:numPr>
    </w:pPr>
  </w:style>
  <w:style w:type="paragraph" w:styleId="Opstilling-punkttegn4">
    <w:name w:val="List Bullet 4"/>
    <w:basedOn w:val="Normal"/>
    <w:autoRedefine/>
    <w:rsid w:val="00C37D31"/>
    <w:pPr>
      <w:numPr>
        <w:numId w:val="5"/>
      </w:numPr>
    </w:pPr>
  </w:style>
  <w:style w:type="paragraph" w:styleId="Opstilling-punkttegn5">
    <w:name w:val="List Bullet 5"/>
    <w:basedOn w:val="Normal"/>
    <w:autoRedefine/>
    <w:rsid w:val="00C37D31"/>
    <w:pPr>
      <w:numPr>
        <w:numId w:val="6"/>
      </w:numPr>
    </w:pPr>
  </w:style>
  <w:style w:type="paragraph" w:styleId="Opstilling-talellerbogst">
    <w:name w:val="List Number"/>
    <w:basedOn w:val="Normal"/>
    <w:rsid w:val="00C37D31"/>
    <w:pPr>
      <w:numPr>
        <w:numId w:val="7"/>
      </w:numPr>
    </w:pPr>
  </w:style>
  <w:style w:type="paragraph" w:styleId="Opstilling-talellerbogst2">
    <w:name w:val="List Number 2"/>
    <w:basedOn w:val="Normal"/>
    <w:rsid w:val="00C37D31"/>
    <w:pPr>
      <w:numPr>
        <w:numId w:val="8"/>
      </w:numPr>
    </w:pPr>
  </w:style>
  <w:style w:type="paragraph" w:styleId="Opstilling-talellerbogst3">
    <w:name w:val="List Number 3"/>
    <w:basedOn w:val="Normal"/>
    <w:rsid w:val="00C37D31"/>
    <w:pPr>
      <w:numPr>
        <w:numId w:val="9"/>
      </w:numPr>
    </w:pPr>
  </w:style>
  <w:style w:type="paragraph" w:styleId="Opstilling-talellerbogst4">
    <w:name w:val="List Number 4"/>
    <w:basedOn w:val="Normal"/>
    <w:uiPriority w:val="99"/>
    <w:rsid w:val="00C37D31"/>
    <w:pPr>
      <w:numPr>
        <w:numId w:val="10"/>
      </w:numPr>
    </w:pPr>
  </w:style>
  <w:style w:type="paragraph" w:styleId="Opstilling-talellerbogst5">
    <w:name w:val="List Number 5"/>
    <w:basedOn w:val="Normal"/>
    <w:rsid w:val="00C37D31"/>
    <w:pPr>
      <w:numPr>
        <w:numId w:val="11"/>
      </w:numPr>
    </w:pPr>
  </w:style>
  <w:style w:type="paragraph" w:styleId="Opstilling2">
    <w:name w:val="List 2"/>
    <w:basedOn w:val="Normal"/>
    <w:rsid w:val="00C37D31"/>
    <w:pPr>
      <w:ind w:left="566" w:hanging="283"/>
    </w:pPr>
  </w:style>
  <w:style w:type="paragraph" w:styleId="Opstilling3">
    <w:name w:val="List 3"/>
    <w:basedOn w:val="Normal"/>
    <w:rsid w:val="00C37D31"/>
    <w:pPr>
      <w:ind w:left="849" w:hanging="283"/>
    </w:pPr>
  </w:style>
  <w:style w:type="paragraph" w:styleId="Opstilling4">
    <w:name w:val="List 4"/>
    <w:basedOn w:val="Normal"/>
    <w:rsid w:val="00C37D31"/>
    <w:pPr>
      <w:ind w:left="1132" w:hanging="283"/>
    </w:pPr>
  </w:style>
  <w:style w:type="paragraph" w:styleId="Opstilling5">
    <w:name w:val="List 5"/>
    <w:basedOn w:val="Normal"/>
    <w:rsid w:val="00C37D31"/>
    <w:pPr>
      <w:ind w:left="1415" w:hanging="283"/>
    </w:pPr>
  </w:style>
  <w:style w:type="character" w:customStyle="1" w:styleId="Overskrift1Tegn">
    <w:name w:val="Overskrift 1 Tegn"/>
    <w:aliases w:val="Main heading Tegn,Kapitel Tegn"/>
    <w:basedOn w:val="Standardskrifttypeiafsnit"/>
    <w:link w:val="Overskrift1"/>
    <w:uiPriority w:val="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uiPriority w:val="1"/>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aliases w:val="Overskrift 4 Tegn1 Tegn Tegn3,Overskrift 4 Tegn Tegn Tegn Tegn3,Overskrift 4 Tegn1 Tegn Tegn Tegn Tegn2,Overskrift 4 Tegn Tegn Tegn Tegn Tegn Tegn2,Overskrift 4 Tegn1 Tegn Tegn Tegn Tegn1 Tegn Tegn3"/>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aliases w:val="Overskrift 5 Tegn1 Tegn Tegn1,Overskrift 5 Tegn1 Tegn Tegn Tegn Tegn1,Overskrift 5 Tegn Tegn Tegn Tegn Tegn Tegn1,Overskrift 5 Tegn1 Tegn Tegn Tegn Tegn Tegn Tegn1,Overskrift 5 Tegn Tegn Tegn Tegn Tegn Tegn1 Tegn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3"/>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29"/>
    <w:rsid w:val="00C37D31"/>
    <w:rPr>
      <w:rFonts w:ascii="Times New Roman" w:eastAsia="Times New Roman" w:hAnsi="Times New Roman" w:cs="Times New Roman"/>
      <w:bCs/>
      <w:sz w:val="14"/>
      <w:szCs w:val="20"/>
    </w:rPr>
  </w:style>
  <w:style w:type="paragraph" w:styleId="Sidehoved">
    <w:name w:val="header"/>
    <w:basedOn w:val="Normal"/>
    <w:link w:val="SidehovedTegn"/>
    <w:rsid w:val="00C37D31"/>
    <w:pPr>
      <w:tabs>
        <w:tab w:val="clear" w:pos="567"/>
        <w:tab w:val="clear" w:pos="1134"/>
        <w:tab w:val="clear" w:pos="1701"/>
      </w:tabs>
    </w:pPr>
  </w:style>
  <w:style w:type="character" w:customStyle="1" w:styleId="SidehovedTegn">
    <w:name w:val="Sidehoved Tegn"/>
    <w:basedOn w:val="Standardskrifttypeiafsnit"/>
    <w:link w:val="Sidehoved"/>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7"/>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7"/>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4"/>
      </w:numPr>
    </w:pPr>
  </w:style>
  <w:style w:type="numbering" w:styleId="1ai">
    <w:name w:val="Outline List 1"/>
    <w:basedOn w:val="Ingenoversigt"/>
    <w:semiHidden/>
    <w:rsid w:val="00D55ADF"/>
    <w:pPr>
      <w:numPr>
        <w:numId w:val="15"/>
      </w:numPr>
    </w:pPr>
  </w:style>
  <w:style w:type="numbering" w:styleId="ArtikelSektion">
    <w:name w:val="Outline List 3"/>
    <w:basedOn w:val="Ingenoversigt"/>
    <w:semiHidden/>
    <w:rsid w:val="00D55ADF"/>
    <w:pPr>
      <w:numPr>
        <w:numId w:val="16"/>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aliases w:val="Body Text Char1,Body Text Char Char,Body Text Char1 Char Char1,Body Text Char Char Char Char1,Body Text Char1 Char Char Char Char,Body Text Char Char Char Char Char Char,Body Text Char Char1 Char Char1 Char Char Char,Body Text Char2 Char Char"/>
    <w:basedOn w:val="Normal"/>
    <w:link w:val="BrdtekstTeg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aliases w:val="Body Text Char1 Tegn,Body Text Char Char Tegn,Body Text Char1 Char Char1 Tegn,Body Text Char Char Char Char1 Tegn,Body Text Char1 Char Char Char Char Tegn,Body Text Char Char Char Char Char Char Tegn,Body Text Char2 Char Char Tegn"/>
    <w:basedOn w:val="Standardskrifttypeiafsnit"/>
    <w:link w:val="Brdtekst"/>
    <w:rsid w:val="00D55ADF"/>
    <w:rPr>
      <w:rFonts w:ascii="Century Schoolbook" w:eastAsia="Times New Roman" w:hAnsi="Century Schoolbook" w:cs="Times New Roman"/>
      <w:sz w:val="20"/>
      <w:szCs w:val="20"/>
    </w:rPr>
  </w:style>
  <w:style w:type="paragraph" w:styleId="Brdtekst2">
    <w:name w:val="Body Text 2"/>
    <w:basedOn w:val="Normal"/>
    <w:link w:val="Brdtekst2Teg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qFormat/>
    <w:rsid w:val="00D55ADF"/>
    <w:rPr>
      <w:b/>
      <w:bCs/>
    </w:rPr>
  </w:style>
  <w:style w:type="paragraph" w:styleId="Undertitel">
    <w:name w:val="Subtitle"/>
    <w:basedOn w:val="Normal"/>
    <w:link w:val="UndertitelTegn"/>
    <w:uiPriority w:val="8"/>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8"/>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rsid w:val="00D55ADF"/>
    <w:rPr>
      <w:color w:val="800080"/>
      <w:u w:val="single"/>
    </w:rPr>
  </w:style>
  <w:style w:type="paragraph" w:customStyle="1" w:styleId="Punktliste">
    <w:name w:val="Punktliste"/>
    <w:basedOn w:val="Normal"/>
    <w:uiPriority w:val="4"/>
    <w:qFormat/>
    <w:rsid w:val="00D55ADF"/>
    <w:pPr>
      <w:numPr>
        <w:numId w:val="17"/>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19"/>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 w:type="character" w:customStyle="1" w:styleId="Overskrift4Tegn1">
    <w:name w:val="Overskrift 4 Tegn1"/>
    <w:aliases w:val="Overskrift 4 Tegn Tegn1,Overskrift 4 Tegn1 Tegn Tegn1,Overskrift 4 Tegn Tegn Tegn Tegn1,Overskrift 4 Tegn1 Tegn Tegn Tegn Tegn,Overskrift 4 Tegn Tegn Tegn Tegn Tegn Tegn,Overskrift 4 Tegn1 Tegn Tegn Tegn Tegn1 Tegn Tegn"/>
    <w:rsid w:val="005A3A97"/>
    <w:rPr>
      <w:bCs/>
      <w:i/>
      <w:sz w:val="23"/>
      <w:szCs w:val="28"/>
    </w:rPr>
  </w:style>
  <w:style w:type="character" w:customStyle="1" w:styleId="Overskrift5Tegn1">
    <w:name w:val="Overskrift 5 Tegn1"/>
    <w:aliases w:val="Overskrift 5 Tegn Tegn,Overskrift 5 Tegn1 Tegn Tegn,Overskrift 5 Tegn1 Tegn Tegn Tegn Tegn,Overskrift 5 Tegn Tegn Tegn Tegn Tegn Tegn,Overskrift 5 Tegn1 Tegn Tegn Tegn Tegn Tegn Tegn"/>
    <w:rsid w:val="005A3A97"/>
    <w:rPr>
      <w:b/>
      <w:iCs/>
      <w:caps/>
      <w:sz w:val="23"/>
      <w:szCs w:val="26"/>
    </w:rPr>
  </w:style>
  <w:style w:type="paragraph" w:customStyle="1" w:styleId="HngendeSB">
    <w:name w:val="Hængende_SB"/>
    <w:basedOn w:val="Normal"/>
    <w:link w:val="HngendeSBTegn"/>
    <w:rsid w:val="005A3A97"/>
    <w:pPr>
      <w:tabs>
        <w:tab w:val="clear" w:pos="567"/>
        <w:tab w:val="clear" w:pos="1134"/>
        <w:tab w:val="clear" w:pos="1701"/>
        <w:tab w:val="left" w:pos="0"/>
      </w:tabs>
      <w:overflowPunct/>
      <w:autoSpaceDE/>
      <w:autoSpaceDN/>
      <w:adjustRightInd/>
      <w:spacing w:line="288" w:lineRule="auto"/>
      <w:ind w:hanging="1701"/>
      <w:jc w:val="left"/>
      <w:textAlignment w:val="auto"/>
    </w:pPr>
    <w:rPr>
      <w:rFonts w:ascii="Verdana" w:hAnsi="Verdana"/>
      <w:bCs w:val="0"/>
      <w:sz w:val="20"/>
      <w:lang w:eastAsia="en-US"/>
    </w:rPr>
  </w:style>
  <w:style w:type="character" w:customStyle="1" w:styleId="HngendeSBTegn">
    <w:name w:val="Hængende_SB Tegn"/>
    <w:link w:val="HngendeSB"/>
    <w:rsid w:val="005A3A97"/>
    <w:rPr>
      <w:rFonts w:ascii="Verdana" w:eastAsia="Times New Roman" w:hAnsi="Verdana" w:cs="Times New Roman"/>
      <w:sz w:val="20"/>
      <w:szCs w:val="20"/>
      <w:lang w:eastAsia="en-US"/>
    </w:rPr>
  </w:style>
  <w:style w:type="paragraph" w:customStyle="1" w:styleId="PKTSB">
    <w:name w:val="PKT_SB"/>
    <w:basedOn w:val="Normal"/>
    <w:next w:val="Normal"/>
    <w:rsid w:val="005A3A97"/>
    <w:pPr>
      <w:tabs>
        <w:tab w:val="clear" w:pos="567"/>
        <w:tab w:val="clear" w:pos="1134"/>
        <w:tab w:val="clear" w:pos="1701"/>
        <w:tab w:val="left" w:pos="357"/>
      </w:tabs>
      <w:overflowPunct/>
      <w:autoSpaceDE/>
      <w:autoSpaceDN/>
      <w:adjustRightInd/>
      <w:spacing w:line="288" w:lineRule="auto"/>
      <w:jc w:val="left"/>
      <w:textAlignment w:val="auto"/>
    </w:pPr>
    <w:rPr>
      <w:rFonts w:ascii="Arial" w:hAnsi="Arial"/>
      <w:bCs w:val="0"/>
      <w:sz w:val="20"/>
      <w:lang w:eastAsia="en-US"/>
    </w:rPr>
  </w:style>
  <w:style w:type="paragraph" w:customStyle="1" w:styleId="HngendeTAG">
    <w:name w:val="Hængende_TAG"/>
    <w:basedOn w:val="HngendeSB"/>
    <w:next w:val="Normal"/>
    <w:rsid w:val="005A3A97"/>
    <w:pPr>
      <w:tabs>
        <w:tab w:val="left" w:pos="426"/>
        <w:tab w:val="left" w:pos="1134"/>
      </w:tabs>
      <w:ind w:left="1134" w:hanging="1134"/>
    </w:pPr>
  </w:style>
  <w:style w:type="paragraph" w:styleId="Dokumentoversigt">
    <w:name w:val="Document Map"/>
    <w:basedOn w:val="Normal"/>
    <w:link w:val="DokumentoversigtTegn"/>
    <w:rsid w:val="005A3A97"/>
    <w:pPr>
      <w:shd w:val="clear" w:color="auto" w:fill="000080"/>
      <w:tabs>
        <w:tab w:val="clear" w:pos="567"/>
        <w:tab w:val="clear" w:pos="1134"/>
        <w:tab w:val="clear" w:pos="1701"/>
      </w:tabs>
      <w:overflowPunct/>
      <w:autoSpaceDE/>
      <w:autoSpaceDN/>
      <w:adjustRightInd/>
      <w:spacing w:line="288" w:lineRule="auto"/>
      <w:jc w:val="left"/>
      <w:textAlignment w:val="auto"/>
    </w:pPr>
    <w:rPr>
      <w:rFonts w:ascii="Tahoma" w:hAnsi="Tahoma"/>
      <w:bCs w:val="0"/>
      <w:sz w:val="20"/>
      <w:lang w:eastAsia="en-US"/>
    </w:rPr>
  </w:style>
  <w:style w:type="character" w:customStyle="1" w:styleId="DokumentoversigtTegn">
    <w:name w:val="Dokumentoversigt Tegn"/>
    <w:basedOn w:val="Standardskrifttypeiafsnit"/>
    <w:link w:val="Dokumentoversigt"/>
    <w:rsid w:val="005A3A97"/>
    <w:rPr>
      <w:rFonts w:ascii="Tahoma" w:eastAsia="Times New Roman" w:hAnsi="Tahoma" w:cs="Times New Roman"/>
      <w:sz w:val="20"/>
      <w:szCs w:val="20"/>
      <w:shd w:val="clear" w:color="auto" w:fill="000080"/>
      <w:lang w:eastAsia="en-US"/>
    </w:rPr>
  </w:style>
  <w:style w:type="paragraph" w:styleId="Citatoverskrift">
    <w:name w:val="toa heading"/>
    <w:basedOn w:val="Normal"/>
    <w:next w:val="Normal"/>
    <w:rsid w:val="005A3A97"/>
    <w:pPr>
      <w:tabs>
        <w:tab w:val="clear" w:pos="567"/>
        <w:tab w:val="clear" w:pos="1134"/>
        <w:tab w:val="clear" w:pos="1701"/>
        <w:tab w:val="right" w:pos="9360"/>
      </w:tabs>
      <w:suppressAutoHyphens/>
      <w:overflowPunct/>
      <w:autoSpaceDE/>
      <w:autoSpaceDN/>
      <w:adjustRightInd/>
      <w:spacing w:line="240" w:lineRule="auto"/>
      <w:jc w:val="left"/>
      <w:textAlignment w:val="auto"/>
    </w:pPr>
    <w:rPr>
      <w:rFonts w:ascii="Courier" w:hAnsi="Courier"/>
      <w:bCs w:val="0"/>
      <w:sz w:val="20"/>
      <w:lang w:val="en-US" w:eastAsia="en-US"/>
    </w:rPr>
  </w:style>
  <w:style w:type="paragraph" w:customStyle="1" w:styleId="Punkter">
    <w:name w:val="Punkter"/>
    <w:basedOn w:val="Normal"/>
    <w:rsid w:val="005A3A97"/>
    <w:pPr>
      <w:numPr>
        <w:numId w:val="20"/>
      </w:numPr>
      <w:tabs>
        <w:tab w:val="clear" w:pos="567"/>
        <w:tab w:val="clear" w:pos="1134"/>
        <w:tab w:val="clear" w:pos="1701"/>
      </w:tabs>
      <w:overflowPunct/>
      <w:autoSpaceDE/>
      <w:autoSpaceDN/>
      <w:adjustRightInd/>
      <w:spacing w:line="288" w:lineRule="auto"/>
      <w:jc w:val="left"/>
      <w:textAlignment w:val="auto"/>
    </w:pPr>
    <w:rPr>
      <w:rFonts w:ascii="Arial" w:hAnsi="Arial"/>
      <w:bCs w:val="0"/>
      <w:sz w:val="20"/>
      <w:lang w:eastAsia="en-US"/>
    </w:rPr>
  </w:style>
  <w:style w:type="paragraph" w:customStyle="1" w:styleId="TypografiPKTSBVenstre3">
    <w:name w:val="Typografi PKT_SB + Venstre:  3"/>
    <w:aliases w:val="4 cm"/>
    <w:basedOn w:val="PKTSB"/>
    <w:semiHidden/>
    <w:rsid w:val="005A3A97"/>
    <w:pPr>
      <w:ind w:left="2160"/>
    </w:pPr>
    <w:rPr>
      <w:spacing w:val="-2"/>
    </w:rPr>
  </w:style>
  <w:style w:type="paragraph" w:customStyle="1" w:styleId="TypografiPKTSBVenstre414cm">
    <w:name w:val="Typografi PKT_SB + Venstre:  414 cm"/>
    <w:basedOn w:val="PKTSB"/>
    <w:semiHidden/>
    <w:rsid w:val="005A3A97"/>
    <w:pPr>
      <w:ind w:left="2160"/>
    </w:pPr>
    <w:rPr>
      <w:spacing w:val="-2"/>
    </w:rPr>
  </w:style>
  <w:style w:type="paragraph" w:customStyle="1" w:styleId="Indryk">
    <w:name w:val="Indryk"/>
    <w:basedOn w:val="Normal"/>
    <w:semiHidden/>
    <w:rsid w:val="005A3A97"/>
    <w:pPr>
      <w:tabs>
        <w:tab w:val="clear" w:pos="567"/>
        <w:tab w:val="clear" w:pos="1134"/>
        <w:tab w:val="clear" w:pos="1701"/>
      </w:tabs>
      <w:overflowPunct/>
      <w:autoSpaceDE/>
      <w:autoSpaceDN/>
      <w:adjustRightInd/>
      <w:spacing w:line="280" w:lineRule="atLeast"/>
      <w:ind w:left="1418"/>
      <w:jc w:val="left"/>
      <w:textAlignment w:val="auto"/>
    </w:pPr>
    <w:rPr>
      <w:rFonts w:eastAsia="MS Mincho"/>
      <w:bCs w:val="0"/>
      <w:snapToGrid w:val="0"/>
      <w:kern w:val="28"/>
      <w:sz w:val="24"/>
      <w:lang w:eastAsia="en-US"/>
    </w:rPr>
  </w:style>
  <w:style w:type="paragraph" w:customStyle="1" w:styleId="StyleLeftAfter0ptLinespacingMultiple12li">
    <w:name w:val="Style Left After:  0 pt Line spacing:  Multiple 12 li"/>
    <w:basedOn w:val="Normal"/>
    <w:rsid w:val="005A3A97"/>
    <w:pPr>
      <w:numPr>
        <w:numId w:val="21"/>
      </w:numPr>
      <w:tabs>
        <w:tab w:val="clear" w:pos="567"/>
        <w:tab w:val="clear" w:pos="1134"/>
        <w:tab w:val="clear" w:pos="1701"/>
      </w:tabs>
      <w:overflowPunct/>
      <w:autoSpaceDE/>
      <w:autoSpaceDN/>
      <w:adjustRightInd/>
      <w:spacing w:line="288" w:lineRule="auto"/>
      <w:jc w:val="left"/>
      <w:textAlignment w:val="auto"/>
    </w:pPr>
    <w:rPr>
      <w:rFonts w:ascii="Arial" w:hAnsi="Arial"/>
      <w:bCs w:val="0"/>
      <w:sz w:val="20"/>
      <w:lang w:eastAsia="en-US"/>
    </w:rPr>
  </w:style>
  <w:style w:type="paragraph" w:customStyle="1" w:styleId="HeadingSABNAVN">
    <w:name w:val="Heading_SAB_NAVN"/>
    <w:basedOn w:val="Overskrift2"/>
    <w:rsid w:val="005A3A97"/>
    <w:pPr>
      <w:numPr>
        <w:ilvl w:val="0"/>
        <w:numId w:val="0"/>
      </w:numPr>
      <w:tabs>
        <w:tab w:val="left" w:pos="0"/>
        <w:tab w:val="left" w:pos="1134"/>
      </w:tabs>
      <w:overflowPunct/>
      <w:autoSpaceDE/>
      <w:autoSpaceDN/>
      <w:adjustRightInd/>
      <w:spacing w:after="240" w:line="288" w:lineRule="auto"/>
      <w:ind w:hanging="1701"/>
      <w:jc w:val="left"/>
      <w:textAlignment w:val="auto"/>
    </w:pPr>
    <w:rPr>
      <w:rFonts w:ascii="Arial" w:hAnsi="Arial"/>
      <w:iCs w:val="0"/>
      <w:sz w:val="34"/>
      <w:szCs w:val="20"/>
      <w:lang w:eastAsia="en-US"/>
    </w:rPr>
  </w:style>
  <w:style w:type="paragraph" w:customStyle="1" w:styleId="IndrykSABTAG">
    <w:name w:val="Indryk_SAB_TAG"/>
    <w:basedOn w:val="Normal"/>
    <w:link w:val="IndrykSABTAGTegn"/>
    <w:rsid w:val="005A3A97"/>
    <w:pPr>
      <w:tabs>
        <w:tab w:val="clear" w:pos="567"/>
        <w:tab w:val="clear" w:pos="1134"/>
        <w:tab w:val="clear" w:pos="1701"/>
      </w:tabs>
      <w:overflowPunct/>
      <w:autoSpaceDE/>
      <w:autoSpaceDN/>
      <w:adjustRightInd/>
      <w:spacing w:line="288" w:lineRule="auto"/>
      <w:ind w:left="1134"/>
      <w:jc w:val="left"/>
      <w:textAlignment w:val="auto"/>
    </w:pPr>
    <w:rPr>
      <w:rFonts w:ascii="Verdana" w:hAnsi="Verdana"/>
      <w:bCs w:val="0"/>
      <w:sz w:val="20"/>
      <w:lang w:eastAsia="en-US"/>
    </w:rPr>
  </w:style>
  <w:style w:type="character" w:customStyle="1" w:styleId="IndrykSABTAGTegn">
    <w:name w:val="Indryk_SAB_TAG Tegn"/>
    <w:link w:val="IndrykSABTAG"/>
    <w:rsid w:val="005A3A97"/>
    <w:rPr>
      <w:rFonts w:ascii="Verdana" w:eastAsia="Times New Roman" w:hAnsi="Verdana" w:cs="Times New Roman"/>
      <w:sz w:val="20"/>
      <w:szCs w:val="20"/>
      <w:lang w:eastAsia="en-US"/>
    </w:rPr>
  </w:style>
  <w:style w:type="character" w:customStyle="1" w:styleId="Style8pt">
    <w:name w:val="Style 8 pt"/>
    <w:rsid w:val="005A3A97"/>
    <w:rPr>
      <w:rFonts w:ascii="Courier New" w:hAnsi="Courier New"/>
      <w:sz w:val="16"/>
      <w:szCs w:val="16"/>
    </w:rPr>
  </w:style>
  <w:style w:type="paragraph" w:customStyle="1" w:styleId="StyleStylep6TimesNewRomanBeforeAutoAfterAutoCouri1">
    <w:name w:val="Style Style p6 + Times New Roman Before:  Auto After:  Auto + Couri...1"/>
    <w:basedOn w:val="Normal"/>
    <w:rsid w:val="005A3A97"/>
    <w:pPr>
      <w:tabs>
        <w:tab w:val="clear" w:pos="567"/>
        <w:tab w:val="clear" w:pos="1134"/>
        <w:tab w:val="clear" w:pos="1701"/>
      </w:tabs>
      <w:overflowPunct/>
      <w:autoSpaceDE/>
      <w:autoSpaceDN/>
      <w:adjustRightInd/>
      <w:spacing w:before="100" w:beforeAutospacing="1" w:after="100" w:afterAutospacing="1" w:line="250" w:lineRule="exact"/>
      <w:jc w:val="left"/>
      <w:textAlignment w:val="auto"/>
    </w:pPr>
    <w:rPr>
      <w:rFonts w:ascii="Courier New" w:hAnsi="Courier New"/>
      <w:bCs w:val="0"/>
      <w:sz w:val="20"/>
      <w:lang w:val="en-GB" w:eastAsia="en-US"/>
    </w:rPr>
  </w:style>
  <w:style w:type="paragraph" w:customStyle="1" w:styleId="Stylep6TimesNewRoman">
    <w:name w:val="Style p6 + Times New Roman"/>
    <w:basedOn w:val="Normal"/>
    <w:rsid w:val="005A3A97"/>
    <w:pPr>
      <w:tabs>
        <w:tab w:val="clear" w:pos="567"/>
        <w:tab w:val="clear" w:pos="1134"/>
        <w:tab w:val="clear" w:pos="1701"/>
      </w:tabs>
      <w:overflowPunct/>
      <w:autoSpaceDE/>
      <w:autoSpaceDN/>
      <w:adjustRightInd/>
      <w:spacing w:before="100" w:beforeAutospacing="1" w:after="100" w:afterAutospacing="1" w:line="250" w:lineRule="exact"/>
      <w:jc w:val="left"/>
      <w:textAlignment w:val="auto"/>
    </w:pPr>
    <w:rPr>
      <w:rFonts w:ascii="Courier" w:eastAsia="Arial Unicode MS" w:hAnsi="Courier" w:cs="Courier New"/>
      <w:bCs w:val="0"/>
      <w:sz w:val="20"/>
      <w:lang w:val="en-GB" w:eastAsia="en-US"/>
    </w:rPr>
  </w:style>
  <w:style w:type="character" w:customStyle="1" w:styleId="kortnavn2">
    <w:name w:val="kortnavn2"/>
    <w:rsid w:val="005A3A97"/>
    <w:rPr>
      <w:rFonts w:ascii="Tahoma" w:hAnsi="Tahoma" w:cs="Tahoma" w:hint="default"/>
      <w:color w:val="000000"/>
      <w:sz w:val="24"/>
      <w:szCs w:val="24"/>
      <w:shd w:val="clear" w:color="auto" w:fill="auto"/>
    </w:rPr>
  </w:style>
  <w:style w:type="paragraph" w:customStyle="1" w:styleId="IndrykSB">
    <w:name w:val="Indryk_SB"/>
    <w:basedOn w:val="Normal"/>
    <w:rsid w:val="005A3A97"/>
    <w:pPr>
      <w:tabs>
        <w:tab w:val="clear" w:pos="567"/>
        <w:tab w:val="clear" w:pos="1134"/>
        <w:tab w:val="clear" w:pos="1701"/>
      </w:tabs>
      <w:overflowPunct/>
      <w:autoSpaceDE/>
      <w:autoSpaceDN/>
      <w:adjustRightInd/>
      <w:spacing w:line="288" w:lineRule="auto"/>
      <w:ind w:left="1418"/>
      <w:jc w:val="left"/>
      <w:textAlignment w:val="auto"/>
    </w:pPr>
    <w:rPr>
      <w:rFonts w:ascii="Arial" w:hAnsi="Arial"/>
      <w:bCs w:val="0"/>
      <w:sz w:val="20"/>
    </w:rPr>
  </w:style>
  <w:style w:type="character" w:customStyle="1" w:styleId="Overskrift4TegnTegn">
    <w:name w:val="Overskrift 4 Tegn Tegn"/>
    <w:rsid w:val="005A3A97"/>
    <w:rPr>
      <w:rFonts w:ascii="Verdana" w:hAnsi="Verdana"/>
      <w:b/>
      <w:lang w:val="da-DK" w:eastAsia="en-US" w:bidi="ar-SA"/>
    </w:rPr>
  </w:style>
  <w:style w:type="paragraph" w:customStyle="1" w:styleId="Paragraphbullet">
    <w:name w:val="Paragraph bullet"/>
    <w:basedOn w:val="Normal"/>
    <w:link w:val="ParagraphbulletChar"/>
    <w:rsid w:val="005A3A97"/>
    <w:pPr>
      <w:numPr>
        <w:numId w:val="22"/>
      </w:numPr>
      <w:tabs>
        <w:tab w:val="clear" w:pos="567"/>
        <w:tab w:val="clear" w:pos="1134"/>
        <w:tab w:val="clear" w:pos="1701"/>
      </w:tabs>
      <w:overflowPunct/>
      <w:autoSpaceDE/>
      <w:autoSpaceDN/>
      <w:adjustRightInd/>
      <w:spacing w:after="60" w:line="240" w:lineRule="auto"/>
      <w:jc w:val="left"/>
      <w:textAlignment w:val="auto"/>
    </w:pPr>
    <w:rPr>
      <w:rFonts w:ascii="Arial" w:hAnsi="Arial"/>
      <w:bCs w:val="0"/>
      <w:color w:val="000000"/>
      <w:sz w:val="20"/>
      <w:lang w:val="x-none" w:eastAsia="en-US"/>
    </w:rPr>
  </w:style>
  <w:style w:type="character" w:customStyle="1" w:styleId="ParagraphbulletChar">
    <w:name w:val="Paragraph bullet Char"/>
    <w:link w:val="Paragraphbullet"/>
    <w:rsid w:val="005A3A97"/>
    <w:rPr>
      <w:rFonts w:ascii="Arial" w:eastAsia="Times New Roman" w:hAnsi="Arial" w:cs="Times New Roman"/>
      <w:color w:val="000000"/>
      <w:sz w:val="20"/>
      <w:szCs w:val="20"/>
      <w:lang w:val="x-none" w:eastAsia="en-US"/>
    </w:rPr>
  </w:style>
  <w:style w:type="paragraph" w:customStyle="1" w:styleId="ListBulletNoSpace">
    <w:name w:val="List Bullet NoSpace"/>
    <w:basedOn w:val="Opstilling-punkttegn"/>
    <w:link w:val="ListBulletNoSpaceChar"/>
    <w:rsid w:val="005A3A97"/>
    <w:pPr>
      <w:numPr>
        <w:numId w:val="23"/>
      </w:numPr>
      <w:tabs>
        <w:tab w:val="clear" w:pos="567"/>
        <w:tab w:val="clear" w:pos="1134"/>
        <w:tab w:val="clear" w:pos="1701"/>
      </w:tabs>
      <w:overflowPunct/>
      <w:autoSpaceDE/>
      <w:autoSpaceDN/>
      <w:adjustRightInd/>
      <w:spacing w:line="270" w:lineRule="atLeast"/>
      <w:jc w:val="left"/>
      <w:textAlignment w:val="auto"/>
    </w:pPr>
    <w:rPr>
      <w:rFonts w:ascii="Arial" w:hAnsi="Arial"/>
      <w:bCs w:val="0"/>
      <w:sz w:val="20"/>
      <w:lang w:val="x-none" w:eastAsia="x-none"/>
    </w:rPr>
  </w:style>
  <w:style w:type="character" w:customStyle="1" w:styleId="ListBulletNoSpaceChar">
    <w:name w:val="List Bullet NoSpace Char"/>
    <w:link w:val="ListBulletNoSpace"/>
    <w:rsid w:val="005A3A97"/>
    <w:rPr>
      <w:rFonts w:ascii="Arial" w:eastAsia="Times New Roman" w:hAnsi="Arial" w:cs="Times New Roman"/>
      <w:sz w:val="20"/>
      <w:szCs w:val="20"/>
      <w:lang w:val="x-none" w:eastAsia="x-none"/>
    </w:rPr>
  </w:style>
  <w:style w:type="paragraph" w:customStyle="1" w:styleId="CowiSideHeaderLabelUnChecked">
    <w:name w:val="CowiSideHeaderLabelUnChecked"/>
    <w:basedOn w:val="Normal"/>
    <w:rsid w:val="005A3A97"/>
    <w:pPr>
      <w:numPr>
        <w:numId w:val="24"/>
      </w:numPr>
      <w:tabs>
        <w:tab w:val="clear" w:pos="567"/>
        <w:tab w:val="clear" w:pos="1134"/>
        <w:tab w:val="clear" w:pos="1701"/>
      </w:tabs>
      <w:overflowPunct/>
      <w:autoSpaceDE/>
      <w:autoSpaceDN/>
      <w:adjustRightInd/>
      <w:spacing w:line="270" w:lineRule="atLeast"/>
      <w:jc w:val="left"/>
      <w:textAlignment w:val="auto"/>
    </w:pPr>
    <w:rPr>
      <w:bCs w:val="0"/>
    </w:rPr>
  </w:style>
  <w:style w:type="paragraph" w:customStyle="1" w:styleId="StyleLeft2cm">
    <w:name w:val="Style Left:  2 cm"/>
    <w:basedOn w:val="Normal"/>
    <w:rsid w:val="005A3A97"/>
    <w:pPr>
      <w:tabs>
        <w:tab w:val="clear" w:pos="567"/>
        <w:tab w:val="clear" w:pos="1134"/>
        <w:tab w:val="clear" w:pos="1701"/>
      </w:tabs>
      <w:overflowPunct/>
      <w:autoSpaceDE/>
      <w:autoSpaceDN/>
      <w:adjustRightInd/>
      <w:spacing w:after="120" w:line="288" w:lineRule="auto"/>
      <w:ind w:left="1134"/>
      <w:jc w:val="left"/>
      <w:textAlignment w:val="auto"/>
    </w:pPr>
    <w:rPr>
      <w:rFonts w:ascii="Arial" w:hAnsi="Arial"/>
      <w:bCs w:val="0"/>
      <w:sz w:val="20"/>
      <w:lang w:eastAsia="en-US"/>
    </w:rPr>
  </w:style>
  <w:style w:type="paragraph" w:customStyle="1" w:styleId="OverskriftUnderafsnit">
    <w:name w:val="Overskrift Underafsnit"/>
    <w:basedOn w:val="Normal"/>
    <w:rsid w:val="005A3A97"/>
    <w:pPr>
      <w:keepNext/>
      <w:framePr w:w="2098" w:hSpace="142" w:vSpace="142" w:wrap="around" w:vAnchor="text" w:hAnchor="page" w:y="1"/>
      <w:tabs>
        <w:tab w:val="clear" w:pos="567"/>
        <w:tab w:val="clear" w:pos="1134"/>
        <w:tab w:val="clear" w:pos="1701"/>
        <w:tab w:val="right" w:pos="9628"/>
      </w:tabs>
      <w:overflowPunct/>
      <w:autoSpaceDE/>
      <w:autoSpaceDN/>
      <w:adjustRightInd/>
      <w:spacing w:after="200" w:line="200" w:lineRule="exact"/>
      <w:jc w:val="left"/>
      <w:textAlignment w:val="auto"/>
    </w:pPr>
    <w:rPr>
      <w:rFonts w:ascii="Courier New" w:hAnsi="Courier New"/>
      <w:bCs w:val="0"/>
      <w:noProof/>
      <w:sz w:val="16"/>
    </w:rPr>
  </w:style>
  <w:style w:type="character" w:customStyle="1" w:styleId="Overskrift4TegnTegn3">
    <w:name w:val="Overskrift 4 Tegn Tegn3"/>
    <w:aliases w:val="Overskrift 4 Tegn1 Tegn Tegn2,Overskrift 4 Tegn Tegn Tegn Tegn2,Overskrift 4 Tegn1 Tegn Tegn Tegn Tegn3,Overskrift 4 Tegn Tegn Tegn Tegn Tegn Tegn3,Overskrift 4 Tegn1 Tegn Tegn Tegn Tegn1 Tegn Tegn2"/>
    <w:rsid w:val="005A3A97"/>
    <w:rPr>
      <w:rFonts w:ascii="Verdana" w:hAnsi="Verdana"/>
      <w:b/>
      <w:lang w:val="da-DK" w:eastAsia="en-US" w:bidi="ar-SA"/>
    </w:rPr>
  </w:style>
  <w:style w:type="character" w:customStyle="1" w:styleId="Overskrift4TegnTegn2">
    <w:name w:val="Overskrift 4 Tegn Tegn2"/>
    <w:aliases w:val="Overskrift 4 Tegn1 Tegn Tegn,Overskrift 4 Tegn Tegn Tegn Tegn,Overskrift 4 Tegn1 Tegn Tegn Tegn Tegn1,Overskrift 4 Tegn Tegn Tegn Tegn Tegn Tegn1,Overskrift 4 Tegn1 Tegn Tegn Tegn Tegn1 Tegn Tegn1"/>
    <w:rsid w:val="005A3A97"/>
    <w:rPr>
      <w:rFonts w:ascii="TrueFrutiger" w:hAnsi="TrueFrutiger"/>
      <w:b/>
      <w:u w:val="single"/>
      <w:lang w:val="da-DK" w:eastAsia="en-US" w:bidi="ar-SA"/>
    </w:rPr>
  </w:style>
  <w:style w:type="paragraph" w:customStyle="1" w:styleId="Maengder">
    <w:name w:val="Maengder"/>
    <w:basedOn w:val="Normal"/>
    <w:rsid w:val="005A3A97"/>
    <w:pPr>
      <w:tabs>
        <w:tab w:val="clear" w:pos="567"/>
        <w:tab w:val="clear" w:pos="1701"/>
        <w:tab w:val="decimal" w:pos="1134"/>
        <w:tab w:val="left" w:pos="1418"/>
        <w:tab w:val="left" w:pos="1985"/>
      </w:tabs>
      <w:overflowPunct/>
      <w:autoSpaceDE/>
      <w:autoSpaceDN/>
      <w:adjustRightInd/>
      <w:spacing w:line="288" w:lineRule="auto"/>
      <w:jc w:val="left"/>
      <w:textAlignment w:val="auto"/>
    </w:pPr>
    <w:rPr>
      <w:rFonts w:ascii="Arial" w:hAnsi="Arial"/>
      <w:bCs w:val="0"/>
      <w:sz w:val="20"/>
    </w:rPr>
  </w:style>
  <w:style w:type="paragraph" w:customStyle="1" w:styleId="Sidehovedblaa">
    <w:name w:val="Sidehoved blaa"/>
    <w:basedOn w:val="Sidehoved"/>
    <w:next w:val="Sidehoved"/>
    <w:rsid w:val="005A3A97"/>
    <w:pPr>
      <w:tabs>
        <w:tab w:val="left" w:pos="1701"/>
        <w:tab w:val="left" w:pos="7910"/>
      </w:tabs>
      <w:overflowPunct/>
      <w:autoSpaceDE/>
      <w:autoSpaceDN/>
      <w:adjustRightInd/>
      <w:spacing w:line="180" w:lineRule="exact"/>
      <w:ind w:right="-2835"/>
      <w:jc w:val="left"/>
      <w:textAlignment w:val="auto"/>
    </w:pPr>
    <w:rPr>
      <w:rFonts w:ascii="Arial Black" w:hAnsi="Arial Black"/>
      <w:bCs w:val="0"/>
      <w:caps/>
      <w:color w:val="009DBB"/>
      <w:sz w:val="12"/>
    </w:rPr>
  </w:style>
  <w:style w:type="paragraph" w:customStyle="1" w:styleId="Sidefodblaa">
    <w:name w:val="Sidefod blaa"/>
    <w:basedOn w:val="Sidehovedblaa"/>
    <w:next w:val="Sidefod"/>
    <w:semiHidden/>
    <w:rsid w:val="005A3A97"/>
  </w:style>
  <w:style w:type="paragraph" w:customStyle="1" w:styleId="VDBundtekster">
    <w:name w:val="VD Bundtekster"/>
    <w:basedOn w:val="Normal"/>
    <w:next w:val="Sidefod"/>
    <w:rsid w:val="005A3A97"/>
    <w:pPr>
      <w:tabs>
        <w:tab w:val="clear" w:pos="567"/>
        <w:tab w:val="clear" w:pos="1134"/>
      </w:tabs>
      <w:overflowPunct/>
      <w:autoSpaceDE/>
      <w:autoSpaceDN/>
      <w:adjustRightInd/>
      <w:spacing w:line="180" w:lineRule="exact"/>
      <w:ind w:right="-2835"/>
      <w:jc w:val="left"/>
      <w:textAlignment w:val="auto"/>
    </w:pPr>
    <w:rPr>
      <w:rFonts w:ascii="Arial" w:hAnsi="Arial"/>
      <w:bCs w:val="0"/>
      <w:sz w:val="14"/>
    </w:rPr>
  </w:style>
  <w:style w:type="paragraph" w:customStyle="1" w:styleId="LedetekstBlaa">
    <w:name w:val="Ledetekst Blaa"/>
    <w:basedOn w:val="Normal"/>
    <w:rsid w:val="005A3A97"/>
    <w:pPr>
      <w:tabs>
        <w:tab w:val="clear" w:pos="567"/>
        <w:tab w:val="clear" w:pos="1134"/>
      </w:tabs>
      <w:overflowPunct/>
      <w:autoSpaceDE/>
      <w:autoSpaceDN/>
      <w:adjustRightInd/>
      <w:spacing w:after="120" w:line="180" w:lineRule="exact"/>
      <w:jc w:val="left"/>
      <w:textAlignment w:val="auto"/>
    </w:pPr>
    <w:rPr>
      <w:rFonts w:ascii="Arial Black" w:hAnsi="Arial Black"/>
      <w:bCs w:val="0"/>
      <w:caps/>
      <w:color w:val="009DBB"/>
      <w:sz w:val="12"/>
    </w:rPr>
  </w:style>
  <w:style w:type="paragraph" w:customStyle="1" w:styleId="Indholdsfortegnelse">
    <w:name w:val="Indholdsfortegnelse"/>
    <w:basedOn w:val="Normal"/>
    <w:next w:val="Normal"/>
    <w:semiHidden/>
    <w:rsid w:val="005A3A97"/>
    <w:pPr>
      <w:keepNext/>
      <w:tabs>
        <w:tab w:val="clear" w:pos="567"/>
        <w:tab w:val="clear" w:pos="1134"/>
      </w:tabs>
      <w:overflowPunct/>
      <w:autoSpaceDE/>
      <w:autoSpaceDN/>
      <w:adjustRightInd/>
      <w:spacing w:before="120" w:after="360" w:line="380" w:lineRule="exact"/>
      <w:contextualSpacing/>
      <w:jc w:val="left"/>
      <w:textAlignment w:val="auto"/>
    </w:pPr>
    <w:rPr>
      <w:rFonts w:ascii="Arial Black" w:hAnsi="Arial Black"/>
      <w:bCs w:val="0"/>
      <w:caps/>
      <w:sz w:val="34"/>
    </w:rPr>
  </w:style>
  <w:style w:type="numbering" w:customStyle="1" w:styleId="Normal-flereniveauer-indrykket">
    <w:name w:val="Normal - flere niveauer - indrykket"/>
    <w:basedOn w:val="Ingenoversigt"/>
    <w:rsid w:val="005A3A97"/>
    <w:pPr>
      <w:numPr>
        <w:numId w:val="25"/>
      </w:numPr>
    </w:pPr>
  </w:style>
  <w:style w:type="paragraph" w:customStyle="1" w:styleId="Lille-Normal7pkt">
    <w:name w:val="Lille - Normal 7 pkt"/>
    <w:basedOn w:val="Normal"/>
    <w:rsid w:val="005A3A97"/>
    <w:pPr>
      <w:tabs>
        <w:tab w:val="clear" w:pos="567"/>
        <w:tab w:val="clear" w:pos="1134"/>
      </w:tabs>
      <w:overflowPunct/>
      <w:autoSpaceDE/>
      <w:autoSpaceDN/>
      <w:adjustRightInd/>
      <w:spacing w:line="180" w:lineRule="atLeast"/>
      <w:jc w:val="left"/>
      <w:textAlignment w:val="auto"/>
    </w:pPr>
    <w:rPr>
      <w:rFonts w:ascii="Arial" w:hAnsi="Arial"/>
      <w:bCs w:val="0"/>
      <w:sz w:val="14"/>
    </w:rPr>
  </w:style>
  <w:style w:type="paragraph" w:customStyle="1" w:styleId="RdVenstre225cm">
    <w:name w:val="Rød Venstre:  225 cm"/>
    <w:basedOn w:val="Normal"/>
    <w:rsid w:val="005A3A97"/>
    <w:pPr>
      <w:tabs>
        <w:tab w:val="clear" w:pos="567"/>
        <w:tab w:val="clear" w:pos="1134"/>
      </w:tabs>
      <w:overflowPunct/>
      <w:autoSpaceDE/>
      <w:autoSpaceDN/>
      <w:adjustRightInd/>
      <w:spacing w:line="260" w:lineRule="atLeast"/>
      <w:ind w:left="1276"/>
      <w:jc w:val="left"/>
      <w:textAlignment w:val="auto"/>
    </w:pPr>
    <w:rPr>
      <w:rFonts w:ascii="Arial" w:hAnsi="Arial"/>
      <w:bCs w:val="0"/>
      <w:color w:val="FF0000"/>
      <w:sz w:val="20"/>
    </w:rPr>
  </w:style>
  <w:style w:type="paragraph" w:customStyle="1" w:styleId="TxBrp13">
    <w:name w:val="TxBr_p13"/>
    <w:basedOn w:val="Normal"/>
    <w:rsid w:val="005A3A97"/>
    <w:pPr>
      <w:widowControl w:val="0"/>
      <w:tabs>
        <w:tab w:val="clear" w:pos="567"/>
        <w:tab w:val="clear" w:pos="1134"/>
      </w:tabs>
      <w:overflowPunct/>
      <w:spacing w:line="277" w:lineRule="atLeast"/>
      <w:ind w:left="157"/>
      <w:jc w:val="left"/>
      <w:textAlignment w:val="auto"/>
    </w:pPr>
    <w:rPr>
      <w:bCs w:val="0"/>
      <w:sz w:val="24"/>
      <w:szCs w:val="24"/>
      <w:lang w:val="en-US"/>
    </w:rPr>
  </w:style>
  <w:style w:type="paragraph" w:customStyle="1" w:styleId="sidehovedoverskrifter">
    <w:name w:val="sidehoved overskrifter"/>
    <w:basedOn w:val="Normal"/>
    <w:rsid w:val="005A3A97"/>
    <w:pPr>
      <w:tabs>
        <w:tab w:val="clear" w:pos="567"/>
        <w:tab w:val="clear" w:pos="1134"/>
      </w:tabs>
      <w:overflowPunct/>
      <w:autoSpaceDE/>
      <w:autoSpaceDN/>
      <w:adjustRightInd/>
      <w:spacing w:line="260" w:lineRule="atLeast"/>
      <w:jc w:val="left"/>
      <w:textAlignment w:val="auto"/>
    </w:pPr>
    <w:rPr>
      <w:rFonts w:ascii="Arial" w:hAnsi="Arial"/>
      <w:bCs w:val="0"/>
      <w:sz w:val="20"/>
    </w:rPr>
  </w:style>
  <w:style w:type="paragraph" w:customStyle="1" w:styleId="TypografiOverskrift4IkkeFed">
    <w:name w:val="Typografi Overskrift 4 + Ikke Fed"/>
    <w:basedOn w:val="Overskrift4"/>
    <w:link w:val="TypografiOverskrift4IkkeFedTegn"/>
    <w:rsid w:val="005A3A97"/>
    <w:pPr>
      <w:numPr>
        <w:ilvl w:val="0"/>
        <w:numId w:val="0"/>
      </w:numPr>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eastAsia="x-none"/>
    </w:rPr>
  </w:style>
  <w:style w:type="character" w:customStyle="1" w:styleId="TypografiOverskrift4IkkeFedTegn">
    <w:name w:val="Typografi Overskrift 4 + Ikke Fed Tegn"/>
    <w:link w:val="TypografiOverskrift4IkkeFed"/>
    <w:rsid w:val="005A3A97"/>
    <w:rPr>
      <w:rFonts w:ascii="Arial" w:eastAsia="Times New Roman" w:hAnsi="Arial" w:cs="Times New Roman"/>
      <w:sz w:val="21"/>
      <w:szCs w:val="20"/>
      <w:lang w:val="x-none" w:eastAsia="x-none"/>
    </w:rPr>
  </w:style>
  <w:style w:type="paragraph" w:customStyle="1" w:styleId="TypografiOverskrift4IkkeFedVenstre0cmHngende23cm">
    <w:name w:val="Typografi Overskrift 4 + Ikke Fed Venstre:  0 cm Hængende:  23 cm"/>
    <w:basedOn w:val="Overskrift4"/>
    <w:rsid w:val="005A3A97"/>
    <w:pPr>
      <w:numPr>
        <w:ilvl w:val="0"/>
        <w:numId w:val="0"/>
      </w:numPr>
      <w:tabs>
        <w:tab w:val="left" w:pos="1701"/>
      </w:tabs>
      <w:overflowPunct/>
      <w:autoSpaceDE/>
      <w:autoSpaceDN/>
      <w:adjustRightInd/>
      <w:spacing w:line="260" w:lineRule="exact"/>
      <w:ind w:left="1304" w:hanging="1304"/>
      <w:jc w:val="left"/>
      <w:textAlignment w:val="auto"/>
    </w:pPr>
    <w:rPr>
      <w:rFonts w:ascii="Arial" w:hAnsi="Arial"/>
      <w:bCs w:val="0"/>
      <w:i w:val="0"/>
      <w:sz w:val="21"/>
      <w:szCs w:val="20"/>
      <w:lang w:val="x-none"/>
    </w:rPr>
  </w:style>
  <w:style w:type="paragraph" w:customStyle="1" w:styleId="TypografiOverskrift4IkkeFed1">
    <w:name w:val="Typografi Overskrift 4 + Ikke Fed1"/>
    <w:basedOn w:val="Overskrift4"/>
    <w:rsid w:val="005A3A97"/>
    <w:pPr>
      <w:numPr>
        <w:ilvl w:val="0"/>
        <w:numId w:val="0"/>
      </w:numPr>
      <w:shd w:val="clear" w:color="auto" w:fill="CCFFFF"/>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rPr>
  </w:style>
  <w:style w:type="paragraph" w:customStyle="1" w:styleId="TypografiOverskrift4IkkeFed2">
    <w:name w:val="Typografi Overskrift 4 + Ikke Fed2"/>
    <w:basedOn w:val="Overskrift4"/>
    <w:rsid w:val="005A3A97"/>
    <w:pPr>
      <w:numPr>
        <w:ilvl w:val="0"/>
        <w:numId w:val="0"/>
      </w:numPr>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rPr>
  </w:style>
  <w:style w:type="paragraph" w:customStyle="1" w:styleId="TypografiOverskrift4IkkeFed3">
    <w:name w:val="Typografi Overskrift 4 + Ikke Fed3"/>
    <w:basedOn w:val="Overskrift4"/>
    <w:rsid w:val="005A3A97"/>
    <w:pPr>
      <w:numPr>
        <w:ilvl w:val="0"/>
        <w:numId w:val="0"/>
      </w:numPr>
      <w:tabs>
        <w:tab w:val="left" w:pos="1701"/>
      </w:tabs>
      <w:overflowPunct/>
      <w:autoSpaceDE/>
      <w:autoSpaceDN/>
      <w:adjustRightInd/>
      <w:spacing w:line="260" w:lineRule="exact"/>
      <w:ind w:hanging="1701"/>
      <w:jc w:val="left"/>
      <w:textAlignment w:val="auto"/>
    </w:pPr>
    <w:rPr>
      <w:rFonts w:ascii="Arial" w:hAnsi="Arial"/>
      <w:bCs w:val="0"/>
      <w:i w:val="0"/>
      <w:sz w:val="21"/>
      <w:szCs w:val="20"/>
      <w:lang w:val="x-none"/>
    </w:rPr>
  </w:style>
  <w:style w:type="paragraph" w:customStyle="1" w:styleId="TypografiOverskrift4IkkeFedVenstre0cmHngende23cm1">
    <w:name w:val="Typografi Overskrift 4 + Ikke Fed Venstre:  0 cm Hængende:  23 cm1"/>
    <w:basedOn w:val="Overskrift4"/>
    <w:rsid w:val="005A3A97"/>
    <w:pPr>
      <w:numPr>
        <w:ilvl w:val="0"/>
        <w:numId w:val="0"/>
      </w:numPr>
      <w:tabs>
        <w:tab w:val="left" w:pos="1701"/>
      </w:tabs>
      <w:overflowPunct/>
      <w:autoSpaceDE/>
      <w:autoSpaceDN/>
      <w:adjustRightInd/>
      <w:spacing w:line="260" w:lineRule="exact"/>
      <w:ind w:left="1304" w:hanging="1304"/>
      <w:jc w:val="left"/>
      <w:textAlignment w:val="auto"/>
    </w:pPr>
    <w:rPr>
      <w:rFonts w:ascii="Arial" w:hAnsi="Arial"/>
      <w:bCs w:val="0"/>
      <w:i w:val="0"/>
      <w:sz w:val="21"/>
      <w:szCs w:val="20"/>
      <w:lang w:val="x-none"/>
    </w:rPr>
  </w:style>
  <w:style w:type="paragraph" w:customStyle="1" w:styleId="Tabel">
    <w:name w:val="Tabel"/>
    <w:basedOn w:val="Normal"/>
    <w:rsid w:val="005A3A97"/>
    <w:pPr>
      <w:tabs>
        <w:tab w:val="clear" w:pos="567"/>
        <w:tab w:val="clear" w:pos="1134"/>
      </w:tabs>
      <w:overflowPunct/>
      <w:autoSpaceDE/>
      <w:autoSpaceDN/>
      <w:adjustRightInd/>
      <w:spacing w:before="40" w:after="40" w:line="260" w:lineRule="atLeast"/>
      <w:jc w:val="left"/>
      <w:textAlignment w:val="auto"/>
    </w:pPr>
    <w:rPr>
      <w:rFonts w:ascii="Verdana" w:hAnsi="Verdana"/>
      <w:bCs w:val="0"/>
      <w:kern w:val="26"/>
      <w:sz w:val="16"/>
      <w:szCs w:val="18"/>
    </w:rPr>
  </w:style>
  <w:style w:type="paragraph" w:customStyle="1" w:styleId="Tabelbullit">
    <w:name w:val="Tabel_bullit"/>
    <w:basedOn w:val="Tabel"/>
    <w:rsid w:val="005A3A97"/>
    <w:pPr>
      <w:numPr>
        <w:numId w:val="26"/>
      </w:numPr>
      <w:tabs>
        <w:tab w:val="clear" w:pos="360"/>
      </w:tabs>
      <w:ind w:left="0" w:firstLine="0"/>
    </w:pPr>
  </w:style>
  <w:style w:type="paragraph" w:customStyle="1" w:styleId="TypografiLinjeafstandenkeltMnsterIngenBlegturkis">
    <w:name w:val="Typografi Linjeafstand:  enkelt Mønster: Ingen (Blegturkis)"/>
    <w:basedOn w:val="Normal"/>
    <w:rsid w:val="005A3A97"/>
    <w:pPr>
      <w:shd w:val="clear" w:color="auto" w:fill="CCFFFF"/>
      <w:tabs>
        <w:tab w:val="clear" w:pos="567"/>
        <w:tab w:val="clear" w:pos="1134"/>
        <w:tab w:val="clear" w:pos="1701"/>
      </w:tabs>
      <w:overflowPunct/>
      <w:autoSpaceDE/>
      <w:autoSpaceDN/>
      <w:adjustRightInd/>
      <w:spacing w:line="288" w:lineRule="auto"/>
      <w:jc w:val="left"/>
      <w:textAlignment w:val="auto"/>
    </w:pPr>
    <w:rPr>
      <w:rFonts w:ascii="Arial" w:hAnsi="Arial"/>
      <w:bCs w:val="0"/>
      <w:sz w:val="21"/>
    </w:rPr>
  </w:style>
  <w:style w:type="paragraph" w:customStyle="1" w:styleId="StyleStyleNormalWebTimesNewRomanBeforeAutoAfterAu">
    <w:name w:val="Style Style Normal (Web) + Times New Roman Before:  Auto After:  Au..."/>
    <w:basedOn w:val="Normal"/>
    <w:rsid w:val="005A3A97"/>
    <w:pPr>
      <w:tabs>
        <w:tab w:val="clear" w:pos="567"/>
        <w:tab w:val="clear" w:pos="1134"/>
        <w:tab w:val="clear" w:pos="1701"/>
      </w:tabs>
      <w:overflowPunct/>
      <w:autoSpaceDE/>
      <w:autoSpaceDN/>
      <w:adjustRightInd/>
      <w:spacing w:before="100" w:beforeAutospacing="1" w:after="100" w:afterAutospacing="1" w:line="250" w:lineRule="exact"/>
      <w:jc w:val="left"/>
      <w:textAlignment w:val="auto"/>
    </w:pPr>
    <w:rPr>
      <w:rFonts w:ascii="Courier New" w:hAnsi="Courier New"/>
      <w:bCs w:val="0"/>
      <w:sz w:val="20"/>
      <w:lang w:val="en-GB" w:eastAsia="en-US"/>
    </w:rPr>
  </w:style>
  <w:style w:type="paragraph" w:customStyle="1" w:styleId="Tabeltekst0">
    <w:name w:val="Tabeltekst"/>
    <w:basedOn w:val="Normal"/>
    <w:rsid w:val="005A3A97"/>
    <w:pPr>
      <w:tabs>
        <w:tab w:val="clear" w:pos="567"/>
        <w:tab w:val="clear" w:pos="1134"/>
        <w:tab w:val="clear" w:pos="1701"/>
        <w:tab w:val="left" w:pos="284"/>
      </w:tabs>
      <w:overflowPunct/>
      <w:autoSpaceDE/>
      <w:autoSpaceDN/>
      <w:adjustRightInd/>
      <w:spacing w:line="220" w:lineRule="exact"/>
      <w:jc w:val="left"/>
      <w:textAlignment w:val="auto"/>
    </w:pPr>
    <w:rPr>
      <w:rFonts w:ascii="Courier New" w:hAnsi="Courier New"/>
      <w:bCs w:val="0"/>
      <w:snapToGrid w:val="0"/>
      <w:sz w:val="16"/>
      <w:lang w:eastAsia="en-US"/>
    </w:rPr>
  </w:style>
  <w:style w:type="character" w:customStyle="1" w:styleId="Style8ptBold">
    <w:name w:val="Style 8 pt Bold"/>
    <w:rsid w:val="005A3A97"/>
    <w:rPr>
      <w:rFonts w:ascii="Courier New" w:hAnsi="Courier New"/>
      <w:b/>
      <w:bCs/>
      <w:sz w:val="16"/>
      <w:szCs w:val="16"/>
    </w:rPr>
  </w:style>
  <w:style w:type="paragraph" w:styleId="Ingenafstand">
    <w:name w:val="No Spacing"/>
    <w:uiPriority w:val="1"/>
    <w:qFormat/>
    <w:rsid w:val="005A3A97"/>
    <w:pPr>
      <w:spacing w:after="0" w:line="240" w:lineRule="auto"/>
    </w:pPr>
    <w:rPr>
      <w:rFonts w:ascii="Arial" w:eastAsia="Times New Roman" w:hAnsi="Arial" w:cs="Times New Roman"/>
      <w:sz w:val="20"/>
      <w:szCs w:val="20"/>
      <w:lang w:eastAsia="en-US"/>
    </w:rPr>
  </w:style>
  <w:style w:type="character" w:customStyle="1" w:styleId="KubennormalTegn">
    <w:name w:val="Kuben normal Tegn"/>
    <w:link w:val="Kubennormal"/>
    <w:locked/>
    <w:rsid w:val="005A3A97"/>
    <w:rPr>
      <w:rFonts w:ascii="Arial" w:hAnsi="Arial" w:cs="Arial"/>
    </w:rPr>
  </w:style>
  <w:style w:type="paragraph" w:customStyle="1" w:styleId="Kubennormal">
    <w:name w:val="Kuben normal"/>
    <w:basedOn w:val="Normal"/>
    <w:link w:val="KubennormalTegn"/>
    <w:rsid w:val="005A3A97"/>
    <w:pPr>
      <w:tabs>
        <w:tab w:val="clear" w:pos="567"/>
        <w:tab w:val="clear" w:pos="1134"/>
        <w:tab w:val="clear" w:pos="1701"/>
      </w:tabs>
      <w:overflowPunct/>
      <w:autoSpaceDE/>
      <w:autoSpaceDN/>
      <w:adjustRightInd/>
      <w:spacing w:after="360" w:line="300" w:lineRule="auto"/>
      <w:ind w:left="567" w:right="851"/>
      <w:jc w:val="left"/>
      <w:textAlignment w:val="auto"/>
    </w:pPr>
    <w:rPr>
      <w:rFonts w:ascii="Arial" w:eastAsiaTheme="minorEastAsia" w:hAnsi="Arial" w:cs="Arial"/>
      <w:bCs w:val="0"/>
      <w:sz w:val="22"/>
      <w:szCs w:val="22"/>
    </w:rPr>
  </w:style>
  <w:style w:type="paragraph" w:customStyle="1" w:styleId="kubennormal0">
    <w:name w:val="kubennormal"/>
    <w:basedOn w:val="Normal"/>
    <w:rsid w:val="005A3A97"/>
    <w:pPr>
      <w:tabs>
        <w:tab w:val="clear" w:pos="567"/>
        <w:tab w:val="clear" w:pos="1134"/>
        <w:tab w:val="clear" w:pos="1701"/>
      </w:tabs>
      <w:overflowPunct/>
      <w:autoSpaceDE/>
      <w:autoSpaceDN/>
      <w:adjustRightInd/>
      <w:spacing w:after="360" w:line="300" w:lineRule="auto"/>
      <w:ind w:left="567" w:right="851"/>
      <w:jc w:val="left"/>
      <w:textAlignment w:val="auto"/>
    </w:pPr>
    <w:rPr>
      <w:rFonts w:ascii="Arial" w:eastAsia="Arial" w:hAnsi="Arial" w:cs="Arial"/>
      <w:bCs w:val="0"/>
      <w:sz w:val="21"/>
      <w:szCs w:val="21"/>
    </w:rPr>
  </w:style>
  <w:style w:type="character" w:customStyle="1" w:styleId="ListeafsnitTegn">
    <w:name w:val="Listeafsnit Tegn"/>
    <w:aliases w:val="Bullet (use only this bullet) Tegn,Margentekst Tegn,MargentekstCxSpLast Tegn"/>
    <w:link w:val="Listeafsnit"/>
    <w:uiPriority w:val="34"/>
    <w:rsid w:val="005A3A97"/>
    <w:rPr>
      <w:rFonts w:ascii="Times New Roman" w:eastAsia="Times New Roman" w:hAnsi="Times New Roman" w:cs="Times New Roman"/>
      <w:bCs/>
      <w:sz w:val="23"/>
      <w:szCs w:val="20"/>
    </w:rPr>
  </w:style>
  <w:style w:type="paragraph" w:customStyle="1" w:styleId="ReportText">
    <w:name w:val="Report Text"/>
    <w:qFormat/>
    <w:rsid w:val="005A3A97"/>
    <w:pPr>
      <w:spacing w:before="170" w:after="170" w:line="260" w:lineRule="exact"/>
    </w:pPr>
    <w:rPr>
      <w:rFonts w:ascii="Times New Roman" w:eastAsia="Times New Roman" w:hAnsi="Times New Roman" w:cs="Times New Roman"/>
      <w:sz w:val="24"/>
      <w:szCs w:val="20"/>
      <w:lang w:val="en-GB" w:eastAsia="en-US"/>
    </w:rPr>
  </w:style>
  <w:style w:type="character" w:customStyle="1" w:styleId="apple-converted-space">
    <w:name w:val="apple-converted-space"/>
    <w:rsid w:val="005A3A97"/>
  </w:style>
  <w:style w:type="paragraph" w:customStyle="1" w:styleId="TypografiLinjeafstandMindst15pkt">
    <w:name w:val="Typografi Linjeafstand:  Mindst 15 pkt."/>
    <w:basedOn w:val="Normal"/>
    <w:rsid w:val="005A3A97"/>
    <w:pPr>
      <w:tabs>
        <w:tab w:val="clear" w:pos="567"/>
        <w:tab w:val="clear" w:pos="1134"/>
        <w:tab w:val="clear" w:pos="1701"/>
      </w:tabs>
      <w:spacing w:line="240" w:lineRule="auto"/>
    </w:pPr>
    <w:rPr>
      <w:rFonts w:ascii="Book Antiqua" w:hAnsi="Book Antiqua"/>
      <w:bCs w:val="0"/>
      <w:sz w:val="22"/>
    </w:rPr>
  </w:style>
  <w:style w:type="table" w:styleId="Lysskygge">
    <w:name w:val="Light Shading"/>
    <w:basedOn w:val="Tabel-Normal"/>
    <w:uiPriority w:val="60"/>
    <w:rsid w:val="005A3A97"/>
    <w:pPr>
      <w:spacing w:after="0" w:line="240" w:lineRule="auto"/>
    </w:pPr>
    <w:rPr>
      <w:rFonts w:ascii="Verdana" w:eastAsia="Times New Roman" w:hAnsi="Verdana" w:cs="Times New Roman"/>
      <w:color w:val="000000" w:themeColor="text1" w:themeShade="BF"/>
      <w:sz w:val="18"/>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613">
      <w:bodyDiv w:val="1"/>
      <w:marLeft w:val="0"/>
      <w:marRight w:val="0"/>
      <w:marTop w:val="0"/>
      <w:marBottom w:val="0"/>
      <w:divBdr>
        <w:top w:val="none" w:sz="0" w:space="0" w:color="auto"/>
        <w:left w:val="none" w:sz="0" w:space="0" w:color="auto"/>
        <w:bottom w:val="none" w:sz="0" w:space="0" w:color="auto"/>
        <w:right w:val="none" w:sz="0" w:space="0" w:color="auto"/>
      </w:divBdr>
    </w:div>
    <w:div w:id="540940929">
      <w:bodyDiv w:val="1"/>
      <w:marLeft w:val="0"/>
      <w:marRight w:val="0"/>
      <w:marTop w:val="0"/>
      <w:marBottom w:val="0"/>
      <w:divBdr>
        <w:top w:val="none" w:sz="0" w:space="0" w:color="auto"/>
        <w:left w:val="none" w:sz="0" w:space="0" w:color="auto"/>
        <w:bottom w:val="none" w:sz="0" w:space="0" w:color="auto"/>
        <w:right w:val="none" w:sz="0" w:space="0" w:color="auto"/>
      </w:divBdr>
    </w:div>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 w:id="1169060111">
      <w:bodyDiv w:val="1"/>
      <w:marLeft w:val="0"/>
      <w:marRight w:val="0"/>
      <w:marTop w:val="0"/>
      <w:marBottom w:val="0"/>
      <w:divBdr>
        <w:top w:val="none" w:sz="0" w:space="0" w:color="auto"/>
        <w:left w:val="none" w:sz="0" w:space="0" w:color="auto"/>
        <w:bottom w:val="none" w:sz="0" w:space="0" w:color="auto"/>
        <w:right w:val="none" w:sz="0" w:space="0" w:color="auto"/>
      </w:divBdr>
    </w:div>
    <w:div w:id="1900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dreudbud.dk" TargetMode="External"/><Relationship Id="rId4" Type="http://schemas.microsoft.com/office/2007/relationships/stylesWithEffects" Target="stylesWithEffects.xml"/><Relationship Id="rId9" Type="http://schemas.openxmlformats.org/officeDocument/2006/relationships/hyperlink" Target="http://slks.dk/om-slots-og-kulturstyrelsen/aktuelle-udbu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DFF1-98AF-41DB-B642-CE48F7EC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15</TotalTime>
  <Pages>24</Pages>
  <Words>7276</Words>
  <Characters>44384</Characters>
  <Application>Microsoft Office Word</Application>
  <DocSecurity>0</DocSecurity>
  <Lines>369</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Christina Bysted Bang</cp:lastModifiedBy>
  <cp:revision>4</cp:revision>
  <cp:lastPrinted>2016-08-23T09:00:00Z</cp:lastPrinted>
  <dcterms:created xsi:type="dcterms:W3CDTF">2017-03-31T08:14:00Z</dcterms:created>
  <dcterms:modified xsi:type="dcterms:W3CDTF">2017-03-31T09:24:00Z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y fmtid="{D5CDD505-2E9C-101B-9397-08002B2CF9AE}" pid="4" name="ContentRemapped">
    <vt:lpwstr>true</vt:lpwstr>
  </property>
</Properties>
</file>