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tbl>
      <w:tblPr>
        <w:tblW w:w="10287" w:type="dxa"/>
        <w:tblLayout w:type="fixed"/>
        <w:tblCellMar>
          <w:top w:w="57" w:type="dxa"/>
          <w:left w:w="0" w:type="dxa"/>
          <w:right w:w="0" w:type="dxa"/>
        </w:tblCellMar>
        <w:tblLook w:val="01E0" w:firstRow="1" w:lastRow="1" w:firstColumn="1" w:lastColumn="1" w:noHBand="0" w:noVBand="0"/>
      </w:tblPr>
      <w:tblGrid>
        <w:gridCol w:w="8222"/>
        <w:gridCol w:w="85"/>
        <w:gridCol w:w="1980"/>
      </w:tblGrid>
      <w:tr w:rsidR="00D55ADF" w:rsidRPr="00DB0BAE" w:rsidTr="00D55ADF">
        <w:trPr>
          <w:trHeight w:hRule="exact" w:val="977"/>
        </w:trPr>
        <w:tc>
          <w:tcPr>
            <w:tcW w:w="8222" w:type="dxa"/>
            <w:tcBorders>
              <w:bottom w:val="single" w:sz="4" w:space="0" w:color="auto"/>
            </w:tcBorders>
            <w:shd w:val="clear" w:color="auto" w:fill="auto"/>
            <w:vAlign w:val="bottom"/>
          </w:tcPr>
          <w:p w:rsidR="00D55ADF" w:rsidRPr="00DB0BAE" w:rsidRDefault="00335159" w:rsidP="006209E9">
            <w:pPr>
              <w:pStyle w:val="DokTitel"/>
            </w:pPr>
            <w:r>
              <w:t xml:space="preserve">Bilag </w:t>
            </w:r>
            <w:r w:rsidR="00DB117F">
              <w:t>0</w:t>
            </w:r>
            <w:r w:rsidR="00BE5E9C">
              <w:t>2</w:t>
            </w:r>
            <w:r>
              <w:t xml:space="preserve"> </w:t>
            </w:r>
            <w:r w:rsidR="004C0773">
              <w:t>–</w:t>
            </w:r>
            <w:r>
              <w:t xml:space="preserve"> </w:t>
            </w:r>
            <w:r w:rsidR="00BE5E9C">
              <w:t xml:space="preserve">Kundens </w:t>
            </w:r>
            <w:r w:rsidR="00A550B9">
              <w:t>it-</w:t>
            </w:r>
            <w:r w:rsidR="00BE5E9C">
              <w:t>miljø</w:t>
            </w:r>
          </w:p>
        </w:tc>
        <w:tc>
          <w:tcPr>
            <w:tcW w:w="85" w:type="dxa"/>
            <w:vMerge w:val="restart"/>
            <w:tcBorders>
              <w:left w:val="nil"/>
            </w:tcBorders>
            <w:shd w:val="clear" w:color="auto" w:fill="auto"/>
          </w:tcPr>
          <w:p w:rsidR="00D55ADF" w:rsidRPr="00DB0BAE" w:rsidRDefault="00D55ADF" w:rsidP="00D55ADF">
            <w:pPr>
              <w:pStyle w:val="DokTitel"/>
            </w:pPr>
          </w:p>
        </w:tc>
        <w:tc>
          <w:tcPr>
            <w:tcW w:w="1980" w:type="dxa"/>
            <w:vMerge w:val="restart"/>
            <w:shd w:val="clear" w:color="auto" w:fill="auto"/>
          </w:tcPr>
          <w:p w:rsidR="00D55ADF" w:rsidRPr="00DB0BAE" w:rsidRDefault="00D55ADF" w:rsidP="00D55ADF">
            <w:bookmarkStart w:id="0" w:name="BmDato"/>
            <w:bookmarkEnd w:id="0"/>
          </w:p>
          <w:p w:rsidR="00D55ADF" w:rsidRPr="00DB0BAE" w:rsidRDefault="00D55ADF" w:rsidP="00D55ADF">
            <w:bookmarkStart w:id="1" w:name="BmOmraade"/>
            <w:bookmarkStart w:id="2" w:name="BmInitialer"/>
            <w:bookmarkStart w:id="3" w:name="BmJournalnr"/>
            <w:bookmarkEnd w:id="1"/>
            <w:bookmarkEnd w:id="2"/>
            <w:bookmarkEnd w:id="3"/>
          </w:p>
        </w:tc>
      </w:tr>
      <w:tr w:rsidR="00D55ADF" w:rsidRPr="00DB0BAE" w:rsidTr="00D55ADF">
        <w:trPr>
          <w:trHeight w:hRule="exact" w:val="1563"/>
        </w:trPr>
        <w:tc>
          <w:tcPr>
            <w:tcW w:w="8222" w:type="dxa"/>
            <w:tcBorders>
              <w:top w:val="single" w:sz="4" w:space="0" w:color="auto"/>
            </w:tcBorders>
            <w:shd w:val="clear" w:color="auto" w:fill="auto"/>
          </w:tcPr>
          <w:p w:rsidR="00D55ADF" w:rsidRPr="00DB0BAE" w:rsidRDefault="00D55ADF" w:rsidP="00D55ADF">
            <w:pPr>
              <w:pStyle w:val="DokTitel"/>
              <w:rPr>
                <w:sz w:val="28"/>
                <w:szCs w:val="28"/>
              </w:rPr>
            </w:pPr>
            <w:r w:rsidRPr="00D20223">
              <w:rPr>
                <w:sz w:val="28"/>
                <w:szCs w:val="28"/>
              </w:rPr>
              <w:t>SLKS</w:t>
            </w:r>
            <w:r w:rsidR="00D20223">
              <w:rPr>
                <w:sz w:val="28"/>
                <w:szCs w:val="28"/>
              </w:rPr>
              <w:t>’</w:t>
            </w:r>
            <w:r w:rsidRPr="00D20223">
              <w:rPr>
                <w:sz w:val="28"/>
                <w:szCs w:val="28"/>
              </w:rPr>
              <w:t xml:space="preserve"> udbud</w:t>
            </w:r>
            <w:r w:rsidRPr="00DB0BAE">
              <w:rPr>
                <w:sz w:val="28"/>
                <w:szCs w:val="28"/>
              </w:rPr>
              <w:t xml:space="preserve"> af </w:t>
            </w:r>
            <w:r>
              <w:rPr>
                <w:sz w:val="28"/>
                <w:szCs w:val="28"/>
              </w:rPr>
              <w:t xml:space="preserve">ASTA, </w:t>
            </w:r>
            <w:r w:rsidRPr="00EE096E">
              <w:rPr>
                <w:sz w:val="24"/>
                <w:szCs w:val="28"/>
              </w:rPr>
              <w:t>Ansøgnings- og tilskudsadministrationssystem</w:t>
            </w:r>
          </w:p>
          <w:p w:rsidR="00D55ADF" w:rsidRPr="00DB0BAE" w:rsidRDefault="00D55ADF" w:rsidP="00D55ADF"/>
        </w:tc>
        <w:tc>
          <w:tcPr>
            <w:tcW w:w="85" w:type="dxa"/>
            <w:vMerge/>
            <w:tcBorders>
              <w:left w:val="nil"/>
            </w:tcBorders>
            <w:shd w:val="clear" w:color="auto" w:fill="auto"/>
          </w:tcPr>
          <w:p w:rsidR="00D55ADF" w:rsidRPr="00DB0BAE" w:rsidRDefault="00D55ADF" w:rsidP="00D55ADF">
            <w:pPr>
              <w:pStyle w:val="DokTitel"/>
            </w:pPr>
          </w:p>
        </w:tc>
        <w:tc>
          <w:tcPr>
            <w:tcW w:w="1980" w:type="dxa"/>
            <w:vMerge/>
            <w:shd w:val="clear" w:color="auto" w:fill="auto"/>
          </w:tcPr>
          <w:p w:rsidR="00D55ADF" w:rsidRPr="00DB0BAE" w:rsidRDefault="00D55ADF" w:rsidP="00D55ADF"/>
        </w:tc>
      </w:tr>
    </w:tbl>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p w:rsidR="00D55ADF" w:rsidRDefault="00D55ADF" w:rsidP="00D55ADF">
      <w:pPr>
        <w:rPr>
          <w:b/>
          <w:bCs w:val="0"/>
          <w:sz w:val="22"/>
          <w:szCs w:val="22"/>
        </w:rPr>
      </w:pPr>
    </w:p>
    <w:sdt>
      <w:sdtPr>
        <w:rPr>
          <w:rFonts w:ascii="Times New Roman" w:eastAsia="Times New Roman" w:hAnsi="Times New Roman" w:cs="Times New Roman"/>
          <w:b w:val="0"/>
          <w:color w:val="auto"/>
          <w:sz w:val="23"/>
          <w:szCs w:val="20"/>
          <w:lang w:eastAsia="da-DK"/>
        </w:rPr>
        <w:id w:val="1181471715"/>
        <w:docPartObj>
          <w:docPartGallery w:val="Table of Contents"/>
          <w:docPartUnique/>
        </w:docPartObj>
      </w:sdtPr>
      <w:sdtEndPr/>
      <w:sdtContent>
        <w:p w:rsidR="00D55ADF" w:rsidRDefault="00D55ADF">
          <w:pPr>
            <w:pStyle w:val="Overskrift"/>
          </w:pPr>
          <w:r>
            <w:t>Indholdsfortegnelse</w:t>
          </w:r>
        </w:p>
        <w:p w:rsidR="00BE5E9C" w:rsidRDefault="001D1226"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r>
            <w:fldChar w:fldCharType="begin"/>
          </w:r>
          <w:r w:rsidR="00D55ADF">
            <w:instrText xml:space="preserve"> TOC \o "1-3" \h \z \u </w:instrText>
          </w:r>
          <w:r>
            <w:fldChar w:fldCharType="separate"/>
          </w:r>
          <w:hyperlink w:anchor="_Toc475345287" w:history="1">
            <w:r w:rsidR="00BE5E9C" w:rsidRPr="001C17A4">
              <w:rPr>
                <w:rStyle w:val="Hyperlink"/>
                <w:noProof/>
              </w:rPr>
              <w:t>1.</w:t>
            </w:r>
            <w:r w:rsidR="00BE5E9C">
              <w:rPr>
                <w:rFonts w:asciiTheme="minorHAnsi" w:eastAsiaTheme="minorEastAsia" w:hAnsiTheme="minorHAnsi" w:cstheme="minorBidi"/>
                <w:bCs w:val="0"/>
                <w:caps w:val="0"/>
                <w:noProof/>
                <w:sz w:val="22"/>
                <w:szCs w:val="22"/>
              </w:rPr>
              <w:tab/>
            </w:r>
            <w:r w:rsidR="00BE5E9C" w:rsidRPr="001C17A4">
              <w:rPr>
                <w:rStyle w:val="Hyperlink"/>
                <w:noProof/>
              </w:rPr>
              <w:t>Indledning</w:t>
            </w:r>
            <w:r w:rsidR="00BE5E9C">
              <w:rPr>
                <w:noProof/>
                <w:webHidden/>
              </w:rPr>
              <w:tab/>
            </w:r>
            <w:r>
              <w:rPr>
                <w:noProof/>
                <w:webHidden/>
              </w:rPr>
              <w:fldChar w:fldCharType="begin"/>
            </w:r>
            <w:r w:rsidR="00BE5E9C">
              <w:rPr>
                <w:noProof/>
                <w:webHidden/>
              </w:rPr>
              <w:instrText xml:space="preserve"> PAGEREF _Toc475345287 \h </w:instrText>
            </w:r>
            <w:r>
              <w:rPr>
                <w:noProof/>
                <w:webHidden/>
              </w:rPr>
            </w:r>
            <w:r>
              <w:rPr>
                <w:noProof/>
                <w:webHidden/>
              </w:rPr>
              <w:fldChar w:fldCharType="separate"/>
            </w:r>
            <w:r w:rsidR="00BE5E9C">
              <w:rPr>
                <w:noProof/>
                <w:webHidden/>
              </w:rPr>
              <w:t>5</w:t>
            </w:r>
            <w:r>
              <w:rPr>
                <w:noProof/>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88" w:history="1">
            <w:r w:rsidR="00BE5E9C" w:rsidRPr="001C17A4">
              <w:rPr>
                <w:rStyle w:val="Hyperlink"/>
                <w:noProof/>
              </w:rPr>
              <w:t>2.</w:t>
            </w:r>
            <w:r w:rsidR="00BE5E9C">
              <w:rPr>
                <w:rFonts w:asciiTheme="minorHAnsi" w:eastAsiaTheme="minorEastAsia" w:hAnsiTheme="minorHAnsi" w:cstheme="minorBidi"/>
                <w:bCs w:val="0"/>
                <w:caps w:val="0"/>
                <w:noProof/>
                <w:sz w:val="22"/>
                <w:szCs w:val="22"/>
              </w:rPr>
              <w:tab/>
            </w:r>
            <w:r w:rsidR="00BE5E9C" w:rsidRPr="001C17A4">
              <w:rPr>
                <w:rStyle w:val="Hyperlink"/>
                <w:noProof/>
              </w:rPr>
              <w:t>Teknisk samarbejdspartner</w:t>
            </w:r>
            <w:r w:rsidR="00BE5E9C">
              <w:rPr>
                <w:noProof/>
                <w:webHidden/>
              </w:rPr>
              <w:tab/>
            </w:r>
            <w:r w:rsidR="001D1226">
              <w:rPr>
                <w:noProof/>
                <w:webHidden/>
              </w:rPr>
              <w:fldChar w:fldCharType="begin"/>
            </w:r>
            <w:r w:rsidR="00BE5E9C">
              <w:rPr>
                <w:noProof/>
                <w:webHidden/>
              </w:rPr>
              <w:instrText xml:space="preserve"> PAGEREF _Toc475345288 \h </w:instrText>
            </w:r>
            <w:r w:rsidR="001D1226">
              <w:rPr>
                <w:noProof/>
                <w:webHidden/>
              </w:rPr>
            </w:r>
            <w:r w:rsidR="001D1226">
              <w:rPr>
                <w:noProof/>
                <w:webHidden/>
              </w:rPr>
              <w:fldChar w:fldCharType="separate"/>
            </w:r>
            <w:r w:rsidR="00BE5E9C">
              <w:rPr>
                <w:noProof/>
                <w:webHidden/>
              </w:rPr>
              <w:t>5</w:t>
            </w:r>
            <w:r w:rsidR="001D1226">
              <w:rPr>
                <w:noProof/>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89" w:history="1">
            <w:r w:rsidR="00BE5E9C" w:rsidRPr="001C17A4">
              <w:rPr>
                <w:rStyle w:val="Hyperlink"/>
                <w:noProof/>
              </w:rPr>
              <w:t>3.</w:t>
            </w:r>
            <w:r w:rsidR="00BE5E9C">
              <w:rPr>
                <w:rFonts w:asciiTheme="minorHAnsi" w:eastAsiaTheme="minorEastAsia" w:hAnsiTheme="minorHAnsi" w:cstheme="minorBidi"/>
                <w:bCs w:val="0"/>
                <w:caps w:val="0"/>
                <w:noProof/>
                <w:sz w:val="22"/>
                <w:szCs w:val="22"/>
              </w:rPr>
              <w:tab/>
            </w:r>
            <w:r w:rsidR="00BE5E9C" w:rsidRPr="001C17A4">
              <w:rPr>
                <w:rStyle w:val="Hyperlink"/>
                <w:noProof/>
              </w:rPr>
              <w:t>Installation og teknisk opsætning</w:t>
            </w:r>
            <w:r w:rsidR="00BE5E9C">
              <w:rPr>
                <w:noProof/>
                <w:webHidden/>
              </w:rPr>
              <w:tab/>
            </w:r>
            <w:r w:rsidR="001D1226">
              <w:rPr>
                <w:noProof/>
                <w:webHidden/>
              </w:rPr>
              <w:fldChar w:fldCharType="begin"/>
            </w:r>
            <w:r w:rsidR="00BE5E9C">
              <w:rPr>
                <w:noProof/>
                <w:webHidden/>
              </w:rPr>
              <w:instrText xml:space="preserve"> PAGEREF _Toc475345289 \h </w:instrText>
            </w:r>
            <w:r w:rsidR="001D1226">
              <w:rPr>
                <w:noProof/>
                <w:webHidden/>
              </w:rPr>
            </w:r>
            <w:r w:rsidR="001D1226">
              <w:rPr>
                <w:noProof/>
                <w:webHidden/>
              </w:rPr>
              <w:fldChar w:fldCharType="separate"/>
            </w:r>
            <w:r w:rsidR="00BE5E9C">
              <w:rPr>
                <w:noProof/>
                <w:webHidden/>
              </w:rPr>
              <w:t>5</w:t>
            </w:r>
            <w:r w:rsidR="001D1226">
              <w:rPr>
                <w:noProof/>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90" w:history="1">
            <w:r w:rsidR="00BE5E9C" w:rsidRPr="001C17A4">
              <w:rPr>
                <w:rStyle w:val="Hyperlink"/>
                <w:noProof/>
              </w:rPr>
              <w:t>4.</w:t>
            </w:r>
            <w:r w:rsidR="00BE5E9C">
              <w:rPr>
                <w:rFonts w:asciiTheme="minorHAnsi" w:eastAsiaTheme="minorEastAsia" w:hAnsiTheme="minorHAnsi" w:cstheme="minorBidi"/>
                <w:bCs w:val="0"/>
                <w:caps w:val="0"/>
                <w:noProof/>
                <w:sz w:val="22"/>
                <w:szCs w:val="22"/>
              </w:rPr>
              <w:tab/>
            </w:r>
            <w:r w:rsidR="00BE5E9C" w:rsidRPr="001C17A4">
              <w:rPr>
                <w:rStyle w:val="Hyperlink"/>
                <w:noProof/>
              </w:rPr>
              <w:t>Systemets miljøer</w:t>
            </w:r>
            <w:r w:rsidR="00BE5E9C">
              <w:rPr>
                <w:noProof/>
                <w:webHidden/>
              </w:rPr>
              <w:tab/>
            </w:r>
            <w:r w:rsidR="001D1226">
              <w:rPr>
                <w:noProof/>
                <w:webHidden/>
              </w:rPr>
              <w:fldChar w:fldCharType="begin"/>
            </w:r>
            <w:r w:rsidR="00BE5E9C">
              <w:rPr>
                <w:noProof/>
                <w:webHidden/>
              </w:rPr>
              <w:instrText xml:space="preserve"> PAGEREF _Toc475345290 \h </w:instrText>
            </w:r>
            <w:r w:rsidR="001D1226">
              <w:rPr>
                <w:noProof/>
                <w:webHidden/>
              </w:rPr>
            </w:r>
            <w:r w:rsidR="001D1226">
              <w:rPr>
                <w:noProof/>
                <w:webHidden/>
              </w:rPr>
              <w:fldChar w:fldCharType="separate"/>
            </w:r>
            <w:r w:rsidR="00BE5E9C">
              <w:rPr>
                <w:noProof/>
                <w:webHidden/>
              </w:rPr>
              <w:t>5</w:t>
            </w:r>
            <w:r w:rsidR="001D1226">
              <w:rPr>
                <w:noProof/>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91" w:history="1">
            <w:r w:rsidR="00BE5E9C" w:rsidRPr="001C17A4">
              <w:rPr>
                <w:rStyle w:val="Hyperlink"/>
                <w:noProof/>
              </w:rPr>
              <w:t>5.</w:t>
            </w:r>
            <w:r w:rsidR="00BE5E9C">
              <w:rPr>
                <w:rFonts w:asciiTheme="minorHAnsi" w:eastAsiaTheme="minorEastAsia" w:hAnsiTheme="minorHAnsi" w:cstheme="minorBidi"/>
                <w:bCs w:val="0"/>
                <w:caps w:val="0"/>
                <w:noProof/>
                <w:sz w:val="22"/>
                <w:szCs w:val="22"/>
              </w:rPr>
              <w:tab/>
            </w:r>
            <w:r w:rsidR="00BE5E9C" w:rsidRPr="001C17A4">
              <w:rPr>
                <w:rStyle w:val="Hyperlink"/>
                <w:noProof/>
              </w:rPr>
              <w:t>Sammenhæng til andre systemer</w:t>
            </w:r>
            <w:r w:rsidR="00BE5E9C">
              <w:rPr>
                <w:noProof/>
                <w:webHidden/>
              </w:rPr>
              <w:tab/>
            </w:r>
            <w:r w:rsidR="001D1226">
              <w:rPr>
                <w:noProof/>
                <w:webHidden/>
              </w:rPr>
              <w:fldChar w:fldCharType="begin"/>
            </w:r>
            <w:r w:rsidR="00BE5E9C">
              <w:rPr>
                <w:noProof/>
                <w:webHidden/>
              </w:rPr>
              <w:instrText xml:space="preserve"> PAGEREF _Toc475345291 \h </w:instrText>
            </w:r>
            <w:r w:rsidR="001D1226">
              <w:rPr>
                <w:noProof/>
                <w:webHidden/>
              </w:rPr>
            </w:r>
            <w:r w:rsidR="001D1226">
              <w:rPr>
                <w:noProof/>
                <w:webHidden/>
              </w:rPr>
              <w:fldChar w:fldCharType="separate"/>
            </w:r>
            <w:r w:rsidR="00BE5E9C">
              <w:rPr>
                <w:noProof/>
                <w:webHidden/>
              </w:rPr>
              <w:t>6</w:t>
            </w:r>
            <w:r w:rsidR="001D1226">
              <w:rPr>
                <w:noProof/>
                <w:webHidden/>
              </w:rPr>
              <w:fldChar w:fldCharType="end"/>
            </w:r>
          </w:hyperlink>
        </w:p>
        <w:p w:rsidR="00BE5E9C" w:rsidRDefault="00D947D1" w:rsidP="007C6277">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345292" w:history="1">
            <w:r w:rsidR="00BE5E9C" w:rsidRPr="001C17A4">
              <w:rPr>
                <w:rStyle w:val="Hyperlink"/>
              </w:rPr>
              <w:t>5.1</w:t>
            </w:r>
            <w:r w:rsidR="00BE5E9C">
              <w:rPr>
                <w:rFonts w:asciiTheme="minorHAnsi" w:eastAsiaTheme="minorEastAsia" w:hAnsiTheme="minorHAnsi" w:cstheme="minorBidi"/>
                <w:bCs w:val="0"/>
                <w:sz w:val="22"/>
                <w:szCs w:val="22"/>
              </w:rPr>
              <w:tab/>
            </w:r>
            <w:r w:rsidR="00BE5E9C" w:rsidRPr="001C17A4">
              <w:rPr>
                <w:rStyle w:val="Hyperlink"/>
              </w:rPr>
              <w:t>Sammenhæng til Navision Stat (ØSC Navision)</w:t>
            </w:r>
            <w:r w:rsidR="00BE5E9C">
              <w:rPr>
                <w:webHidden/>
              </w:rPr>
              <w:tab/>
            </w:r>
            <w:r w:rsidR="001D1226">
              <w:rPr>
                <w:webHidden/>
              </w:rPr>
              <w:fldChar w:fldCharType="begin"/>
            </w:r>
            <w:r w:rsidR="00BE5E9C">
              <w:rPr>
                <w:webHidden/>
              </w:rPr>
              <w:instrText xml:space="preserve"> PAGEREF _Toc475345292 \h </w:instrText>
            </w:r>
            <w:r w:rsidR="001D1226">
              <w:rPr>
                <w:webHidden/>
              </w:rPr>
            </w:r>
            <w:r w:rsidR="001D1226">
              <w:rPr>
                <w:webHidden/>
              </w:rPr>
              <w:fldChar w:fldCharType="separate"/>
            </w:r>
            <w:r w:rsidR="00BE5E9C">
              <w:rPr>
                <w:webHidden/>
              </w:rPr>
              <w:t>7</w:t>
            </w:r>
            <w:r w:rsidR="001D1226">
              <w:rPr>
                <w:webHidden/>
              </w:rPr>
              <w:fldChar w:fldCharType="end"/>
            </w:r>
          </w:hyperlink>
        </w:p>
        <w:p w:rsidR="00BE5E9C" w:rsidRDefault="00D947D1" w:rsidP="007C6277">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345293" w:history="1">
            <w:r w:rsidR="00BE5E9C" w:rsidRPr="001C17A4">
              <w:rPr>
                <w:rStyle w:val="Hyperlink"/>
              </w:rPr>
              <w:t>5.2</w:t>
            </w:r>
            <w:r w:rsidR="00BE5E9C">
              <w:rPr>
                <w:rFonts w:asciiTheme="minorHAnsi" w:eastAsiaTheme="minorEastAsia" w:hAnsiTheme="minorHAnsi" w:cstheme="minorBidi"/>
                <w:bCs w:val="0"/>
                <w:sz w:val="22"/>
                <w:szCs w:val="22"/>
              </w:rPr>
              <w:tab/>
            </w:r>
            <w:r w:rsidR="00BE5E9C" w:rsidRPr="001C17A4">
              <w:rPr>
                <w:rStyle w:val="Hyperlink"/>
              </w:rPr>
              <w:t>Sammenhæng til øvrige systemer</w:t>
            </w:r>
            <w:r w:rsidR="00BE5E9C">
              <w:rPr>
                <w:webHidden/>
              </w:rPr>
              <w:tab/>
            </w:r>
            <w:r w:rsidR="001D1226">
              <w:rPr>
                <w:webHidden/>
              </w:rPr>
              <w:fldChar w:fldCharType="begin"/>
            </w:r>
            <w:r w:rsidR="00BE5E9C">
              <w:rPr>
                <w:webHidden/>
              </w:rPr>
              <w:instrText xml:space="preserve"> PAGEREF _Toc475345293 \h </w:instrText>
            </w:r>
            <w:r w:rsidR="001D1226">
              <w:rPr>
                <w:webHidden/>
              </w:rPr>
            </w:r>
            <w:r w:rsidR="001D1226">
              <w:rPr>
                <w:webHidden/>
              </w:rPr>
              <w:fldChar w:fldCharType="separate"/>
            </w:r>
            <w:r w:rsidR="00BE5E9C">
              <w:rPr>
                <w:webHidden/>
              </w:rPr>
              <w:t>7</w:t>
            </w:r>
            <w:r w:rsidR="001D1226">
              <w:rPr>
                <w:webHidden/>
              </w:rPr>
              <w:fldChar w:fldCharType="end"/>
            </w:r>
          </w:hyperlink>
        </w:p>
        <w:p w:rsidR="00BE5E9C" w:rsidRDefault="00D947D1" w:rsidP="007C6277">
          <w:pPr>
            <w:pStyle w:val="Indholdsfortegnelse2"/>
            <w:tabs>
              <w:tab w:val="clear" w:pos="8823"/>
              <w:tab w:val="right" w:leader="dot" w:pos="8364"/>
            </w:tabs>
            <w:rPr>
              <w:rFonts w:asciiTheme="minorHAnsi" w:eastAsiaTheme="minorEastAsia" w:hAnsiTheme="minorHAnsi" w:cstheme="minorBidi"/>
              <w:bCs w:val="0"/>
              <w:sz w:val="22"/>
              <w:szCs w:val="22"/>
            </w:rPr>
          </w:pPr>
          <w:hyperlink w:anchor="_Toc475345294" w:history="1">
            <w:r w:rsidR="00BE5E9C" w:rsidRPr="001C17A4">
              <w:rPr>
                <w:rStyle w:val="Hyperlink"/>
              </w:rPr>
              <w:t>5.3</w:t>
            </w:r>
            <w:r w:rsidR="00BE5E9C">
              <w:rPr>
                <w:rFonts w:asciiTheme="minorHAnsi" w:eastAsiaTheme="minorEastAsia" w:hAnsiTheme="minorHAnsi" w:cstheme="minorBidi"/>
                <w:bCs w:val="0"/>
                <w:sz w:val="22"/>
                <w:szCs w:val="22"/>
              </w:rPr>
              <w:tab/>
            </w:r>
            <w:r w:rsidR="00BE5E9C" w:rsidRPr="001C17A4">
              <w:rPr>
                <w:rStyle w:val="Hyperlink"/>
              </w:rPr>
              <w:t>Kundens systemer</w:t>
            </w:r>
            <w:r w:rsidR="00BE5E9C">
              <w:rPr>
                <w:webHidden/>
              </w:rPr>
              <w:tab/>
            </w:r>
            <w:r w:rsidR="001D1226">
              <w:rPr>
                <w:webHidden/>
              </w:rPr>
              <w:fldChar w:fldCharType="begin"/>
            </w:r>
            <w:r w:rsidR="00BE5E9C">
              <w:rPr>
                <w:webHidden/>
              </w:rPr>
              <w:instrText xml:space="preserve"> PAGEREF _Toc475345294 \h </w:instrText>
            </w:r>
            <w:r w:rsidR="001D1226">
              <w:rPr>
                <w:webHidden/>
              </w:rPr>
            </w:r>
            <w:r w:rsidR="001D1226">
              <w:rPr>
                <w:webHidden/>
              </w:rPr>
              <w:fldChar w:fldCharType="separate"/>
            </w:r>
            <w:r w:rsidR="00BE5E9C">
              <w:rPr>
                <w:webHidden/>
              </w:rPr>
              <w:t>7</w:t>
            </w:r>
            <w:r w:rsidR="001D1226">
              <w:rPr>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95" w:history="1">
            <w:r w:rsidR="00BE5E9C" w:rsidRPr="001C17A4">
              <w:rPr>
                <w:rStyle w:val="Hyperlink"/>
                <w:noProof/>
              </w:rPr>
              <w:t>6.</w:t>
            </w:r>
            <w:r w:rsidR="00BE5E9C">
              <w:rPr>
                <w:rFonts w:asciiTheme="minorHAnsi" w:eastAsiaTheme="minorEastAsia" w:hAnsiTheme="minorHAnsi" w:cstheme="minorBidi"/>
                <w:bCs w:val="0"/>
                <w:caps w:val="0"/>
                <w:noProof/>
                <w:sz w:val="22"/>
                <w:szCs w:val="22"/>
              </w:rPr>
              <w:tab/>
            </w:r>
            <w:r w:rsidR="00BE5E9C" w:rsidRPr="001C17A4">
              <w:rPr>
                <w:rStyle w:val="Hyperlink"/>
                <w:noProof/>
              </w:rPr>
              <w:t>Driftsmodel</w:t>
            </w:r>
            <w:r w:rsidR="00BE5E9C">
              <w:rPr>
                <w:noProof/>
                <w:webHidden/>
              </w:rPr>
              <w:tab/>
            </w:r>
            <w:r w:rsidR="001D1226">
              <w:rPr>
                <w:noProof/>
                <w:webHidden/>
              </w:rPr>
              <w:fldChar w:fldCharType="begin"/>
            </w:r>
            <w:r w:rsidR="00BE5E9C">
              <w:rPr>
                <w:noProof/>
                <w:webHidden/>
              </w:rPr>
              <w:instrText xml:space="preserve"> PAGEREF _Toc475345295 \h </w:instrText>
            </w:r>
            <w:r w:rsidR="001D1226">
              <w:rPr>
                <w:noProof/>
                <w:webHidden/>
              </w:rPr>
            </w:r>
            <w:r w:rsidR="001D1226">
              <w:rPr>
                <w:noProof/>
                <w:webHidden/>
              </w:rPr>
              <w:fldChar w:fldCharType="separate"/>
            </w:r>
            <w:r w:rsidR="00BE5E9C">
              <w:rPr>
                <w:noProof/>
                <w:webHidden/>
              </w:rPr>
              <w:t>7</w:t>
            </w:r>
            <w:r w:rsidR="001D1226">
              <w:rPr>
                <w:noProof/>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96" w:history="1">
            <w:r w:rsidR="00BE5E9C" w:rsidRPr="001C17A4">
              <w:rPr>
                <w:rStyle w:val="Hyperlink"/>
                <w:noProof/>
              </w:rPr>
              <w:t>7.</w:t>
            </w:r>
            <w:r w:rsidR="00BE5E9C">
              <w:rPr>
                <w:rFonts w:asciiTheme="minorHAnsi" w:eastAsiaTheme="minorEastAsia" w:hAnsiTheme="minorHAnsi" w:cstheme="minorBidi"/>
                <w:bCs w:val="0"/>
                <w:caps w:val="0"/>
                <w:noProof/>
                <w:sz w:val="22"/>
                <w:szCs w:val="22"/>
              </w:rPr>
              <w:tab/>
            </w:r>
            <w:r w:rsidR="00BE5E9C" w:rsidRPr="001C17A4">
              <w:rPr>
                <w:rStyle w:val="Hyperlink"/>
                <w:noProof/>
              </w:rPr>
              <w:t>Statens IT’s standarddriftsplatform</w:t>
            </w:r>
            <w:r w:rsidR="00BE5E9C">
              <w:rPr>
                <w:noProof/>
                <w:webHidden/>
              </w:rPr>
              <w:tab/>
            </w:r>
            <w:r w:rsidR="001D1226">
              <w:rPr>
                <w:noProof/>
                <w:webHidden/>
              </w:rPr>
              <w:fldChar w:fldCharType="begin"/>
            </w:r>
            <w:r w:rsidR="00BE5E9C">
              <w:rPr>
                <w:noProof/>
                <w:webHidden/>
              </w:rPr>
              <w:instrText xml:space="preserve"> PAGEREF _Toc475345296 \h </w:instrText>
            </w:r>
            <w:r w:rsidR="001D1226">
              <w:rPr>
                <w:noProof/>
                <w:webHidden/>
              </w:rPr>
            </w:r>
            <w:r w:rsidR="001D1226">
              <w:rPr>
                <w:noProof/>
                <w:webHidden/>
              </w:rPr>
              <w:fldChar w:fldCharType="separate"/>
            </w:r>
            <w:r w:rsidR="00BE5E9C">
              <w:rPr>
                <w:noProof/>
                <w:webHidden/>
              </w:rPr>
              <w:t>8</w:t>
            </w:r>
            <w:r w:rsidR="001D1226">
              <w:rPr>
                <w:noProof/>
                <w:webHidden/>
              </w:rPr>
              <w:fldChar w:fldCharType="end"/>
            </w:r>
          </w:hyperlink>
        </w:p>
        <w:p w:rsidR="00BE5E9C" w:rsidRDefault="00D947D1" w:rsidP="007C6277">
          <w:pPr>
            <w:pStyle w:val="Indholdsfortegnelse1"/>
            <w:tabs>
              <w:tab w:val="clear" w:pos="8823"/>
              <w:tab w:val="right" w:leader="dot" w:pos="8364"/>
            </w:tabs>
            <w:rPr>
              <w:rFonts w:asciiTheme="minorHAnsi" w:eastAsiaTheme="minorEastAsia" w:hAnsiTheme="minorHAnsi" w:cstheme="minorBidi"/>
              <w:bCs w:val="0"/>
              <w:caps w:val="0"/>
              <w:noProof/>
              <w:sz w:val="22"/>
              <w:szCs w:val="22"/>
            </w:rPr>
          </w:pPr>
          <w:hyperlink w:anchor="_Toc475345297" w:history="1">
            <w:r w:rsidR="00BE5E9C" w:rsidRPr="001C17A4">
              <w:rPr>
                <w:rStyle w:val="Hyperlink"/>
                <w:noProof/>
              </w:rPr>
              <w:t>8.</w:t>
            </w:r>
            <w:r w:rsidR="00BE5E9C">
              <w:rPr>
                <w:rFonts w:asciiTheme="minorHAnsi" w:eastAsiaTheme="minorEastAsia" w:hAnsiTheme="minorHAnsi" w:cstheme="minorBidi"/>
                <w:bCs w:val="0"/>
                <w:caps w:val="0"/>
                <w:noProof/>
                <w:sz w:val="22"/>
                <w:szCs w:val="22"/>
              </w:rPr>
              <w:tab/>
            </w:r>
            <w:r w:rsidR="00BE5E9C" w:rsidRPr="001C17A4">
              <w:rPr>
                <w:rStyle w:val="Hyperlink"/>
                <w:noProof/>
              </w:rPr>
              <w:t>Appendi</w:t>
            </w:r>
            <w:r w:rsidR="00A550B9">
              <w:rPr>
                <w:rStyle w:val="Hyperlink"/>
                <w:noProof/>
              </w:rPr>
              <w:t>ks</w:t>
            </w:r>
            <w:r w:rsidR="00BE5E9C" w:rsidRPr="001C17A4">
              <w:rPr>
                <w:rStyle w:val="Hyperlink"/>
                <w:noProof/>
              </w:rPr>
              <w:t xml:space="preserve"> B</w:t>
            </w:r>
            <w:r w:rsidR="00BE5E9C">
              <w:rPr>
                <w:noProof/>
                <w:webHidden/>
              </w:rPr>
              <w:tab/>
            </w:r>
            <w:r w:rsidR="001D1226">
              <w:rPr>
                <w:noProof/>
                <w:webHidden/>
              </w:rPr>
              <w:fldChar w:fldCharType="begin"/>
            </w:r>
            <w:r w:rsidR="00BE5E9C">
              <w:rPr>
                <w:noProof/>
                <w:webHidden/>
              </w:rPr>
              <w:instrText xml:space="preserve"> PAGEREF _Toc475345297 \h </w:instrText>
            </w:r>
            <w:r w:rsidR="001D1226">
              <w:rPr>
                <w:noProof/>
                <w:webHidden/>
              </w:rPr>
            </w:r>
            <w:r w:rsidR="001D1226">
              <w:rPr>
                <w:noProof/>
                <w:webHidden/>
              </w:rPr>
              <w:fldChar w:fldCharType="separate"/>
            </w:r>
            <w:r w:rsidR="00BE5E9C">
              <w:rPr>
                <w:noProof/>
                <w:webHidden/>
              </w:rPr>
              <w:t>9</w:t>
            </w:r>
            <w:r w:rsidR="001D1226">
              <w:rPr>
                <w:noProof/>
                <w:webHidden/>
              </w:rPr>
              <w:fldChar w:fldCharType="end"/>
            </w:r>
          </w:hyperlink>
        </w:p>
        <w:p w:rsidR="00D55ADF" w:rsidRDefault="001D1226" w:rsidP="007C6277">
          <w:pPr>
            <w:tabs>
              <w:tab w:val="right" w:leader="dot" w:pos="8364"/>
            </w:tabs>
          </w:pPr>
          <w:r>
            <w:rPr>
              <w:b/>
            </w:rPr>
            <w:fldChar w:fldCharType="end"/>
          </w:r>
        </w:p>
      </w:sdtContent>
    </w:sdt>
    <w:p w:rsidR="00D55ADF" w:rsidRDefault="00D55ADF" w:rsidP="00D55ADF">
      <w:pPr>
        <w:rPr>
          <w:b/>
          <w:bCs w:val="0"/>
          <w:sz w:val="22"/>
          <w:szCs w:val="22"/>
        </w:rPr>
      </w:pPr>
    </w:p>
    <w:p w:rsidR="00D55ADF" w:rsidRDefault="00D55ADF" w:rsidP="00D55ADF">
      <w:pPr>
        <w:rPr>
          <w:b/>
          <w:bCs w:val="0"/>
          <w:sz w:val="22"/>
          <w:szCs w:val="22"/>
        </w:rPr>
      </w:pPr>
    </w:p>
    <w:p w:rsidR="00BE5E9C" w:rsidRPr="00B97976" w:rsidRDefault="00BE5E9C" w:rsidP="00BE5E9C">
      <w:pPr>
        <w:pStyle w:val="Overskrift"/>
      </w:pPr>
      <w:r w:rsidRPr="00B97976">
        <w:t xml:space="preserve">Bilagsfortegnelse til dette </w:t>
      </w:r>
      <w:r w:rsidR="005D0033">
        <w:t>dokument</w:t>
      </w:r>
    </w:p>
    <w:p w:rsidR="00BE5E9C" w:rsidRPr="005D0033" w:rsidRDefault="00BE5E9C" w:rsidP="005D0033">
      <w:r w:rsidRPr="005D0033">
        <w:t>Bilag 02, underbilag 1 – Servicekatalog</w:t>
      </w:r>
    </w:p>
    <w:p w:rsidR="00BE5E9C" w:rsidRPr="005D0033" w:rsidRDefault="00BE5E9C" w:rsidP="005D0033">
      <w:r w:rsidRPr="005D0033">
        <w:t xml:space="preserve">Bilag 02, underbilag 2 – Hovedbilag Statens </w:t>
      </w:r>
      <w:proofErr w:type="spellStart"/>
      <w:r w:rsidRPr="005D0033">
        <w:t>IT’s</w:t>
      </w:r>
      <w:proofErr w:type="spellEnd"/>
      <w:r w:rsidRPr="005D0033">
        <w:t xml:space="preserve"> standarddriftsplatform</w:t>
      </w:r>
    </w:p>
    <w:p w:rsidR="00BE5E9C" w:rsidRPr="005D0033" w:rsidRDefault="00BE5E9C" w:rsidP="005D0033">
      <w:r w:rsidRPr="005D0033">
        <w:t xml:space="preserve">Bilag 02, underbilag 2a – Referencemodel for løsninger i </w:t>
      </w:r>
      <w:r w:rsidR="00A550B9">
        <w:t>s</w:t>
      </w:r>
      <w:r w:rsidRPr="005D0033">
        <w:t>taten</w:t>
      </w:r>
    </w:p>
    <w:p w:rsidR="00BE5E9C" w:rsidRPr="005D0033" w:rsidRDefault="00BE5E9C" w:rsidP="005D0033">
      <w:r w:rsidRPr="005D0033">
        <w:t>Bilag 02, underbilag 2b – Standardserver konfiguration i Statens IT</w:t>
      </w:r>
    </w:p>
    <w:p w:rsidR="00BE5E9C" w:rsidRPr="005D0033" w:rsidRDefault="00BE5E9C" w:rsidP="005D0033">
      <w:r w:rsidRPr="005D0033">
        <w:t xml:space="preserve">Bilag 02, underbilag 2c – Backuppolitik i Statens </w:t>
      </w:r>
      <w:proofErr w:type="spellStart"/>
      <w:r w:rsidRPr="005D0033">
        <w:t>IT’s</w:t>
      </w:r>
      <w:proofErr w:type="spellEnd"/>
      <w:r w:rsidRPr="005D0033">
        <w:t xml:space="preserve"> standarddriftsplatform </w:t>
      </w:r>
    </w:p>
    <w:p w:rsidR="00BE5E9C" w:rsidRPr="005D0033" w:rsidRDefault="00BE5E9C" w:rsidP="005D0033">
      <w:r w:rsidRPr="005D0033">
        <w:t xml:space="preserve">Bilag 02, underbilag 2d – Teknologivalg </w:t>
      </w:r>
    </w:p>
    <w:p w:rsidR="00BE5E9C" w:rsidRDefault="00BE5E9C" w:rsidP="00BE5E9C">
      <w:r>
        <w:t xml:space="preserve"> </w:t>
      </w:r>
    </w:p>
    <w:p w:rsidR="00BE5E9C" w:rsidRDefault="00BE5E9C" w:rsidP="00BE5E9C">
      <w:r>
        <w:t xml:space="preserve"> </w:t>
      </w:r>
    </w:p>
    <w:p w:rsidR="00BE5E9C" w:rsidRDefault="00BE5E9C" w:rsidP="00BE5E9C">
      <w:r>
        <w:t xml:space="preserve">  </w:t>
      </w:r>
    </w:p>
    <w:p w:rsidR="00BE5E9C" w:rsidRDefault="00BE5E9C" w:rsidP="00BE5E9C"/>
    <w:p w:rsidR="00BE5E9C" w:rsidRDefault="00BE5E9C" w:rsidP="00BE5E9C"/>
    <w:p w:rsidR="00BE5E9C" w:rsidRDefault="00BE5E9C" w:rsidP="00BE5E9C"/>
    <w:p w:rsidR="00BE5E9C" w:rsidRDefault="00BE5E9C" w:rsidP="00BE5E9C"/>
    <w:p w:rsidR="00BE5E9C" w:rsidRPr="00463A2A" w:rsidRDefault="00BE5E9C" w:rsidP="00BE5E9C"/>
    <w:p w:rsidR="00BE5E9C" w:rsidRDefault="00BE5E9C" w:rsidP="00BE5E9C">
      <w:pPr>
        <w:rPr>
          <w:b/>
          <w:i/>
        </w:rPr>
      </w:pPr>
    </w:p>
    <w:p w:rsidR="00BE5E9C" w:rsidRDefault="00BE5E9C" w:rsidP="00BE5E9C">
      <w:pPr>
        <w:rPr>
          <w:b/>
          <w:i/>
        </w:rPr>
      </w:pPr>
      <w:r>
        <w:rPr>
          <w:b/>
          <w:i/>
        </w:rPr>
        <w:br w:type="page"/>
      </w:r>
    </w:p>
    <w:p w:rsidR="00BE5E9C" w:rsidRDefault="00BE5E9C" w:rsidP="007C6277">
      <w:pPr>
        <w:rPr>
          <w:b/>
          <w:i/>
          <w:smallCaps/>
          <w:sz w:val="22"/>
        </w:rPr>
      </w:pPr>
      <w:r>
        <w:rPr>
          <w:b/>
          <w:i/>
        </w:rPr>
        <w:lastRenderedPageBreak/>
        <w:t xml:space="preserve">Vejledning til </w:t>
      </w:r>
      <w:r w:rsidR="00A550B9">
        <w:rPr>
          <w:b/>
          <w:i/>
        </w:rPr>
        <w:t>T</w:t>
      </w:r>
      <w:r>
        <w:rPr>
          <w:b/>
          <w:i/>
        </w:rPr>
        <w:t>ilbudsgiver</w:t>
      </w:r>
    </w:p>
    <w:p w:rsidR="00BE5E9C" w:rsidRDefault="00BE5E9C" w:rsidP="007C6277">
      <w:pPr>
        <w:rPr>
          <w:i/>
        </w:rPr>
      </w:pPr>
    </w:p>
    <w:p w:rsidR="008F20BD" w:rsidRPr="00564EDE" w:rsidRDefault="008F20BD" w:rsidP="008F20BD">
      <w:pPr>
        <w:rPr>
          <w:i/>
        </w:rPr>
      </w:pPr>
      <w:r w:rsidRPr="00564EDE">
        <w:rPr>
          <w:i/>
        </w:rPr>
        <w:t>Denne vejledningstekst og øvrige vejledningstekster i bilaget slettes forud for kontraktin</w:t>
      </w:r>
      <w:r w:rsidRPr="00564EDE">
        <w:rPr>
          <w:i/>
        </w:rPr>
        <w:t>d</w:t>
      </w:r>
      <w:r w:rsidRPr="00564EDE">
        <w:rPr>
          <w:i/>
        </w:rPr>
        <w:t>gåelse.</w:t>
      </w:r>
    </w:p>
    <w:p w:rsidR="008F20BD" w:rsidRPr="00564EDE" w:rsidRDefault="008F20BD" w:rsidP="008F20BD">
      <w:pPr>
        <w:rPr>
          <w:i/>
        </w:rPr>
      </w:pPr>
    </w:p>
    <w:p w:rsidR="00BE5E9C" w:rsidRPr="00564EDE" w:rsidRDefault="00BE5E9C" w:rsidP="007C6277">
      <w:pPr>
        <w:rPr>
          <w:i/>
        </w:rPr>
      </w:pPr>
      <w:r>
        <w:rPr>
          <w:i/>
        </w:rPr>
        <w:t>I dette bilag beskrives Kundens it-miljø og Leverandørens Krav hertil</w:t>
      </w:r>
      <w:r w:rsidR="00A550B9">
        <w:rPr>
          <w:i/>
        </w:rPr>
        <w:t>,</w:t>
      </w:r>
      <w:r>
        <w:rPr>
          <w:i/>
        </w:rPr>
        <w:t xml:space="preserve"> </w:t>
      </w:r>
      <w:r w:rsidRPr="006C44A8">
        <w:rPr>
          <w:i/>
        </w:rPr>
        <w:t>og det i bilaget a</w:t>
      </w:r>
      <w:r w:rsidRPr="006C44A8">
        <w:rPr>
          <w:i/>
        </w:rPr>
        <w:t>n</w:t>
      </w:r>
      <w:r w:rsidRPr="006C44A8">
        <w:rPr>
          <w:i/>
        </w:rPr>
        <w:t xml:space="preserve">givne supplerer Kontraktens bestemmelser herom. </w:t>
      </w:r>
    </w:p>
    <w:p w:rsidR="00BE5E9C" w:rsidRDefault="00BE5E9C" w:rsidP="007C6277">
      <w:pPr>
        <w:rPr>
          <w:i/>
        </w:rPr>
      </w:pPr>
    </w:p>
    <w:p w:rsidR="008F20BD" w:rsidRDefault="00BE5E9C" w:rsidP="007C6277">
      <w:pPr>
        <w:rPr>
          <w:i/>
        </w:rPr>
      </w:pPr>
      <w:r>
        <w:rPr>
          <w:i/>
        </w:rPr>
        <w:t xml:space="preserve">Tilbudsgiver skal </w:t>
      </w:r>
      <w:r w:rsidR="008F20BD">
        <w:rPr>
          <w:i/>
        </w:rPr>
        <w:t xml:space="preserve">i bilag 1 gøre følgende: </w:t>
      </w:r>
    </w:p>
    <w:p w:rsidR="008F20BD" w:rsidRDefault="008F20BD" w:rsidP="007C6277">
      <w:pPr>
        <w:rPr>
          <w:i/>
        </w:rPr>
      </w:pPr>
    </w:p>
    <w:p w:rsidR="00BE5E9C" w:rsidRPr="008F20BD" w:rsidRDefault="008F20BD" w:rsidP="00217CF5">
      <w:pPr>
        <w:pStyle w:val="Opstilling-punkttegn"/>
      </w:pPr>
      <w:proofErr w:type="gramStart"/>
      <w:r w:rsidRPr="008F20BD">
        <w:t>Udfylde</w:t>
      </w:r>
      <w:proofErr w:type="gramEnd"/>
      <w:r>
        <w:t xml:space="preserve"> </w:t>
      </w:r>
      <w:r w:rsidR="00BE5E9C" w:rsidRPr="008F20BD">
        <w:t xml:space="preserve">bilagets appendiks B i overensstemmelse med </w:t>
      </w:r>
      <w:r>
        <w:t xml:space="preserve">nedenstående </w:t>
      </w:r>
      <w:r w:rsidR="00BE5E9C" w:rsidRPr="008F20BD">
        <w:t>vejledning til bil</w:t>
      </w:r>
      <w:r w:rsidR="00BE5E9C" w:rsidRPr="008F20BD">
        <w:t>a</w:t>
      </w:r>
      <w:r w:rsidR="00BE5E9C" w:rsidRPr="008F20BD">
        <w:t>get.</w:t>
      </w:r>
    </w:p>
    <w:p w:rsidR="00BE5E9C" w:rsidRDefault="00BE5E9C" w:rsidP="007C6277">
      <w:pPr>
        <w:rPr>
          <w:i/>
        </w:rPr>
      </w:pPr>
    </w:p>
    <w:p w:rsidR="00BE5E9C" w:rsidRDefault="00BE5E9C" w:rsidP="007C6277">
      <w:pPr>
        <w:rPr>
          <w:i/>
        </w:rPr>
      </w:pPr>
      <w:r>
        <w:rPr>
          <w:i/>
        </w:rPr>
        <w:t>Tilbudsgiver skal i appendiks B specificere, hvilke krav der stilles til kundens it-miljø, såvel under udviklings- og implementeringsforløbet som i vedligeholdelsesperioden. Tilbudsgiver skal angive de krav til dimensionering og kapacitet (herunder eventuelle kapacitetsudvide</w:t>
      </w:r>
      <w:r>
        <w:rPr>
          <w:i/>
        </w:rPr>
        <w:t>l</w:t>
      </w:r>
      <w:r>
        <w:rPr>
          <w:i/>
        </w:rPr>
        <w:t>ser ved mængdeforøgelser) der er nødvendige med henblik på opfyldelse af kravene i ko</w:t>
      </w:r>
      <w:r>
        <w:rPr>
          <w:i/>
        </w:rPr>
        <w:t>n</w:t>
      </w:r>
      <w:r>
        <w:rPr>
          <w:i/>
        </w:rPr>
        <w:t xml:space="preserve">trakten herunder de i bilag 6 angivne servicemål. </w:t>
      </w:r>
      <w:r w:rsidR="00457EB2" w:rsidRPr="00457EB2">
        <w:rPr>
          <w:i/>
        </w:rPr>
        <w:t>Det skal tydeligt fremgå</w:t>
      </w:r>
      <w:r w:rsidR="00A550B9">
        <w:rPr>
          <w:i/>
        </w:rPr>
        <w:t>,</w:t>
      </w:r>
      <w:r w:rsidR="00457EB2" w:rsidRPr="00457EB2">
        <w:rPr>
          <w:i/>
        </w:rPr>
        <w:t xml:space="preserve"> hvis der er krav til Kundens </w:t>
      </w:r>
      <w:r w:rsidR="00A550B9">
        <w:rPr>
          <w:i/>
        </w:rPr>
        <w:t>it</w:t>
      </w:r>
      <w:r w:rsidR="00457EB2" w:rsidRPr="00457EB2">
        <w:rPr>
          <w:i/>
        </w:rPr>
        <w:t>-miljø</w:t>
      </w:r>
      <w:r w:rsidR="00A550B9">
        <w:rPr>
          <w:i/>
        </w:rPr>
        <w:t>,</w:t>
      </w:r>
      <w:r w:rsidR="00457EB2" w:rsidRPr="00457EB2">
        <w:rPr>
          <w:i/>
        </w:rPr>
        <w:t xml:space="preserve"> der ikke kan efterkommes inden for den af Kunden ønskede </w:t>
      </w:r>
      <w:proofErr w:type="spellStart"/>
      <w:r w:rsidR="00457EB2" w:rsidRPr="00457EB2">
        <w:rPr>
          <w:i/>
        </w:rPr>
        <w:t>standar</w:t>
      </w:r>
      <w:r w:rsidR="00457EB2" w:rsidRPr="00457EB2">
        <w:rPr>
          <w:i/>
        </w:rPr>
        <w:t>d</w:t>
      </w:r>
      <w:r w:rsidR="00457EB2" w:rsidRPr="00457EB2">
        <w:rPr>
          <w:i/>
        </w:rPr>
        <w:t>driftsetup</w:t>
      </w:r>
      <w:proofErr w:type="spellEnd"/>
    </w:p>
    <w:p w:rsidR="00BE5E9C" w:rsidRDefault="00BE5E9C" w:rsidP="007C6277">
      <w:pPr>
        <w:rPr>
          <w:i/>
        </w:rPr>
      </w:pPr>
    </w:p>
    <w:p w:rsidR="00BE5E9C" w:rsidRDefault="00BE5E9C" w:rsidP="007C6277">
      <w:pPr>
        <w:rPr>
          <w:b/>
          <w:bCs w:val="0"/>
          <w:i/>
          <w:sz w:val="22"/>
          <w:szCs w:val="22"/>
        </w:rPr>
      </w:pPr>
      <w:r>
        <w:rPr>
          <w:i/>
        </w:rPr>
        <w:t>Tilbudsgivers krav til kundens it-miljø skal beskrive</w:t>
      </w:r>
      <w:r w:rsidR="00A550B9">
        <w:rPr>
          <w:i/>
        </w:rPr>
        <w:t>,</w:t>
      </w:r>
      <w:r>
        <w:rPr>
          <w:i/>
        </w:rPr>
        <w:t xml:space="preserve"> hvad der som minimum kræves. Ti</w:t>
      </w:r>
      <w:r>
        <w:rPr>
          <w:i/>
        </w:rPr>
        <w:t>l</w:t>
      </w:r>
      <w:r>
        <w:rPr>
          <w:i/>
        </w:rPr>
        <w:t>budsgiver kan i det omfang, at det vurderes relevant, opstille supplerende anbefalinger til it-miljøet, herunder forslag til udviklingstiltag. Sådanne anbefalinger må dog ikke have betydning for Leverandørens opfyldelse af Kontrakten.</w:t>
      </w:r>
    </w:p>
    <w:p w:rsidR="00BE5E9C" w:rsidRDefault="00BE5E9C" w:rsidP="007C6277">
      <w:pPr>
        <w:rPr>
          <w:i/>
        </w:rPr>
      </w:pPr>
    </w:p>
    <w:p w:rsidR="00BE5E9C" w:rsidRDefault="00BE5E9C" w:rsidP="007C6277">
      <w:pPr>
        <w:rPr>
          <w:i/>
        </w:rPr>
      </w:pPr>
      <w:r>
        <w:rPr>
          <w:i/>
        </w:rPr>
        <w:t>I bilagets afsnit 2 er beskrevet den nærmere afgrænsning mellem Kundens it-miljø og Lev</w:t>
      </w:r>
      <w:r>
        <w:rPr>
          <w:i/>
        </w:rPr>
        <w:t>e</w:t>
      </w:r>
      <w:r>
        <w:rPr>
          <w:i/>
        </w:rPr>
        <w:t xml:space="preserve">rancen, der leveres af Leverandøren under Kontrakten. </w:t>
      </w:r>
    </w:p>
    <w:p w:rsidR="00BE5E9C" w:rsidRDefault="00BE5E9C" w:rsidP="007C6277">
      <w:pPr>
        <w:rPr>
          <w:i/>
        </w:rPr>
      </w:pPr>
    </w:p>
    <w:p w:rsidR="00457EB2" w:rsidRPr="00AC77E9" w:rsidRDefault="00457EB2" w:rsidP="00457EB2">
      <w:pPr>
        <w:rPr>
          <w:i/>
        </w:rPr>
      </w:pPr>
      <w:r w:rsidRPr="00AC77E9">
        <w:rPr>
          <w:i/>
        </w:rPr>
        <w:t xml:space="preserve">Det er ikke hensigten, at </w:t>
      </w:r>
      <w:r w:rsidR="00A550B9">
        <w:rPr>
          <w:i/>
        </w:rPr>
        <w:t>T</w:t>
      </w:r>
      <w:r w:rsidRPr="00AC77E9">
        <w:rPr>
          <w:i/>
        </w:rPr>
        <w:t>ilbudsgiver skal foretage yderligere tilføjelser eller ændringer til bilaget</w:t>
      </w:r>
      <w:r w:rsidR="00A550B9">
        <w:rPr>
          <w:i/>
        </w:rPr>
        <w:t>,</w:t>
      </w:r>
      <w:r w:rsidRPr="00AC77E9">
        <w:rPr>
          <w:i/>
        </w:rPr>
        <w:t xml:space="preserve"> end hvad der fremgår overfor, jf. dog nedenfor samt udbudsbetingelsernes punkt </w:t>
      </w:r>
      <w:r>
        <w:rPr>
          <w:i/>
        </w:rPr>
        <w:t xml:space="preserve">10.5 </w:t>
      </w:r>
      <w:r w:rsidRPr="00AC77E9">
        <w:rPr>
          <w:i/>
        </w:rPr>
        <w:t xml:space="preserve">vedr. evaluering af tilbud, hvoraf det </w:t>
      </w:r>
      <w:r>
        <w:rPr>
          <w:i/>
        </w:rPr>
        <w:t>følger</w:t>
      </w:r>
      <w:r w:rsidRPr="00AC77E9">
        <w:rPr>
          <w:i/>
        </w:rPr>
        <w:t>, at afvigelser fra bilaget vil indgå med negativ vægt i tilbudsevalueringen.</w:t>
      </w:r>
    </w:p>
    <w:p w:rsidR="00457EB2" w:rsidRPr="00AC77E9" w:rsidRDefault="00457EB2" w:rsidP="00457EB2">
      <w:pPr>
        <w:rPr>
          <w:i/>
        </w:rPr>
      </w:pPr>
    </w:p>
    <w:p w:rsidR="00BE5E9C" w:rsidRDefault="00BE5E9C" w:rsidP="007C6277">
      <w:pPr>
        <w:rPr>
          <w:i/>
          <w:szCs w:val="18"/>
        </w:rPr>
      </w:pPr>
      <w:r w:rsidRPr="003863DB">
        <w:rPr>
          <w:i/>
          <w:szCs w:val="18"/>
        </w:rPr>
        <w:t>Derudover skal tilbudsgiver være opmærksom på det nedenfor anførte vedrørende mindst</w:t>
      </w:r>
      <w:r w:rsidRPr="003863DB">
        <w:rPr>
          <w:i/>
          <w:szCs w:val="18"/>
        </w:rPr>
        <w:t>e</w:t>
      </w:r>
      <w:r w:rsidRPr="003863DB">
        <w:rPr>
          <w:i/>
          <w:szCs w:val="18"/>
        </w:rPr>
        <w:t>krav.</w:t>
      </w:r>
    </w:p>
    <w:p w:rsidR="00BE5E9C" w:rsidRPr="006C44A8" w:rsidRDefault="00BE5E9C" w:rsidP="007C6277">
      <w:pPr>
        <w:rPr>
          <w:i/>
          <w:szCs w:val="18"/>
        </w:rPr>
      </w:pPr>
    </w:p>
    <w:p w:rsidR="00BE5E9C" w:rsidRPr="006C44A8" w:rsidRDefault="00BE5E9C" w:rsidP="007C6277">
      <w:pPr>
        <w:pBdr>
          <w:top w:val="single" w:sz="4" w:space="1" w:color="auto"/>
          <w:left w:val="single" w:sz="4" w:space="4" w:color="auto"/>
          <w:bottom w:val="single" w:sz="4" w:space="1" w:color="auto"/>
          <w:right w:val="single" w:sz="4" w:space="4" w:color="auto"/>
        </w:pBdr>
        <w:rPr>
          <w:b/>
          <w:i/>
        </w:rPr>
      </w:pPr>
      <w:r w:rsidRPr="006C44A8">
        <w:rPr>
          <w:b/>
          <w:i/>
        </w:rPr>
        <w:t>Særlige forhold vedr. mindstekrav og grundlæggende elementer</w:t>
      </w:r>
    </w:p>
    <w:p w:rsidR="00BE5E9C" w:rsidRPr="006C44A8" w:rsidRDefault="00BE5E9C" w:rsidP="007C6277">
      <w:pPr>
        <w:pBdr>
          <w:top w:val="single" w:sz="4" w:space="1" w:color="auto"/>
          <w:left w:val="single" w:sz="4" w:space="4" w:color="auto"/>
          <w:bottom w:val="single" w:sz="4" w:space="1" w:color="auto"/>
          <w:right w:val="single" w:sz="4" w:space="4" w:color="auto"/>
        </w:pBdr>
        <w:rPr>
          <w:b/>
          <w:i/>
        </w:rPr>
      </w:pPr>
    </w:p>
    <w:p w:rsidR="00BE5E9C" w:rsidRPr="006C44A8" w:rsidRDefault="00BE5E9C" w:rsidP="007C6277">
      <w:pPr>
        <w:pBdr>
          <w:top w:val="single" w:sz="4" w:space="1" w:color="auto"/>
          <w:left w:val="single" w:sz="4" w:space="4" w:color="auto"/>
          <w:bottom w:val="single" w:sz="4" w:space="1" w:color="auto"/>
          <w:right w:val="single" w:sz="4" w:space="4" w:color="auto"/>
        </w:pBdr>
        <w:rPr>
          <w:i/>
        </w:rPr>
      </w:pPr>
      <w:r w:rsidRPr="006C44A8">
        <w:rPr>
          <w:i/>
        </w:rPr>
        <w:t xml:space="preserve">Bilaget indeholder alm. vilkårstekst evt. i kombination med illustrationer. En del af denne vilkårstekst kan udgøre mindstekrav. </w:t>
      </w:r>
    </w:p>
    <w:p w:rsidR="00BE5E9C" w:rsidRPr="006C44A8" w:rsidRDefault="00BE5E9C" w:rsidP="007C6277">
      <w:pPr>
        <w:pBdr>
          <w:top w:val="single" w:sz="4" w:space="1" w:color="auto"/>
          <w:left w:val="single" w:sz="4" w:space="4" w:color="auto"/>
          <w:bottom w:val="single" w:sz="4" w:space="1" w:color="auto"/>
          <w:right w:val="single" w:sz="4" w:space="4" w:color="auto"/>
        </w:pBdr>
        <w:rPr>
          <w:i/>
        </w:rPr>
      </w:pPr>
    </w:p>
    <w:p w:rsidR="00457EB2" w:rsidRPr="00217CF5" w:rsidRDefault="00BE5E9C" w:rsidP="00457EB2">
      <w:pPr>
        <w:pBdr>
          <w:top w:val="single" w:sz="4" w:space="1" w:color="auto"/>
          <w:left w:val="single" w:sz="4" w:space="4" w:color="auto"/>
          <w:bottom w:val="single" w:sz="4" w:space="1" w:color="auto"/>
          <w:right w:val="single" w:sz="4" w:space="4" w:color="auto"/>
        </w:pBdr>
        <w:rPr>
          <w:i/>
        </w:rPr>
      </w:pPr>
      <w:r w:rsidRPr="006C44A8">
        <w:rPr>
          <w:i/>
        </w:rPr>
        <w:lastRenderedPageBreak/>
        <w:t xml:space="preserve">Sådanne mindstekrav </w:t>
      </w:r>
      <w:r w:rsidRPr="006C44A8">
        <w:rPr>
          <w:b/>
          <w:i/>
        </w:rPr>
        <w:t>skal</w:t>
      </w:r>
      <w:r w:rsidRPr="006C44A8">
        <w:rPr>
          <w:i/>
        </w:rPr>
        <w:t xml:space="preserve"> opfyldes. Opfyldes et mindstekrav ikke, betragtes tilbuddet som ikke-konditionsmæssigt og vil som følge heraf blive afvist</w:t>
      </w:r>
      <w:r w:rsidRPr="00457EB2">
        <w:rPr>
          <w:i/>
        </w:rPr>
        <w:t xml:space="preserve">. </w:t>
      </w:r>
      <w:r w:rsidR="00457EB2" w:rsidRPr="00217CF5">
        <w:rPr>
          <w:i/>
        </w:rPr>
        <w:t>Evt. mindstekrav er tydeligt ma</w:t>
      </w:r>
      <w:r w:rsidR="00457EB2" w:rsidRPr="00217CF5">
        <w:rPr>
          <w:i/>
        </w:rPr>
        <w:t>r</w:t>
      </w:r>
      <w:r w:rsidR="00457EB2" w:rsidRPr="00217CF5">
        <w:rPr>
          <w:i/>
        </w:rPr>
        <w:t>keret.</w:t>
      </w:r>
    </w:p>
    <w:p w:rsidR="00BE5E9C" w:rsidRPr="006C44A8" w:rsidRDefault="00BE5E9C" w:rsidP="007C6277">
      <w:pPr>
        <w:pBdr>
          <w:top w:val="single" w:sz="4" w:space="1" w:color="auto"/>
          <w:left w:val="single" w:sz="4" w:space="4" w:color="auto"/>
          <w:bottom w:val="single" w:sz="4" w:space="1" w:color="auto"/>
          <w:right w:val="single" w:sz="4" w:space="4" w:color="auto"/>
        </w:pBdr>
        <w:rPr>
          <w:i/>
        </w:rPr>
      </w:pPr>
    </w:p>
    <w:p w:rsidR="00BE5E9C" w:rsidRPr="006C44A8" w:rsidRDefault="00BE5E9C" w:rsidP="007C6277">
      <w:pPr>
        <w:pBdr>
          <w:top w:val="single" w:sz="4" w:space="1" w:color="auto"/>
          <w:left w:val="single" w:sz="4" w:space="4" w:color="auto"/>
          <w:bottom w:val="single" w:sz="4" w:space="1" w:color="auto"/>
          <w:right w:val="single" w:sz="4" w:space="4" w:color="auto"/>
        </w:pBdr>
        <w:rPr>
          <w:i/>
        </w:rPr>
      </w:pPr>
      <w:r w:rsidRPr="006C44A8">
        <w:rPr>
          <w:i/>
        </w:rPr>
        <w:t>Tilbudsgiver skal være opmærksom på, at tilføjelser eller ændringer i vilkårstekst kan koll</w:t>
      </w:r>
      <w:r w:rsidRPr="006C44A8">
        <w:rPr>
          <w:i/>
        </w:rPr>
        <w:t>i</w:t>
      </w:r>
      <w:r w:rsidRPr="006C44A8">
        <w:rPr>
          <w:i/>
        </w:rPr>
        <w:t xml:space="preserve">dere med mindstekrav, selv om tilføjelserne eller ændringerne foretages uden for de steder, der er markeret som mindstekrav. </w:t>
      </w:r>
    </w:p>
    <w:p w:rsidR="00BE5E9C" w:rsidRPr="006C44A8" w:rsidRDefault="00BE5E9C" w:rsidP="007C6277">
      <w:pPr>
        <w:pBdr>
          <w:top w:val="single" w:sz="4" w:space="1" w:color="auto"/>
          <w:left w:val="single" w:sz="4" w:space="4" w:color="auto"/>
          <w:bottom w:val="single" w:sz="4" w:space="1" w:color="auto"/>
          <w:right w:val="single" w:sz="4" w:space="4" w:color="auto"/>
        </w:pBdr>
        <w:rPr>
          <w:i/>
        </w:rPr>
      </w:pPr>
    </w:p>
    <w:p w:rsidR="00BE5E9C" w:rsidRPr="006C44A8" w:rsidRDefault="00BE5E9C" w:rsidP="007C6277">
      <w:pPr>
        <w:pBdr>
          <w:top w:val="single" w:sz="4" w:space="1" w:color="auto"/>
          <w:left w:val="single" w:sz="4" w:space="4" w:color="auto"/>
          <w:bottom w:val="single" w:sz="4" w:space="1" w:color="auto"/>
          <w:right w:val="single" w:sz="4" w:space="4" w:color="auto"/>
        </w:pBdr>
        <w:rPr>
          <w:i/>
        </w:rPr>
      </w:pPr>
      <w:r w:rsidRPr="006C44A8">
        <w:rPr>
          <w:i/>
        </w:rPr>
        <w:t>Tilbudsgiver skal ligeledes være opmærksom på, at tilføjelser eller ændringer til vilkår</w:t>
      </w:r>
      <w:r w:rsidRPr="006C44A8">
        <w:rPr>
          <w:i/>
        </w:rPr>
        <w:t>s</w:t>
      </w:r>
      <w:r w:rsidRPr="006C44A8">
        <w:rPr>
          <w:i/>
        </w:rPr>
        <w:t xml:space="preserve">tekst kan udgøre ændringer til grundlæggende elementer med den følge, at tilbuddet vil blive afvist som ukonditionsmæssigt. </w:t>
      </w:r>
    </w:p>
    <w:p w:rsidR="00BE5E9C" w:rsidRDefault="00BE5E9C" w:rsidP="007C6277">
      <w:pPr>
        <w:rPr>
          <w:i/>
        </w:rPr>
      </w:pPr>
    </w:p>
    <w:p w:rsidR="00BE5E9C" w:rsidRPr="004B69AD" w:rsidRDefault="00BE5E9C" w:rsidP="007C6277">
      <w:pPr>
        <w:rPr>
          <w:i/>
        </w:rPr>
      </w:pPr>
      <w:r w:rsidRPr="004B69AD">
        <w:rPr>
          <w:i/>
        </w:rPr>
        <w:t xml:space="preserve">Tilbudsgivers udfyldelse af dette bilag med krav til Kundens it-miljø vil blive vurderet </w:t>
      </w:r>
      <w:r w:rsidRPr="005530C4">
        <w:rPr>
          <w:i/>
        </w:rPr>
        <w:t xml:space="preserve">under underkriteriet </w:t>
      </w:r>
      <w:r w:rsidRPr="003840B2">
        <w:rPr>
          <w:i/>
        </w:rPr>
        <w:t>”</w:t>
      </w:r>
      <w:r w:rsidRPr="005530C4">
        <w:rPr>
          <w:i/>
        </w:rPr>
        <w:t>Proces, drift</w:t>
      </w:r>
      <w:r>
        <w:rPr>
          <w:i/>
        </w:rPr>
        <w:t>skrav</w:t>
      </w:r>
      <w:r w:rsidRPr="005530C4">
        <w:rPr>
          <w:i/>
        </w:rPr>
        <w:t xml:space="preserve"> og vedligeholdelses</w:t>
      </w:r>
      <w:r w:rsidR="00D20223">
        <w:rPr>
          <w:i/>
        </w:rPr>
        <w:t>-</w:t>
      </w:r>
      <w:r w:rsidRPr="005530C4">
        <w:rPr>
          <w:i/>
        </w:rPr>
        <w:t>kvalitet</w:t>
      </w:r>
      <w:r w:rsidRPr="003840B2">
        <w:rPr>
          <w:i/>
        </w:rPr>
        <w:t>”</w:t>
      </w:r>
      <w:r w:rsidRPr="004B69AD">
        <w:rPr>
          <w:i/>
        </w:rPr>
        <w:t xml:space="preserve"> i overensstemmelse med det angivne i udbudsbetingelserne.</w:t>
      </w:r>
    </w:p>
    <w:p w:rsidR="00BE5E9C" w:rsidRPr="004B69AD" w:rsidRDefault="00BE5E9C" w:rsidP="007C6277">
      <w:pPr>
        <w:rPr>
          <w:i/>
        </w:rPr>
      </w:pPr>
    </w:p>
    <w:p w:rsidR="00BE5E9C" w:rsidRPr="00F85F1F" w:rsidRDefault="00BE5E9C" w:rsidP="007C6277">
      <w:pPr>
        <w:rPr>
          <w:i/>
        </w:rPr>
      </w:pPr>
      <w:r w:rsidRPr="00F85F1F">
        <w:rPr>
          <w:i/>
        </w:rPr>
        <w:t>Denne vejledningstekst og øvrige vejledningstekster i bilaget slettes forud for kontraktin</w:t>
      </w:r>
      <w:r w:rsidRPr="00F85F1F">
        <w:rPr>
          <w:i/>
        </w:rPr>
        <w:t>d</w:t>
      </w:r>
      <w:r w:rsidRPr="00F85F1F">
        <w:rPr>
          <w:i/>
        </w:rPr>
        <w:t>gåelse.</w:t>
      </w:r>
    </w:p>
    <w:p w:rsidR="00BE5E9C" w:rsidRDefault="00BE5E9C" w:rsidP="007C6277">
      <w:pPr>
        <w:rPr>
          <w:rFonts w:cs="Arial"/>
          <w:b/>
          <w:i/>
        </w:rPr>
      </w:pPr>
      <w:r>
        <w:rPr>
          <w:rFonts w:cs="Arial"/>
          <w:b/>
          <w:i/>
        </w:rPr>
        <w:t xml:space="preserve"> </w:t>
      </w:r>
    </w:p>
    <w:p w:rsidR="00BE5E9C" w:rsidRDefault="00BE5E9C" w:rsidP="007C6277">
      <w:pPr>
        <w:rPr>
          <w:rFonts w:cs="Arial"/>
          <w:b/>
          <w:i/>
        </w:rPr>
      </w:pPr>
      <w:r>
        <w:rPr>
          <w:rFonts w:cs="Arial"/>
          <w:b/>
          <w:i/>
        </w:rPr>
        <w:br w:type="page"/>
      </w:r>
    </w:p>
    <w:p w:rsidR="00BE5E9C" w:rsidRPr="00BE5E9C" w:rsidRDefault="00BE5E9C" w:rsidP="007C6277">
      <w:pPr>
        <w:pStyle w:val="Overskrift1"/>
      </w:pPr>
      <w:bookmarkStart w:id="4" w:name="_Toc474927054"/>
      <w:bookmarkStart w:id="5" w:name="_Toc475345287"/>
      <w:r w:rsidRPr="00BE5E9C">
        <w:lastRenderedPageBreak/>
        <w:t>Indledning</w:t>
      </w:r>
      <w:bookmarkEnd w:id="4"/>
      <w:bookmarkEnd w:id="5"/>
    </w:p>
    <w:p w:rsidR="00BE5E9C" w:rsidRDefault="00BE5E9C" w:rsidP="007C6277"/>
    <w:p w:rsidR="00BE5E9C" w:rsidRDefault="00BE5E9C" w:rsidP="007C6277">
      <w:r>
        <w:t xml:space="preserve">I dette bilag er Statens </w:t>
      </w:r>
      <w:proofErr w:type="spellStart"/>
      <w:r>
        <w:t>IT’s</w:t>
      </w:r>
      <w:proofErr w:type="spellEnd"/>
      <w:r>
        <w:t xml:space="preserve"> standarddriftsplatform beskrevet. </w:t>
      </w:r>
    </w:p>
    <w:p w:rsidR="00BE5E9C" w:rsidRDefault="00BE5E9C" w:rsidP="007C6277"/>
    <w:p w:rsidR="00BE5E9C" w:rsidRDefault="00BE5E9C" w:rsidP="007C6277">
      <w:r>
        <w:t xml:space="preserve">Kunden har indgået aftale med Statens IT om drift af Kundens it-miljøer, og driften af </w:t>
      </w:r>
      <w:r w:rsidR="00740F70">
        <w:t xml:space="preserve">det </w:t>
      </w:r>
      <w:r>
        <w:t xml:space="preserve">udbudte system vil således skulle </w:t>
      </w:r>
      <w:proofErr w:type="spellStart"/>
      <w:r>
        <w:t>driftes</w:t>
      </w:r>
      <w:proofErr w:type="spellEnd"/>
      <w:r>
        <w:t xml:space="preserve"> hos Statens IT. </w:t>
      </w:r>
    </w:p>
    <w:p w:rsidR="00BE5E9C" w:rsidRDefault="00BE5E9C" w:rsidP="007C6277"/>
    <w:p w:rsidR="00BE5E9C" w:rsidRDefault="00BE5E9C" w:rsidP="007C6277">
      <w:r>
        <w:t>Statens IT tilbyder en standarddriftsplatform, som Kunden som udgangspunkt ønsker at anvende til det fremtidige System.</w:t>
      </w:r>
    </w:p>
    <w:p w:rsidR="00BE5E9C" w:rsidRDefault="00BE5E9C" w:rsidP="007C6277"/>
    <w:p w:rsidR="00BE5E9C" w:rsidRPr="00BE5E9C" w:rsidRDefault="00BE5E9C" w:rsidP="007C6277">
      <w:pPr>
        <w:pStyle w:val="Overskrift1"/>
      </w:pPr>
      <w:bookmarkStart w:id="6" w:name="_Toc474927055"/>
      <w:bookmarkStart w:id="7" w:name="_Toc475345288"/>
      <w:r w:rsidRPr="00BE5E9C">
        <w:t>Teknisk samarbejdspartner</w:t>
      </w:r>
      <w:bookmarkEnd w:id="6"/>
      <w:bookmarkEnd w:id="7"/>
    </w:p>
    <w:p w:rsidR="00BE5E9C" w:rsidRDefault="00BE5E9C" w:rsidP="007C6277"/>
    <w:p w:rsidR="00BE5E9C" w:rsidRDefault="00BE5E9C" w:rsidP="007C6277">
      <w:r>
        <w:t>Statens IT fungere</w:t>
      </w:r>
      <w:r w:rsidR="00740F70">
        <w:t>r</w:t>
      </w:r>
      <w:r>
        <w:t xml:space="preserve"> som teknisk samarbejdspartner for Kunden og har som sådan været inddraget i forhandlinger og evalueringen af tilbud i udbudsfasen og er ligeledes involveret i den efterfølgende implementering af Systemet. </w:t>
      </w:r>
    </w:p>
    <w:p w:rsidR="00BE5E9C" w:rsidRDefault="00BE5E9C" w:rsidP="007C6277"/>
    <w:p w:rsidR="00BE5E9C" w:rsidRDefault="00BE5E9C" w:rsidP="007C6277">
      <w:r>
        <w:t xml:space="preserve">For Statens IT er Jens Nicolajsen teknisk projektleder. </w:t>
      </w:r>
    </w:p>
    <w:p w:rsidR="00BE5E9C" w:rsidRDefault="00BE5E9C" w:rsidP="007C6277"/>
    <w:p w:rsidR="00BE5E9C" w:rsidRDefault="00BE5E9C" w:rsidP="007C6277">
      <w:r>
        <w:t>Korrekt opsætning af it-miljøer forudsætter et professionelt og tæt samarbejde mellem Ku</w:t>
      </w:r>
      <w:r>
        <w:t>n</w:t>
      </w:r>
      <w:r>
        <w:t>den, Statens IT og Leverandøren for at sikre korrekt opsatte miljøer, og Parterne skal i den forbindelse vises rettidig omhu og god information for at sikre samarbejdet og korrekte data.</w:t>
      </w:r>
    </w:p>
    <w:p w:rsidR="00BE5E9C" w:rsidRDefault="00BE5E9C" w:rsidP="007C6277"/>
    <w:p w:rsidR="00BE5E9C" w:rsidRPr="00BE5E9C" w:rsidRDefault="00BE5E9C" w:rsidP="007C6277">
      <w:pPr>
        <w:pStyle w:val="Overskrift1"/>
      </w:pPr>
      <w:bookmarkStart w:id="8" w:name="_Toc474927056"/>
      <w:bookmarkStart w:id="9" w:name="_Toc475345289"/>
      <w:r w:rsidRPr="00BE5E9C">
        <w:t>Installation og teknisk opsætning</w:t>
      </w:r>
      <w:bookmarkEnd w:id="8"/>
      <w:bookmarkEnd w:id="9"/>
    </w:p>
    <w:p w:rsidR="00BE5E9C" w:rsidRDefault="00BE5E9C" w:rsidP="007C6277"/>
    <w:p w:rsidR="00BE5E9C" w:rsidRDefault="00BE5E9C" w:rsidP="007C6277">
      <w:r>
        <w:t xml:space="preserve">Den Tekniske </w:t>
      </w:r>
      <w:r w:rsidR="00740F70">
        <w:t>S</w:t>
      </w:r>
      <w:r>
        <w:t>amarbejdspartner har ansvaret for planlægning og udførelsen af installati</w:t>
      </w:r>
      <w:r>
        <w:t>o</w:t>
      </w:r>
      <w:r>
        <w:t>nen af hardware og netværk. Leverandøren skal medvirke til</w:t>
      </w:r>
      <w:r w:rsidR="00740F70">
        <w:t>,</w:t>
      </w:r>
      <w:r>
        <w:t xml:space="preserve"> at installationen bliver korrekt og fuldstændig i forhold til virkemåden af Systemet.</w:t>
      </w:r>
    </w:p>
    <w:p w:rsidR="00BE5E9C" w:rsidRDefault="00BE5E9C" w:rsidP="007C6277"/>
    <w:p w:rsidR="00BE5E9C" w:rsidRDefault="00BE5E9C" w:rsidP="007C6277">
      <w:r>
        <w:t>Det er Kundens ansvar</w:t>
      </w:r>
      <w:r w:rsidR="00740F70">
        <w:t>,</w:t>
      </w:r>
      <w:r>
        <w:t xml:space="preserve"> at de relevante medarbejdere hos Leverandøren efter </w:t>
      </w:r>
      <w:r w:rsidR="00740F70">
        <w:t xml:space="preserve">at </w:t>
      </w:r>
      <w:r>
        <w:t>have opnået sikkerhedsgodkendelse gives adgang og rettigheder in</w:t>
      </w:r>
      <w:r w:rsidR="0091564B">
        <w:t>kl. adgang til miljøerne.</w:t>
      </w:r>
    </w:p>
    <w:p w:rsidR="0091564B" w:rsidRDefault="0091564B" w:rsidP="007C6277">
      <w:r>
        <w:t>Statens IT tilbyder en fjernopkobling til de relevante systemer</w:t>
      </w:r>
      <w:r w:rsidR="00740F70">
        <w:t>,</w:t>
      </w:r>
      <w:r>
        <w:t xml:space="preserve"> og de nødvendige medarbe</w:t>
      </w:r>
      <w:r>
        <w:t>j</w:t>
      </w:r>
      <w:r>
        <w:t>dere fra Leverandøren vil få en sådan opkobling efter konkret aftale mellem parterne.</w:t>
      </w:r>
    </w:p>
    <w:p w:rsidR="0091564B" w:rsidRDefault="0091564B" w:rsidP="007C6277">
      <w:r>
        <w:t>I forbindelse med installation af Systemet kan det blive nødvendigt for Leverandøren med fysisk fremmøde hos Statens IT.</w:t>
      </w:r>
    </w:p>
    <w:p w:rsidR="00BE5E9C" w:rsidRDefault="00BE5E9C" w:rsidP="007C6277"/>
    <w:p w:rsidR="00BE5E9C" w:rsidRDefault="00BE5E9C" w:rsidP="007C6277">
      <w:r>
        <w:t>Det er Leverandørens ansvar at installere Systemet samt foretage eventuelle tilretninger og tekniske</w:t>
      </w:r>
      <w:r w:rsidR="0091564B">
        <w:t xml:space="preserve"> opsætninger i Systemet, samt</w:t>
      </w:r>
      <w:r>
        <w:t xml:space="preserve"> initi</w:t>
      </w:r>
      <w:r w:rsidR="00740F70">
        <w:t>a</w:t>
      </w:r>
      <w:r>
        <w:t>lt</w:t>
      </w:r>
      <w:r w:rsidR="0091564B">
        <w:t xml:space="preserve"> at</w:t>
      </w:r>
      <w:r>
        <w:t xml:space="preserve"> afprøve funktionaliteten. Dette gælder i alle de ønskede miljøer.</w:t>
      </w:r>
    </w:p>
    <w:p w:rsidR="00BE5E9C" w:rsidRDefault="00BE5E9C" w:rsidP="007C6277"/>
    <w:p w:rsidR="00BE5E9C" w:rsidRDefault="00BE5E9C" w:rsidP="007C6277">
      <w:r>
        <w:t>Installationen foretages på miljøer</w:t>
      </w:r>
      <w:r w:rsidR="00740F70">
        <w:t>,</w:t>
      </w:r>
      <w:r>
        <w:t xml:space="preserve"> som er etableret af og </w:t>
      </w:r>
      <w:proofErr w:type="spellStart"/>
      <w:r>
        <w:t>driftes</w:t>
      </w:r>
      <w:proofErr w:type="spellEnd"/>
      <w:r>
        <w:t xml:space="preserve"> hos Statens IT.</w:t>
      </w:r>
    </w:p>
    <w:p w:rsidR="00BE5E9C" w:rsidRDefault="00BE5E9C" w:rsidP="007C6277"/>
    <w:p w:rsidR="00BE5E9C" w:rsidRPr="00BE5E9C" w:rsidRDefault="00BE5E9C" w:rsidP="007C6277">
      <w:pPr>
        <w:pStyle w:val="Overskrift1"/>
      </w:pPr>
      <w:bookmarkStart w:id="10" w:name="_Toc474927057"/>
      <w:bookmarkStart w:id="11" w:name="_Toc475345290"/>
      <w:r w:rsidRPr="00BE5E9C">
        <w:lastRenderedPageBreak/>
        <w:t>Systemets miljøer</w:t>
      </w:r>
      <w:bookmarkEnd w:id="10"/>
      <w:bookmarkEnd w:id="11"/>
    </w:p>
    <w:p w:rsidR="00BE5E9C" w:rsidRDefault="00BE5E9C" w:rsidP="007C6277"/>
    <w:p w:rsidR="00BE5E9C" w:rsidRDefault="00BE5E9C" w:rsidP="007C6277">
      <w:r>
        <w:t xml:space="preserve">Kunden og Kundens Tekniske samarbejdspartner opretter en række miljøer til udvikling og drift af systemet, jf. Leverandørens ønsker i dette bilag afsnit </w:t>
      </w:r>
      <w:r w:rsidR="001D1226">
        <w:fldChar w:fldCharType="begin"/>
      </w:r>
      <w:r>
        <w:instrText xml:space="preserve"> REF _Ref467490710 \r \h </w:instrText>
      </w:r>
      <w:r w:rsidR="001D1226">
        <w:fldChar w:fldCharType="separate"/>
      </w:r>
      <w:r w:rsidR="00457EB2">
        <w:t>8</w:t>
      </w:r>
      <w:r w:rsidR="001D1226">
        <w:fldChar w:fldCharType="end"/>
      </w:r>
      <w:r>
        <w:t>, samt den reviderede lø</w:t>
      </w:r>
      <w:r>
        <w:t>s</w:t>
      </w:r>
      <w:r>
        <w:t xml:space="preserve">ningsbeskrivelse og evt. efterfølgende dokumentation. </w:t>
      </w:r>
    </w:p>
    <w:p w:rsidR="00BE5E9C" w:rsidRDefault="00BE5E9C" w:rsidP="007C6277"/>
    <w:p w:rsidR="00BE5E9C" w:rsidRDefault="00BE5E9C" w:rsidP="007C6277">
      <w:r>
        <w:t>I hvert miljø skal der være installeret en version af systemet, som kan afvikles selvstændigt. Under beskrivelsen af de forskellige miljøer nedenfor er det angivet, hvorledes integration til andre systemer skal håndteres. Transport af udvikling, fejlrettelser og konfiguration me</w:t>
      </w:r>
      <w:r>
        <w:t>l</w:t>
      </w:r>
      <w:r>
        <w:t>lem miljøerne skal foretages på en sikker og overskuelig måde.</w:t>
      </w:r>
    </w:p>
    <w:p w:rsidR="00BE5E9C" w:rsidRPr="002D5E9F" w:rsidRDefault="00BE5E9C" w:rsidP="007C6277">
      <w:r>
        <w:t xml:space="preserve">Leverandøren har i dette bilag afsnit </w:t>
      </w:r>
      <w:r w:rsidR="001D1226">
        <w:fldChar w:fldCharType="begin"/>
      </w:r>
      <w:r>
        <w:instrText xml:space="preserve"> REF _Ref467490710 \r \h </w:instrText>
      </w:r>
      <w:r w:rsidR="001D1226">
        <w:fldChar w:fldCharType="separate"/>
      </w:r>
      <w:r w:rsidR="00457EB2">
        <w:t>8</w:t>
      </w:r>
      <w:r w:rsidR="001D1226">
        <w:fldChar w:fldCharType="end"/>
      </w:r>
      <w:r>
        <w:t xml:space="preserve"> beskrevet sine procedurer for at sikre, at transport mellem miljøer kan håndteres i overensstemmelse med kravene i dette bilag.  </w:t>
      </w:r>
    </w:p>
    <w:p w:rsidR="00BE5E9C" w:rsidRDefault="00BE5E9C" w:rsidP="007C6277"/>
    <w:p w:rsidR="00BE5E9C" w:rsidRDefault="00BE5E9C" w:rsidP="007C6277">
      <w:r>
        <w:t>Udviklingsmiljø:</w:t>
      </w:r>
    </w:p>
    <w:p w:rsidR="00BE5E9C" w:rsidRDefault="00BE5E9C" w:rsidP="007C6277">
      <w:r>
        <w:t>Dette miljø anvendes af Leverandøren til at udvikle og konfigurere Systemet. Integrationer kan håndteres via stubbe eller via integrationer til testsystemer eller produktionssystemer</w:t>
      </w:r>
      <w:r w:rsidR="00740F70">
        <w:t>,</w:t>
      </w:r>
      <w:r>
        <w:t xml:space="preserve"> hvis der kun hentes data fra disse.</w:t>
      </w:r>
    </w:p>
    <w:p w:rsidR="00BE5E9C" w:rsidRDefault="00BE5E9C" w:rsidP="007C6277"/>
    <w:p w:rsidR="00BE5E9C" w:rsidRDefault="00BE5E9C" w:rsidP="007C6277">
      <w:r>
        <w:t xml:space="preserve">Testmiljø: </w:t>
      </w:r>
    </w:p>
    <w:p w:rsidR="00BE5E9C" w:rsidRDefault="00BE5E9C" w:rsidP="007C6277">
      <w:r>
        <w:t>Dette miljø anvendes af Leverandøren og Kunden til at teste Systemet. Udvikling må ikke foretages i dette miljø. Det er i dette miljø</w:t>
      </w:r>
      <w:r w:rsidR="00740F70">
        <w:t>,</w:t>
      </w:r>
      <w:r>
        <w:t xml:space="preserve"> at funktionsprøve, den funktionelle test</w:t>
      </w:r>
      <w:r w:rsidR="00740F70">
        <w:t>,</w:t>
      </w:r>
      <w:r>
        <w:t xml:space="preserve"> der in</w:t>
      </w:r>
      <w:r>
        <w:t>d</w:t>
      </w:r>
      <w:r>
        <w:t>går i ibrugtagningsprøven, og Konverteringsproduktionsprøve foretages. Integrationer skal så vidt muligt håndteres via integrationer til testsystemer eller produktionssystemer</w:t>
      </w:r>
      <w:r w:rsidR="00740F70">
        <w:t>,</w:t>
      </w:r>
      <w:r>
        <w:t xml:space="preserve"> hvis der kun hentes data fra disse. </w:t>
      </w:r>
    </w:p>
    <w:p w:rsidR="00BE5E9C" w:rsidRDefault="00BE5E9C" w:rsidP="007C6277">
      <w:r>
        <w:t>Testmiljø skal altid indeholde samme funktionalitet og opsætning som produktionsmiljø + evt. nye rettelser</w:t>
      </w:r>
      <w:r w:rsidR="00740F70">
        <w:t>,</w:t>
      </w:r>
      <w:r>
        <w:t xml:space="preserve"> der skal testes.</w:t>
      </w:r>
    </w:p>
    <w:p w:rsidR="00BE5E9C" w:rsidRDefault="00BE5E9C" w:rsidP="007C6277"/>
    <w:p w:rsidR="00BE5E9C" w:rsidRDefault="00BE5E9C" w:rsidP="007C6277">
      <w:r>
        <w:t>Uddannelsesmiljø:</w:t>
      </w:r>
    </w:p>
    <w:p w:rsidR="00BE5E9C" w:rsidRDefault="00BE5E9C" w:rsidP="007C6277">
      <w:r>
        <w:t xml:space="preserve">Dette miljø anvendes af Leverandøren og Kunden til at uddanne brugere i Systemet og skal til enhver tid afspejle produktionsmiljøet. Udvikling må ikke foretages i dette miljø. </w:t>
      </w:r>
    </w:p>
    <w:p w:rsidR="00BE5E9C" w:rsidRDefault="00BE5E9C" w:rsidP="007C6277">
      <w:r>
        <w:t>Integrationer kan håndteres via stubbe eller via integrationer til testsystemer eller produkt</w:t>
      </w:r>
      <w:r>
        <w:t>i</w:t>
      </w:r>
      <w:r>
        <w:t>onssystemer</w:t>
      </w:r>
      <w:r w:rsidR="00740F70">
        <w:t>,</w:t>
      </w:r>
      <w:r>
        <w:t xml:space="preserve"> hvis der kun hentes data fra disse.</w:t>
      </w:r>
    </w:p>
    <w:p w:rsidR="00BE5E9C" w:rsidRDefault="00BE5E9C" w:rsidP="007C6277">
      <w:r>
        <w:t>Uddannelsesmiljø skal altid indeholde samme funktionalitet og opsætning som produkt</w:t>
      </w:r>
      <w:r>
        <w:t>i</w:t>
      </w:r>
      <w:r>
        <w:t>onsmiljø.</w:t>
      </w:r>
    </w:p>
    <w:p w:rsidR="00BE5E9C" w:rsidRDefault="00BE5E9C" w:rsidP="007C6277">
      <w:r>
        <w:t>Uddannelsesmiljøet vil et år efter afslutningen af projektet blive lukket og vil ikke skulle vedligeholdes efter denne periode i Driftsperioden.</w:t>
      </w:r>
    </w:p>
    <w:p w:rsidR="00BE5E9C" w:rsidRDefault="00BE5E9C" w:rsidP="007C6277"/>
    <w:p w:rsidR="00BE5E9C" w:rsidRDefault="00BE5E9C" w:rsidP="007C6277">
      <w:r>
        <w:t>Produktionsmiljø:</w:t>
      </w:r>
    </w:p>
    <w:p w:rsidR="00BE5E9C" w:rsidRDefault="00BE5E9C" w:rsidP="007C6277">
      <w:r>
        <w:t xml:space="preserve">Dette miljø anvendes af Kunden til at administrere tilladelses- og tilskudsadministration. Udvikling må ikke foretages i dette miljø. </w:t>
      </w:r>
    </w:p>
    <w:p w:rsidR="00BE5E9C" w:rsidRDefault="00BE5E9C" w:rsidP="007C6277">
      <w:r>
        <w:t xml:space="preserve">Integrationer skal håndteres via integrationer til andre produktionssystemer. </w:t>
      </w:r>
    </w:p>
    <w:p w:rsidR="00BE5E9C" w:rsidRDefault="00BE5E9C" w:rsidP="007C6277">
      <w:bookmarkStart w:id="12" w:name="_GoBack"/>
      <w:bookmarkEnd w:id="12"/>
    </w:p>
    <w:p w:rsidR="00BE5E9C" w:rsidRPr="00FC6916" w:rsidRDefault="00BE5E9C" w:rsidP="007C6277">
      <w:pPr>
        <w:pStyle w:val="Overskrift1"/>
      </w:pPr>
      <w:bookmarkStart w:id="13" w:name="_Toc474927058"/>
      <w:bookmarkStart w:id="14" w:name="_Toc475345291"/>
      <w:r>
        <w:lastRenderedPageBreak/>
        <w:t>Sammenhæng til andre systemer</w:t>
      </w:r>
      <w:bookmarkEnd w:id="13"/>
      <w:bookmarkEnd w:id="14"/>
    </w:p>
    <w:p w:rsidR="00BE5E9C" w:rsidRDefault="00BE5E9C" w:rsidP="007C6277"/>
    <w:p w:rsidR="00BE5E9C" w:rsidRPr="00CC3EC8" w:rsidRDefault="00BE5E9C" w:rsidP="007C6277">
      <w:pPr>
        <w:pStyle w:val="Overskrift2"/>
      </w:pPr>
      <w:bookmarkStart w:id="15" w:name="_Toc474927059"/>
      <w:bookmarkStart w:id="16" w:name="_Toc475345292"/>
      <w:r w:rsidRPr="00CC3EC8">
        <w:t>Sammenhæng til Navision Stat</w:t>
      </w:r>
      <w:r>
        <w:t xml:space="preserve"> (ØSC Navision)</w:t>
      </w:r>
      <w:bookmarkEnd w:id="15"/>
      <w:bookmarkEnd w:id="16"/>
    </w:p>
    <w:p w:rsidR="00BE5E9C" w:rsidRDefault="00BE5E9C" w:rsidP="007C6277"/>
    <w:p w:rsidR="00BE5E9C" w:rsidRDefault="00BE5E9C" w:rsidP="007C6277">
      <w:r>
        <w:t>I Systemet udføres alle daglige forretningsmæssige opgaver vedrørende tilladelse</w:t>
      </w:r>
      <w:r w:rsidR="00C96275">
        <w:t>s</w:t>
      </w:r>
      <w:r>
        <w:t>- og ti</w:t>
      </w:r>
      <w:r>
        <w:t>l</w:t>
      </w:r>
      <w:r>
        <w:t xml:space="preserve">skudsadministration. </w:t>
      </w:r>
    </w:p>
    <w:p w:rsidR="00BE5E9C" w:rsidRDefault="00BE5E9C" w:rsidP="007C6277">
      <w:r>
        <w:t>Dog gennemføres alle bogføringer, indbetalinger, udbetalinger og betalingsrykkere i Nav</w:t>
      </w:r>
      <w:r>
        <w:t>i</w:t>
      </w:r>
      <w:r>
        <w:t>sion Stat (ØSC Navision). (Moderniseringsstyrelsens udgave af Navision).</w:t>
      </w:r>
    </w:p>
    <w:p w:rsidR="00BE5E9C" w:rsidRDefault="00BE5E9C" w:rsidP="007C6277"/>
    <w:p w:rsidR="00BE5E9C" w:rsidRDefault="00BE5E9C" w:rsidP="007C6277">
      <w:r>
        <w:t xml:space="preserve">Se også afsnit </w:t>
      </w:r>
      <w:r w:rsidR="001D1226">
        <w:fldChar w:fldCharType="begin"/>
      </w:r>
      <w:r>
        <w:instrText xml:space="preserve"> REF _Ref474926658 \r \h </w:instrText>
      </w:r>
      <w:r w:rsidR="001D1226">
        <w:fldChar w:fldCharType="separate"/>
      </w:r>
      <w:r w:rsidR="00457EB2">
        <w:t>5.3</w:t>
      </w:r>
      <w:r w:rsidR="001D1226">
        <w:fldChar w:fldCharType="end"/>
      </w:r>
      <w:r>
        <w:t xml:space="preserve"> samt bilag 3A.</w:t>
      </w:r>
    </w:p>
    <w:p w:rsidR="00BE5E9C" w:rsidRDefault="00BE5E9C" w:rsidP="007C6277"/>
    <w:p w:rsidR="00BE5E9C" w:rsidRPr="00CC3EC8" w:rsidRDefault="00BE5E9C" w:rsidP="007C6277">
      <w:pPr>
        <w:pStyle w:val="Overskrift2"/>
      </w:pPr>
      <w:bookmarkStart w:id="17" w:name="_Toc474927060"/>
      <w:bookmarkStart w:id="18" w:name="_Toc475345293"/>
      <w:r w:rsidRPr="00CC3EC8">
        <w:t xml:space="preserve">Sammenhæng til </w:t>
      </w:r>
      <w:r>
        <w:t>øvrige systemer</w:t>
      </w:r>
      <w:bookmarkEnd w:id="17"/>
      <w:bookmarkEnd w:id="18"/>
    </w:p>
    <w:p w:rsidR="00BE5E9C" w:rsidRDefault="00BE5E9C" w:rsidP="007C6277"/>
    <w:p w:rsidR="00BE5E9C" w:rsidRDefault="00BE5E9C" w:rsidP="007C6277">
      <w:r>
        <w:t>Ud over integrationen til Navision skal systemet integreres med en række andre 3.</w:t>
      </w:r>
      <w:r w:rsidR="00C96275">
        <w:t>-</w:t>
      </w:r>
      <w:r>
        <w:t xml:space="preserve">parts systemer, jf. krav i bilag </w:t>
      </w:r>
      <w:r w:rsidR="00E373EF">
        <w:t>0</w:t>
      </w:r>
      <w:r>
        <w:t xml:space="preserve">3A, afsnit 5.4. Leverandøren har det overordnede ansvar for </w:t>
      </w:r>
      <w:r w:rsidR="00C96275">
        <w:t>S</w:t>
      </w:r>
      <w:r>
        <w:t>y</w:t>
      </w:r>
      <w:r>
        <w:t>stemets integrationer og deres etablering inklusiv</w:t>
      </w:r>
      <w:r w:rsidR="00C96275">
        <w:t>e</w:t>
      </w:r>
      <w:r>
        <w:t xml:space="preserve"> koordinering i rimeligt omfang med de respektive leverandører. </w:t>
      </w:r>
    </w:p>
    <w:p w:rsidR="00BE5E9C" w:rsidRDefault="00BE5E9C" w:rsidP="007C6277"/>
    <w:p w:rsidR="00BE5E9C" w:rsidRDefault="00BE5E9C" w:rsidP="007C6277">
      <w:pPr>
        <w:pStyle w:val="Overskrift2"/>
      </w:pPr>
      <w:bookmarkStart w:id="19" w:name="_Ref474926658"/>
      <w:bookmarkStart w:id="20" w:name="_Toc474927061"/>
      <w:bookmarkStart w:id="21" w:name="_Toc475345294"/>
      <w:r>
        <w:t>Kundens systemer</w:t>
      </w:r>
      <w:bookmarkEnd w:id="19"/>
      <w:bookmarkEnd w:id="20"/>
      <w:bookmarkEnd w:id="21"/>
    </w:p>
    <w:p w:rsidR="00BE5E9C" w:rsidRDefault="00BE5E9C" w:rsidP="007C6277"/>
    <w:p w:rsidR="00BE5E9C" w:rsidRDefault="00BE5E9C" w:rsidP="007C6277">
      <w:r>
        <w:t>Kunden hjemmeside er programmeret i Typo3</w:t>
      </w:r>
    </w:p>
    <w:p w:rsidR="00BE5E9C" w:rsidRDefault="00BE5E9C" w:rsidP="007C6277">
      <w:r>
        <w:t xml:space="preserve">Den aktuelle version er Typo3 </w:t>
      </w:r>
      <w:proofErr w:type="spellStart"/>
      <w:r>
        <w:t>ver</w:t>
      </w:r>
      <w:proofErr w:type="spellEnd"/>
      <w:r>
        <w:t>. 6.2. Det forventes</w:t>
      </w:r>
      <w:r w:rsidR="00C96275">
        <w:t>,</w:t>
      </w:r>
      <w:r>
        <w:t xml:space="preserve"> at denne version opgraderes til vers</w:t>
      </w:r>
      <w:r>
        <w:t>i</w:t>
      </w:r>
      <w:r>
        <w:t>on 7 i løbet af 2017 og til version 8 i løbet af 2018.</w:t>
      </w:r>
    </w:p>
    <w:p w:rsidR="00BE5E9C" w:rsidRDefault="00BE5E9C" w:rsidP="007C6277"/>
    <w:p w:rsidR="00BE5E9C" w:rsidRDefault="00BE5E9C" w:rsidP="007C6277">
      <w:r>
        <w:t>Kundens standard</w:t>
      </w:r>
      <w:r w:rsidR="00C96275">
        <w:t>-</w:t>
      </w:r>
      <w:r>
        <w:t>kontorpakke består (februar 2017) af Office 2010 med følgende pr</w:t>
      </w:r>
      <w:r>
        <w:t>o</w:t>
      </w:r>
      <w:r>
        <w:t xml:space="preserve">grammer: Outlook, Word, Excel, </w:t>
      </w:r>
      <w:proofErr w:type="spellStart"/>
      <w:r>
        <w:t>Onenote</w:t>
      </w:r>
      <w:proofErr w:type="spellEnd"/>
      <w:r>
        <w:t xml:space="preserve">, </w:t>
      </w:r>
      <w:proofErr w:type="spellStart"/>
      <w:r>
        <w:t>Powerpoint</w:t>
      </w:r>
      <w:proofErr w:type="spellEnd"/>
      <w:r>
        <w:t xml:space="preserve">, Publisher. </w:t>
      </w:r>
    </w:p>
    <w:p w:rsidR="00BE5E9C" w:rsidRDefault="00BE5E9C" w:rsidP="007C6277"/>
    <w:p w:rsidR="00BE5E9C" w:rsidRPr="00461127" w:rsidRDefault="00BE5E9C" w:rsidP="007C6277">
      <w:r>
        <w:t>Kundens Navision Stat</w:t>
      </w:r>
      <w:r w:rsidR="00C96275">
        <w:t>-</w:t>
      </w:r>
      <w:r>
        <w:t xml:space="preserve">løsning. Moderniseringsstyrelsens udgave af Navision </w:t>
      </w:r>
      <w:r w:rsidR="00C96275">
        <w:t>–</w:t>
      </w:r>
      <w:r>
        <w:t xml:space="preserve"> Navision Stat: aktuel version i marts 2017 - NS 7.1</w:t>
      </w:r>
    </w:p>
    <w:p w:rsidR="00BE5E9C" w:rsidRDefault="00BE5E9C" w:rsidP="007C6277"/>
    <w:p w:rsidR="00BE5E9C" w:rsidRPr="00BE5E9C" w:rsidRDefault="00BE5E9C" w:rsidP="007C6277">
      <w:pPr>
        <w:pStyle w:val="Overskrift1"/>
      </w:pPr>
      <w:bookmarkStart w:id="22" w:name="_Toc474927062"/>
      <w:bookmarkStart w:id="23" w:name="_Toc475345295"/>
      <w:r w:rsidRPr="00BE5E9C">
        <w:t>Driftsmodel</w:t>
      </w:r>
      <w:bookmarkEnd w:id="22"/>
      <w:bookmarkEnd w:id="23"/>
    </w:p>
    <w:p w:rsidR="00BE5E9C" w:rsidRDefault="00BE5E9C" w:rsidP="007C6277"/>
    <w:p w:rsidR="00BE5E9C" w:rsidRDefault="00BE5E9C" w:rsidP="007C6277">
      <w:r w:rsidRPr="005D6FEF">
        <w:t>Statens It opererer med 5 driftsmodeller. Modellerne er bygget op over de samme it-</w:t>
      </w:r>
      <w:proofErr w:type="spellStart"/>
      <w:r w:rsidRPr="005D6FEF">
        <w:t>mæssige</w:t>
      </w:r>
      <w:proofErr w:type="spellEnd"/>
      <w:r w:rsidRPr="005D6FEF">
        <w:t xml:space="preserve"> komponenter (komponenter i teknologistakken) og komponenten outsourcet drift, der alle skal være til stede for at afvikle en applikation/et it-system. Forskellen mellem m</w:t>
      </w:r>
      <w:r w:rsidRPr="005D6FEF">
        <w:t>o</w:t>
      </w:r>
      <w:r w:rsidRPr="005D6FEF">
        <w:t>dellerne ligger i, hvordan ansvaret for komponenterne er fordelt mellem Kunden og Statens I</w:t>
      </w:r>
      <w:r w:rsidR="00C96275">
        <w:t>T</w:t>
      </w:r>
      <w:r w:rsidRPr="005D6FEF">
        <w:t>.</w:t>
      </w:r>
    </w:p>
    <w:p w:rsidR="00BE5E9C" w:rsidRDefault="00BE5E9C" w:rsidP="007C6277">
      <w:r>
        <w:t>Kunden har valgt</w:t>
      </w:r>
      <w:r w:rsidR="00C96275">
        <w:t>,</w:t>
      </w:r>
      <w:r>
        <w:t xml:space="preserve"> at det tilbudte System skal </w:t>
      </w:r>
      <w:proofErr w:type="spellStart"/>
      <w:r>
        <w:t>driftes</w:t>
      </w:r>
      <w:proofErr w:type="spellEnd"/>
      <w:r>
        <w:t xml:space="preserve"> i henhold til driftsmodel 2A.</w:t>
      </w:r>
    </w:p>
    <w:p w:rsidR="00BE5E9C" w:rsidRDefault="00BE5E9C" w:rsidP="007C6277"/>
    <w:p w:rsidR="00BE5E9C" w:rsidRDefault="00BE5E9C" w:rsidP="007C6277">
      <w:r>
        <w:t xml:space="preserve">Der henvises til det af Statens </w:t>
      </w:r>
      <w:proofErr w:type="spellStart"/>
      <w:r>
        <w:t>IT’s</w:t>
      </w:r>
      <w:proofErr w:type="spellEnd"/>
      <w:r>
        <w:t xml:space="preserve"> udarbejdede servicekatalog i underbilag 1.</w:t>
      </w:r>
    </w:p>
    <w:p w:rsidR="00BE5E9C" w:rsidRDefault="00BE5E9C" w:rsidP="007C6277"/>
    <w:p w:rsidR="00BE5E9C" w:rsidRPr="005D6FEF" w:rsidRDefault="00BE5E9C" w:rsidP="007C6277">
      <w:r>
        <w:t xml:space="preserve">(Det på bilaget angivne bilagsnummer refererer til Statens </w:t>
      </w:r>
      <w:proofErr w:type="spellStart"/>
      <w:r>
        <w:t>IT’s</w:t>
      </w:r>
      <w:proofErr w:type="spellEnd"/>
      <w:r>
        <w:t xml:space="preserve"> servicekatalog og er ikke en del af dette aftalekompleks).    </w:t>
      </w:r>
    </w:p>
    <w:p w:rsidR="00BE5E9C" w:rsidRDefault="00BE5E9C" w:rsidP="007C6277"/>
    <w:p w:rsidR="00BE5E9C" w:rsidRDefault="00BE5E9C" w:rsidP="007C6277"/>
    <w:p w:rsidR="00BE5E9C" w:rsidRPr="00BE5E9C" w:rsidRDefault="00BE5E9C" w:rsidP="007C6277">
      <w:pPr>
        <w:pStyle w:val="Overskrift1"/>
      </w:pPr>
      <w:bookmarkStart w:id="24" w:name="_Toc474927063"/>
      <w:bookmarkStart w:id="25" w:name="_Toc475345296"/>
      <w:r w:rsidRPr="00BE5E9C">
        <w:t>Statens IT’s standarddriftsplatform</w:t>
      </w:r>
      <w:bookmarkEnd w:id="24"/>
      <w:bookmarkEnd w:id="25"/>
    </w:p>
    <w:p w:rsidR="00BE5E9C" w:rsidRDefault="00BE5E9C" w:rsidP="007C6277"/>
    <w:p w:rsidR="00BE5E9C" w:rsidRDefault="00BE5E9C" w:rsidP="007C6277">
      <w:r>
        <w:t xml:space="preserve">Dokumenterne i underbilag 2 beskriver arkitekturen i Statens </w:t>
      </w:r>
      <w:proofErr w:type="spellStart"/>
      <w:r>
        <w:t>I</w:t>
      </w:r>
      <w:r w:rsidR="00C96275">
        <w:t>T</w:t>
      </w:r>
      <w:r>
        <w:t>’s</w:t>
      </w:r>
      <w:proofErr w:type="spellEnd"/>
      <w:r>
        <w:t xml:space="preserve"> datacenter samt de spec</w:t>
      </w:r>
      <w:r>
        <w:t>i</w:t>
      </w:r>
      <w:r>
        <w:t>fikke standarder for basisprogrammel, kapaciteter og driftsprocedurer.</w:t>
      </w:r>
    </w:p>
    <w:p w:rsidR="00BE5E9C" w:rsidRDefault="00BE5E9C" w:rsidP="007C6277">
      <w:r>
        <w:t xml:space="preserve">                                                                                                                                                                                 </w:t>
      </w:r>
    </w:p>
    <w:p w:rsidR="00BE5E9C" w:rsidRDefault="00BE5E9C" w:rsidP="007C6277">
      <w:r>
        <w:t>Formålet er at tilvejebringe kunderne og deres udviklingsleverandører nødvendige inform</w:t>
      </w:r>
      <w:r>
        <w:t>a</w:t>
      </w:r>
      <w:r>
        <w:t xml:space="preserve">tioner om Statens </w:t>
      </w:r>
      <w:proofErr w:type="spellStart"/>
      <w:r>
        <w:t>I</w:t>
      </w:r>
      <w:r w:rsidR="00C96275">
        <w:t>T</w:t>
      </w:r>
      <w:r>
        <w:t>’s</w:t>
      </w:r>
      <w:proofErr w:type="spellEnd"/>
      <w:r>
        <w:t xml:space="preserve"> standarder for it-drift – bl.a. til brug for udvikling af nye fagapplik</w:t>
      </w:r>
      <w:r>
        <w:t>a</w:t>
      </w:r>
      <w:r>
        <w:t>tioner.</w:t>
      </w:r>
    </w:p>
    <w:p w:rsidR="00BE5E9C" w:rsidRDefault="00BE5E9C" w:rsidP="007C6277"/>
    <w:p w:rsidR="00BE5E9C" w:rsidRDefault="00BE5E9C" w:rsidP="007C6277">
      <w:r>
        <w:t>Ved at følge den beskrevne arkitektur og standarder vil implementering og drift hos Statens I</w:t>
      </w:r>
      <w:r w:rsidR="00C96275">
        <w:t>T</w:t>
      </w:r>
      <w:r>
        <w:t xml:space="preserve"> forløbe mere effektivt og med færre omkostninger.</w:t>
      </w:r>
    </w:p>
    <w:p w:rsidR="00BE5E9C" w:rsidRDefault="00BE5E9C" w:rsidP="007C6277"/>
    <w:p w:rsidR="00BE5E9C" w:rsidRDefault="00BE5E9C" w:rsidP="007C6277">
      <w:r>
        <w:t>Dokumenterne er under redigering. Der er følgende rettelser til standarderne:</w:t>
      </w:r>
    </w:p>
    <w:p w:rsidR="00BE5E9C" w:rsidRDefault="00BE5E9C" w:rsidP="007C6277">
      <w:r>
        <w:t>1) Den aktuelle Windows</w:t>
      </w:r>
      <w:r w:rsidR="005C72DD">
        <w:t>-</w:t>
      </w:r>
      <w:r>
        <w:t>serverversion er 2012 R2. Primo 2017 forventes, at Windows Server 2016 bliver mulig</w:t>
      </w:r>
    </w:p>
    <w:p w:rsidR="00BE5E9C" w:rsidRDefault="00BE5E9C" w:rsidP="007C6277">
      <w:r>
        <w:t xml:space="preserve">2) Den aktuelle Linux-version er </w:t>
      </w:r>
      <w:proofErr w:type="spellStart"/>
      <w:r>
        <w:t>RedHat</w:t>
      </w:r>
      <w:proofErr w:type="spellEnd"/>
      <w:r>
        <w:t xml:space="preserve"> Enterprise Edition 7.0</w:t>
      </w:r>
    </w:p>
    <w:p w:rsidR="00BE5E9C" w:rsidRDefault="00BE5E9C" w:rsidP="007C6277">
      <w:r>
        <w:t>3) Den aktuelle AD-version er AD 2008</w:t>
      </w:r>
    </w:p>
    <w:p w:rsidR="00BE5E9C" w:rsidRDefault="00BE5E9C" w:rsidP="007C6277">
      <w:r>
        <w:t xml:space="preserve">4) Federation understøtter bl.a. også ADFS og SAML 2.0  </w:t>
      </w:r>
    </w:p>
    <w:p w:rsidR="00BE5E9C" w:rsidRDefault="00BE5E9C" w:rsidP="007C6277">
      <w:r>
        <w:t>5) Den aktuelle Windows-databaseserver er Microsoft SQL 2014</w:t>
      </w:r>
    </w:p>
    <w:p w:rsidR="00BE5E9C" w:rsidRDefault="00BE5E9C" w:rsidP="007C6277">
      <w:r>
        <w:t xml:space="preserve">6) VIA afløser konceptet for Webkontoret, og er ikke den primære platform. Det er for den typiske bruger SIA, dvs. en </w:t>
      </w:r>
      <w:proofErr w:type="spellStart"/>
      <w:r>
        <w:t>ultrabærbar</w:t>
      </w:r>
      <w:proofErr w:type="spellEnd"/>
      <w:r>
        <w:t xml:space="preserve"> Windows 7-pc.</w:t>
      </w:r>
    </w:p>
    <w:p w:rsidR="00BE5E9C" w:rsidRDefault="00BE5E9C" w:rsidP="007C6277"/>
    <w:p w:rsidR="00BE5E9C" w:rsidRDefault="00BE5E9C" w:rsidP="007C6277">
      <w:r>
        <w:t xml:space="preserve">Der henvises til det af Statens </w:t>
      </w:r>
      <w:proofErr w:type="spellStart"/>
      <w:r>
        <w:t>IT’s</w:t>
      </w:r>
      <w:proofErr w:type="spellEnd"/>
      <w:r>
        <w:t xml:space="preserve"> udarbejdede h</w:t>
      </w:r>
      <w:r w:rsidRPr="00752551">
        <w:t xml:space="preserve">ovedbilag </w:t>
      </w:r>
      <w:r>
        <w:t xml:space="preserve">for </w:t>
      </w:r>
      <w:r w:rsidRPr="00752551">
        <w:t xml:space="preserve">Statens </w:t>
      </w:r>
      <w:proofErr w:type="spellStart"/>
      <w:r w:rsidRPr="00752551">
        <w:t>I</w:t>
      </w:r>
      <w:r w:rsidR="005C72DD">
        <w:t>T’</w:t>
      </w:r>
      <w:r w:rsidRPr="00752551">
        <w:t>s</w:t>
      </w:r>
      <w:proofErr w:type="spellEnd"/>
      <w:r w:rsidRPr="00752551">
        <w:t xml:space="preserve"> standarddrift</w:t>
      </w:r>
      <w:r w:rsidRPr="00752551">
        <w:t>s</w:t>
      </w:r>
      <w:r w:rsidRPr="00752551">
        <w:t>platform</w:t>
      </w:r>
      <w:r>
        <w:t xml:space="preserve"> i underbilag 2, samt tilhørende underbilag A til D.</w:t>
      </w:r>
    </w:p>
    <w:p w:rsidR="00BE5E9C" w:rsidRDefault="00BE5E9C" w:rsidP="007C6277"/>
    <w:p w:rsidR="00BE5E9C" w:rsidRPr="005D6FEF" w:rsidRDefault="00BE5E9C" w:rsidP="007C6277">
      <w:r>
        <w:t xml:space="preserve">(De på bilagene angivne bilagsnumre refererer til Statens </w:t>
      </w:r>
      <w:proofErr w:type="spellStart"/>
      <w:r>
        <w:t>IT’s</w:t>
      </w:r>
      <w:proofErr w:type="spellEnd"/>
      <w:r>
        <w:t xml:space="preserve"> servicekatalog og er ikke en del af dette aftalekompleks).    </w:t>
      </w:r>
    </w:p>
    <w:p w:rsidR="00BE5E9C" w:rsidRDefault="00BE5E9C" w:rsidP="007C6277"/>
    <w:p w:rsidR="00BE5E9C" w:rsidRDefault="00BE5E9C" w:rsidP="007C6277">
      <w:r>
        <w:br w:type="page"/>
      </w:r>
    </w:p>
    <w:p w:rsidR="00BE5E9C" w:rsidRPr="00BE5E9C" w:rsidRDefault="00BE5E9C" w:rsidP="007C6277">
      <w:pPr>
        <w:pStyle w:val="Overskrift1"/>
      </w:pPr>
      <w:bookmarkStart w:id="26" w:name="_Toc474927064"/>
      <w:bookmarkStart w:id="27" w:name="_Toc475345297"/>
      <w:bookmarkStart w:id="28" w:name="_Ref467490710"/>
      <w:r w:rsidRPr="00BE5E9C">
        <w:lastRenderedPageBreak/>
        <w:t>Appendi</w:t>
      </w:r>
      <w:r w:rsidR="005C72DD">
        <w:t>ks</w:t>
      </w:r>
      <w:r w:rsidRPr="00BE5E9C">
        <w:t xml:space="preserve"> B</w:t>
      </w:r>
      <w:bookmarkEnd w:id="26"/>
      <w:bookmarkEnd w:id="27"/>
    </w:p>
    <w:p w:rsidR="00BE5E9C" w:rsidRPr="00463A2A" w:rsidRDefault="00BE5E9C" w:rsidP="007C6277">
      <w:pPr>
        <w:pStyle w:val="Deloverskrift"/>
      </w:pPr>
      <w:r w:rsidRPr="00463A2A">
        <w:t xml:space="preserve">Tilbudsgivers krav til og løsninger for </w:t>
      </w:r>
      <w:r w:rsidR="005C72DD">
        <w:t>it</w:t>
      </w:r>
      <w:r w:rsidRPr="00463A2A">
        <w:t>-miljø</w:t>
      </w:r>
      <w:bookmarkEnd w:id="28"/>
      <w:r w:rsidRPr="00463A2A">
        <w:t xml:space="preserve"> </w:t>
      </w:r>
    </w:p>
    <w:p w:rsidR="00BE5E9C" w:rsidRDefault="00BE5E9C" w:rsidP="007C6277"/>
    <w:p w:rsidR="00BE5E9C" w:rsidRDefault="00BE5E9C" w:rsidP="007C6277">
      <w:pPr>
        <w:rPr>
          <w:rFonts w:cs="Arial"/>
          <w:b/>
          <w:i/>
          <w:highlight w:val="yellow"/>
        </w:rPr>
      </w:pPr>
      <w:r w:rsidRPr="00494389">
        <w:rPr>
          <w:rFonts w:cs="Arial"/>
          <w:b/>
          <w:i/>
          <w:highlight w:val="yellow"/>
        </w:rPr>
        <w:t>[</w:t>
      </w:r>
      <w:r>
        <w:rPr>
          <w:rFonts w:cs="Arial"/>
          <w:b/>
          <w:i/>
          <w:highlight w:val="yellow"/>
        </w:rPr>
        <w:t>Udfyldes af Tilbudsgiver</w:t>
      </w:r>
    </w:p>
    <w:p w:rsidR="00BE5E9C" w:rsidRPr="00494389" w:rsidRDefault="00BE5E9C" w:rsidP="007C6277">
      <w:pPr>
        <w:rPr>
          <w:i/>
          <w:highlight w:val="yellow"/>
        </w:rPr>
      </w:pPr>
      <w:r w:rsidRPr="00494389">
        <w:rPr>
          <w:i/>
          <w:highlight w:val="yellow"/>
        </w:rPr>
        <w:t>Her angiver Tilbudsgiver sine krav til og løsninger for Kundens IT-miljø.</w:t>
      </w:r>
    </w:p>
    <w:p w:rsidR="006209E9" w:rsidRPr="006209E9" w:rsidRDefault="00BE5E9C" w:rsidP="007C6277">
      <w:r w:rsidRPr="00494389">
        <w:rPr>
          <w:i/>
          <w:highlight w:val="yellow"/>
        </w:rPr>
        <w:t>Det skal tydeligt fremgå</w:t>
      </w:r>
      <w:r w:rsidR="005C72DD">
        <w:rPr>
          <w:i/>
          <w:highlight w:val="yellow"/>
        </w:rPr>
        <w:t>,</w:t>
      </w:r>
      <w:r w:rsidRPr="00494389">
        <w:rPr>
          <w:i/>
          <w:highlight w:val="yellow"/>
        </w:rPr>
        <w:t xml:space="preserve"> hvis der er krav til Kundens </w:t>
      </w:r>
      <w:r w:rsidR="005C72DD">
        <w:rPr>
          <w:i/>
          <w:highlight w:val="yellow"/>
        </w:rPr>
        <w:t>it</w:t>
      </w:r>
      <w:r w:rsidRPr="00494389">
        <w:rPr>
          <w:i/>
          <w:highlight w:val="yellow"/>
        </w:rPr>
        <w:t xml:space="preserve">-miljø der ikke kan efterkommes inden for den af Kunden ønskede </w:t>
      </w:r>
      <w:proofErr w:type="spellStart"/>
      <w:r w:rsidRPr="008F20BD">
        <w:rPr>
          <w:i/>
          <w:highlight w:val="yellow"/>
        </w:rPr>
        <w:t>standarddrifts</w:t>
      </w:r>
      <w:r w:rsidR="008F20BD" w:rsidRPr="00217CF5">
        <w:rPr>
          <w:i/>
          <w:highlight w:val="yellow"/>
        </w:rPr>
        <w:t>etup</w:t>
      </w:r>
      <w:proofErr w:type="spellEnd"/>
      <w:r w:rsidR="00457EB2">
        <w:rPr>
          <w:i/>
        </w:rPr>
        <w:t>]</w:t>
      </w:r>
    </w:p>
    <w:sectPr w:rsidR="006209E9" w:rsidRPr="006209E9" w:rsidSect="009D4FFE">
      <w:footerReference w:type="default" r:id="rId9"/>
      <w:headerReference w:type="first" r:id="rId10"/>
      <w:footerReference w:type="first" r:id="rId11"/>
      <w:pgSz w:w="11906" w:h="16838"/>
      <w:pgMar w:top="2466" w:right="1134" w:bottom="1134" w:left="2268"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D1" w:rsidRDefault="00D947D1" w:rsidP="00C37D31">
      <w:pPr>
        <w:spacing w:line="240" w:lineRule="auto"/>
      </w:pPr>
      <w:r>
        <w:separator/>
      </w:r>
    </w:p>
  </w:endnote>
  <w:endnote w:type="continuationSeparator" w:id="0">
    <w:p w:rsidR="00D947D1" w:rsidRDefault="00D947D1" w:rsidP="00C37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Pr="0019649A" w:rsidRDefault="00D947D1" w:rsidP="0019649A">
    <w:pPr>
      <w:pStyle w:val="Sidefod"/>
      <w:spacing w:line="240" w:lineRule="auto"/>
      <w:jc w:val="right"/>
      <w:rPr>
        <w:szCs w:val="14"/>
      </w:rPr>
    </w:pPr>
    <w:sdt>
      <w:sdtPr>
        <w:rPr>
          <w:szCs w:val="14"/>
        </w:rPr>
        <w:alias w:val="Page"/>
        <w:tag w:val="Page"/>
        <w:id w:val="-928973115"/>
        <w:text w:multiLine="1"/>
      </w:sdtPr>
      <w:sdtEndPr/>
      <w:sdtContent>
        <w:r w:rsidR="001F2239">
          <w:rPr>
            <w:szCs w:val="14"/>
          </w:rPr>
          <w:t>Side</w:t>
        </w:r>
      </w:sdtContent>
    </w:sdt>
    <w:r w:rsidR="001F2239" w:rsidRPr="008A59A7">
      <w:rPr>
        <w:szCs w:val="14"/>
      </w:rPr>
      <w:t xml:space="preserve"> </w:t>
    </w:r>
    <w:r w:rsidR="001D1226" w:rsidRPr="008A59A7">
      <w:rPr>
        <w:szCs w:val="14"/>
      </w:rPr>
      <w:fldChar w:fldCharType="begin"/>
    </w:r>
    <w:r w:rsidR="001F2239" w:rsidRPr="008A59A7">
      <w:rPr>
        <w:szCs w:val="14"/>
      </w:rPr>
      <w:instrText xml:space="preserve"> PAGE   \* MERGEFORMAT </w:instrText>
    </w:r>
    <w:r w:rsidR="001D1226" w:rsidRPr="008A59A7">
      <w:rPr>
        <w:szCs w:val="14"/>
      </w:rPr>
      <w:fldChar w:fldCharType="separate"/>
    </w:r>
    <w:r w:rsidR="005947F7">
      <w:rPr>
        <w:noProof/>
        <w:szCs w:val="14"/>
      </w:rPr>
      <w:t>7</w:t>
    </w:r>
    <w:r w:rsidR="001D1226" w:rsidRPr="008A59A7">
      <w:rPr>
        <w:noProof/>
        <w:szCs w:val="14"/>
      </w:rPr>
      <w:fldChar w:fldCharType="end"/>
    </w:r>
    <w:r w:rsidR="001F2239" w:rsidRPr="008A59A7">
      <w:rPr>
        <w:noProof/>
        <w:szCs w:val="14"/>
      </w:rPr>
      <w:t>/</w:t>
    </w:r>
    <w:r>
      <w:fldChar w:fldCharType="begin"/>
    </w:r>
    <w:r>
      <w:instrText xml:space="preserve"> NUMPAGES  \* Arabic  \* MERGEFORMAT </w:instrText>
    </w:r>
    <w:r>
      <w:fldChar w:fldCharType="separate"/>
    </w:r>
    <w:r w:rsidR="005947F7" w:rsidRPr="005947F7">
      <w:rPr>
        <w:noProof/>
        <w:szCs w:val="14"/>
      </w:rPr>
      <w:t>9</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AutoShape 7" o:spid="_x0000_s2051" type="#_x0000_t32" style="position:absolute;left:0;text-align:left;margin-left:28.35pt;margin-top:127.6pt;width:28.3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">
          <v:stroke dashstyle="1 1" endcap="round"/>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Pr="0019649A" w:rsidRDefault="00D947D1" w:rsidP="0019649A">
    <w:pPr>
      <w:pStyle w:val="Sidefod"/>
      <w:spacing w:line="240" w:lineRule="auto"/>
      <w:jc w:val="right"/>
      <w:rPr>
        <w:szCs w:val="14"/>
      </w:rPr>
    </w:pPr>
    <w:sdt>
      <w:sdtPr>
        <w:rPr>
          <w:szCs w:val="14"/>
        </w:rPr>
        <w:alias w:val="Page"/>
        <w:tag w:val="Page"/>
        <w:id w:val="264273299"/>
        <w:text w:multiLine="1"/>
      </w:sdtPr>
      <w:sdtEndPr/>
      <w:sdtContent>
        <w:r w:rsidR="001F2239">
          <w:rPr>
            <w:szCs w:val="14"/>
          </w:rPr>
          <w:t>Side</w:t>
        </w:r>
      </w:sdtContent>
    </w:sdt>
    <w:r w:rsidR="001F2239" w:rsidRPr="008A59A7">
      <w:rPr>
        <w:szCs w:val="14"/>
      </w:rPr>
      <w:t xml:space="preserve"> </w:t>
    </w:r>
    <w:r w:rsidR="001D1226" w:rsidRPr="008A59A7">
      <w:rPr>
        <w:szCs w:val="14"/>
      </w:rPr>
      <w:fldChar w:fldCharType="begin"/>
    </w:r>
    <w:r w:rsidR="001F2239" w:rsidRPr="008A59A7">
      <w:rPr>
        <w:szCs w:val="14"/>
      </w:rPr>
      <w:instrText xml:space="preserve"> PAGE   \* MERGEFORMAT </w:instrText>
    </w:r>
    <w:r w:rsidR="001D1226" w:rsidRPr="008A59A7">
      <w:rPr>
        <w:szCs w:val="14"/>
      </w:rPr>
      <w:fldChar w:fldCharType="separate"/>
    </w:r>
    <w:r w:rsidR="005947F7">
      <w:rPr>
        <w:noProof/>
        <w:szCs w:val="14"/>
      </w:rPr>
      <w:t>1</w:t>
    </w:r>
    <w:r w:rsidR="001D1226" w:rsidRPr="008A59A7">
      <w:rPr>
        <w:noProof/>
        <w:szCs w:val="14"/>
      </w:rPr>
      <w:fldChar w:fldCharType="end"/>
    </w:r>
    <w:r w:rsidR="001F2239" w:rsidRPr="008A59A7">
      <w:rPr>
        <w:noProof/>
        <w:szCs w:val="14"/>
      </w:rPr>
      <w:t>/</w:t>
    </w:r>
    <w:r>
      <w:fldChar w:fldCharType="begin"/>
    </w:r>
    <w:r>
      <w:instrText xml:space="preserve"> NUMPAGES  \* Arabic  \* MERGEFORMAT </w:instrText>
    </w:r>
    <w:r>
      <w:fldChar w:fldCharType="separate"/>
    </w:r>
    <w:r w:rsidR="005947F7" w:rsidRPr="005947F7">
      <w:rPr>
        <w:noProof/>
        <w:szCs w:val="14"/>
      </w:rPr>
      <w:t>9</w:t>
    </w:r>
    <w:r>
      <w:rPr>
        <w:noProof/>
        <w:szCs w:val="14"/>
      </w:rPr>
      <w:fldChar w:fldCharType="end"/>
    </w:r>
    <w:r>
      <w:rPr>
        <w:noProof/>
        <w:szCs w:val="14"/>
      </w:rPr>
      <w:pict>
        <v:shapetype id="_x0000_t32" coordsize="21600,21600" o:spt="32" o:oned="t" path="m,l21600,21600e" filled="f">
          <v:path arrowok="t" fillok="f" o:connecttype="none"/>
          <o:lock v:ext="edit" shapetype="t"/>
        </v:shapetype>
        <v:shape id="_x0000_s2049" type="#_x0000_t32" style="position:absolute;left:0;text-align:left;margin-left:28.35pt;margin-top:127.6pt;width:28.35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">
          <v:stroke dashstyle="1 1" endcap="round"/>
          <w10:wrap anchorx="page" anchory="page"/>
          <w10:anchorlock/>
        </v:shape>
      </w:pict>
    </w:r>
  </w:p>
  <w:p w:rsidR="001F2239" w:rsidRPr="005C34E5" w:rsidRDefault="001F2239" w:rsidP="0019649A">
    <w:pPr>
      <w:pStyle w:val="Sidefod"/>
      <w:spacing w:line="240" w:lineRule="auto"/>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D1" w:rsidRDefault="00D947D1" w:rsidP="00C37D31">
      <w:pPr>
        <w:spacing w:line="240" w:lineRule="auto"/>
      </w:pPr>
      <w:r>
        <w:separator/>
      </w:r>
    </w:p>
  </w:footnote>
  <w:footnote w:type="continuationSeparator" w:id="0">
    <w:p w:rsidR="00D947D1" w:rsidRDefault="00D947D1" w:rsidP="00C37D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39" w:rsidRDefault="001F2239">
    <w:pPr>
      <w:pStyle w:val="Sidehoved"/>
    </w:pPr>
    <w:r>
      <w:rPr>
        <w:noProof/>
      </w:rPr>
      <w:drawing>
        <wp:anchor distT="0" distB="0" distL="114300" distR="114300" simplePos="0" relativeHeight="251686912" behindDoc="0" locked="0" layoutInCell="1" allowOverlap="1">
          <wp:simplePos x="0" y="0"/>
          <wp:positionH relativeFrom="page">
            <wp:posOffset>5393690</wp:posOffset>
          </wp:positionH>
          <wp:positionV relativeFrom="page">
            <wp:posOffset>562610</wp:posOffset>
          </wp:positionV>
          <wp:extent cx="1838325" cy="619125"/>
          <wp:effectExtent l="0" t="0" r="9525" b="9525"/>
          <wp:wrapNone/>
          <wp:docPr id="2"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8325" cy="619125"/>
                  </a:xfrm>
                  <a:prstGeom prst="rect">
                    <a:avLst/>
                  </a:prstGeom>
                </pic:spPr>
              </pic:pic>
            </a:graphicData>
          </a:graphic>
        </wp:anchor>
      </w:drawing>
    </w:r>
    <w:r w:rsidR="00D947D1">
      <w:rPr>
        <w:noProof/>
      </w:rPr>
      <w:pict>
        <v:shapetype id="_x0000_t32" coordsize="21600,21600" o:spt="32" o:oned="t" path="m,l21600,21600e" filled="f">
          <v:path arrowok="t" fillok="f" o:connecttype="none"/>
          <o:lock v:ext="edit" shapetype="t"/>
        </v:shapetype>
        <v:shape id="AutoShape 4" o:spid="_x0000_s2050" type="#_x0000_t32" style="position:absolute;left:0;text-align:left;margin-left:28.35pt;margin-top:283.5pt;width:28.3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">
          <v:stroke dashstyle="1 1" endcap="round"/>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9E50E4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C8043B2"/>
    <w:multiLevelType w:val="hybridMultilevel"/>
    <w:tmpl w:val="40DA548C"/>
    <w:lvl w:ilvl="0" w:tplc="01B49E4E">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0E8C3DE0"/>
    <w:multiLevelType w:val="multilevel"/>
    <w:tmpl w:val="00A6474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FA7D35"/>
    <w:multiLevelType w:val="hybridMultilevel"/>
    <w:tmpl w:val="35DA5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2B11F7A"/>
    <w:multiLevelType w:val="hybridMultilevel"/>
    <w:tmpl w:val="77B02C2E"/>
    <w:lvl w:ilvl="0" w:tplc="27E60054">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4B61D74"/>
    <w:multiLevelType w:val="hybridMultilevel"/>
    <w:tmpl w:val="614031C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04729A8"/>
    <w:multiLevelType w:val="hybridMultilevel"/>
    <w:tmpl w:val="B29C9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140632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504C3E7B"/>
    <w:multiLevelType w:val="hybridMultilevel"/>
    <w:tmpl w:val="6B482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1672837"/>
    <w:multiLevelType w:val="multilevel"/>
    <w:tmpl w:val="62F26C2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5.%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941827"/>
    <w:multiLevelType w:val="multilevel"/>
    <w:tmpl w:val="9ADA1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C777B4D"/>
    <w:multiLevelType w:val="multilevel"/>
    <w:tmpl w:val="8084CE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26556"/>
    <w:multiLevelType w:val="multilevel"/>
    <w:tmpl w:val="9ADA1A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2708DC"/>
    <w:multiLevelType w:val="multilevel"/>
    <w:tmpl w:val="23A24758"/>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24"/>
  </w:num>
  <w:num w:numId="16">
    <w:abstractNumId w:val="14"/>
  </w:num>
  <w:num w:numId="17">
    <w:abstractNumId w:val="21"/>
  </w:num>
  <w:num w:numId="18">
    <w:abstractNumId w:val="32"/>
  </w:num>
  <w:num w:numId="19">
    <w:abstractNumId w:val="33"/>
  </w:num>
  <w:num w:numId="20">
    <w:abstractNumId w:val="10"/>
  </w:num>
  <w:num w:numId="21">
    <w:abstractNumId w:val="22"/>
  </w:num>
  <w:num w:numId="22">
    <w:abstractNumId w:val="29"/>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19"/>
  </w:num>
  <w:num w:numId="28">
    <w:abstractNumId w:val="16"/>
  </w:num>
  <w:num w:numId="29">
    <w:abstractNumId w:val="27"/>
  </w:num>
  <w:num w:numId="30">
    <w:abstractNumId w:val="13"/>
  </w:num>
  <w:num w:numId="31">
    <w:abstractNumId w:val="15"/>
  </w:num>
  <w:num w:numId="32">
    <w:abstractNumId w:val="28"/>
  </w:num>
  <w:num w:numId="33">
    <w:abstractNumId w:val="31"/>
  </w:num>
  <w:num w:numId="34">
    <w:abstractNumId w:val="3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hdrShapeDefaults>
    <o:shapedefaults v:ext="edit" spidmax="2052"/>
    <o:shapelayout v:ext="edit">
      <o:idmap v:ext="edit" data="2"/>
      <o:rules v:ext="edit">
        <o:r id="V:Rule1" type="connector" idref="#AutoShape 7"/>
        <o:r id="V:Rule2" type="connector" idref="#_x0000_s2049"/>
        <o:r id="V:Rule3" type="connector" idref="#AutoShape 4"/>
      </o:rules>
    </o:shapelayout>
  </w:hdrShapeDefaults>
  <w:footnotePr>
    <w:footnote w:id="-1"/>
    <w:footnote w:id="0"/>
  </w:footnotePr>
  <w:endnotePr>
    <w:endnote w:id="-1"/>
    <w:endnote w:id="0"/>
  </w:endnotePr>
  <w:compat>
    <w:useFELayout/>
    <w:compatSetting w:name="compatibilityMode" w:uri="http://schemas.microsoft.com/office/word" w:val="12"/>
  </w:compat>
  <w:docVars>
    <w:docVar w:name="TMS_Culture_ID" w:val="23"/>
    <w:docVar w:name="TMS_Office_ID" w:val="15"/>
    <w:docVar w:name="TMS_Template_ID" w:val="166"/>
    <w:docVar w:name="TMS_Unit_ID" w:val="30"/>
  </w:docVars>
  <w:rsids>
    <w:rsidRoot w:val="00D34F1A"/>
    <w:rsid w:val="0000542F"/>
    <w:rsid w:val="0001411E"/>
    <w:rsid w:val="00026DC2"/>
    <w:rsid w:val="00031936"/>
    <w:rsid w:val="00035F18"/>
    <w:rsid w:val="00040400"/>
    <w:rsid w:val="00044D23"/>
    <w:rsid w:val="00044D43"/>
    <w:rsid w:val="000454A8"/>
    <w:rsid w:val="00052114"/>
    <w:rsid w:val="000523A7"/>
    <w:rsid w:val="00057612"/>
    <w:rsid w:val="000576B7"/>
    <w:rsid w:val="00084F70"/>
    <w:rsid w:val="00084F85"/>
    <w:rsid w:val="00094FD3"/>
    <w:rsid w:val="000967BC"/>
    <w:rsid w:val="000A1ECA"/>
    <w:rsid w:val="000A2138"/>
    <w:rsid w:val="000B1B4A"/>
    <w:rsid w:val="000B3C6F"/>
    <w:rsid w:val="000C246E"/>
    <w:rsid w:val="000C4BD6"/>
    <w:rsid w:val="000C5A1F"/>
    <w:rsid w:val="000D065A"/>
    <w:rsid w:val="000D1E62"/>
    <w:rsid w:val="000D3057"/>
    <w:rsid w:val="000D711E"/>
    <w:rsid w:val="000D77FE"/>
    <w:rsid w:val="000F1D7E"/>
    <w:rsid w:val="000F56E6"/>
    <w:rsid w:val="00100FFE"/>
    <w:rsid w:val="00106BF3"/>
    <w:rsid w:val="00107598"/>
    <w:rsid w:val="001100ED"/>
    <w:rsid w:val="0011631A"/>
    <w:rsid w:val="0012178D"/>
    <w:rsid w:val="0012333D"/>
    <w:rsid w:val="0012358D"/>
    <w:rsid w:val="00127ED7"/>
    <w:rsid w:val="001300B6"/>
    <w:rsid w:val="00133780"/>
    <w:rsid w:val="00143210"/>
    <w:rsid w:val="00154171"/>
    <w:rsid w:val="00154F4A"/>
    <w:rsid w:val="00157A15"/>
    <w:rsid w:val="00165461"/>
    <w:rsid w:val="00165C01"/>
    <w:rsid w:val="00171D25"/>
    <w:rsid w:val="00175674"/>
    <w:rsid w:val="00183798"/>
    <w:rsid w:val="001912AE"/>
    <w:rsid w:val="001912DC"/>
    <w:rsid w:val="0019649A"/>
    <w:rsid w:val="001A1699"/>
    <w:rsid w:val="001B1115"/>
    <w:rsid w:val="001B4C64"/>
    <w:rsid w:val="001C1E31"/>
    <w:rsid w:val="001C72DE"/>
    <w:rsid w:val="001D1226"/>
    <w:rsid w:val="001D38AC"/>
    <w:rsid w:val="001D6CB8"/>
    <w:rsid w:val="001E397E"/>
    <w:rsid w:val="001F2239"/>
    <w:rsid w:val="001F46E2"/>
    <w:rsid w:val="001F6B0E"/>
    <w:rsid w:val="001F7315"/>
    <w:rsid w:val="00202A61"/>
    <w:rsid w:val="00205734"/>
    <w:rsid w:val="00206215"/>
    <w:rsid w:val="00217CF5"/>
    <w:rsid w:val="0022083A"/>
    <w:rsid w:val="00222A1F"/>
    <w:rsid w:val="002278D3"/>
    <w:rsid w:val="0023425D"/>
    <w:rsid w:val="00234B00"/>
    <w:rsid w:val="0024013C"/>
    <w:rsid w:val="00243BB2"/>
    <w:rsid w:val="002526E9"/>
    <w:rsid w:val="002547A4"/>
    <w:rsid w:val="00271C4E"/>
    <w:rsid w:val="0027752C"/>
    <w:rsid w:val="00283D89"/>
    <w:rsid w:val="002865DD"/>
    <w:rsid w:val="002879AB"/>
    <w:rsid w:val="00293FCE"/>
    <w:rsid w:val="00295B49"/>
    <w:rsid w:val="002B4A8B"/>
    <w:rsid w:val="002B6489"/>
    <w:rsid w:val="002B7F8B"/>
    <w:rsid w:val="002C1511"/>
    <w:rsid w:val="002F10E3"/>
    <w:rsid w:val="0030080B"/>
    <w:rsid w:val="00300C14"/>
    <w:rsid w:val="00304159"/>
    <w:rsid w:val="003049EE"/>
    <w:rsid w:val="00313458"/>
    <w:rsid w:val="00335159"/>
    <w:rsid w:val="00347543"/>
    <w:rsid w:val="00351826"/>
    <w:rsid w:val="0035213E"/>
    <w:rsid w:val="00352CA2"/>
    <w:rsid w:val="003723BA"/>
    <w:rsid w:val="00373BA2"/>
    <w:rsid w:val="003741E1"/>
    <w:rsid w:val="003749C6"/>
    <w:rsid w:val="00380FD6"/>
    <w:rsid w:val="00387CDA"/>
    <w:rsid w:val="00393245"/>
    <w:rsid w:val="00393F19"/>
    <w:rsid w:val="00396A98"/>
    <w:rsid w:val="003A4CDD"/>
    <w:rsid w:val="003B04CD"/>
    <w:rsid w:val="003B129C"/>
    <w:rsid w:val="003D0732"/>
    <w:rsid w:val="003E267E"/>
    <w:rsid w:val="003F2DFB"/>
    <w:rsid w:val="0040315D"/>
    <w:rsid w:val="00403520"/>
    <w:rsid w:val="00405396"/>
    <w:rsid w:val="00415494"/>
    <w:rsid w:val="0041663F"/>
    <w:rsid w:val="004206EF"/>
    <w:rsid w:val="00422637"/>
    <w:rsid w:val="00423E92"/>
    <w:rsid w:val="00426200"/>
    <w:rsid w:val="0043278A"/>
    <w:rsid w:val="00435D5F"/>
    <w:rsid w:val="004423DF"/>
    <w:rsid w:val="0044632A"/>
    <w:rsid w:val="00456BCF"/>
    <w:rsid w:val="00456EE1"/>
    <w:rsid w:val="00457EB2"/>
    <w:rsid w:val="00464982"/>
    <w:rsid w:val="00471056"/>
    <w:rsid w:val="00477049"/>
    <w:rsid w:val="004849E7"/>
    <w:rsid w:val="004A2DBC"/>
    <w:rsid w:val="004B00F6"/>
    <w:rsid w:val="004B337C"/>
    <w:rsid w:val="004B4C28"/>
    <w:rsid w:val="004C0773"/>
    <w:rsid w:val="004C2252"/>
    <w:rsid w:val="004D0679"/>
    <w:rsid w:val="004D5658"/>
    <w:rsid w:val="004D7E7E"/>
    <w:rsid w:val="00504FAB"/>
    <w:rsid w:val="00505636"/>
    <w:rsid w:val="00510DD3"/>
    <w:rsid w:val="00512419"/>
    <w:rsid w:val="00514298"/>
    <w:rsid w:val="00515A6F"/>
    <w:rsid w:val="0051728D"/>
    <w:rsid w:val="0053337A"/>
    <w:rsid w:val="0054565F"/>
    <w:rsid w:val="00557D96"/>
    <w:rsid w:val="00561643"/>
    <w:rsid w:val="00562FF1"/>
    <w:rsid w:val="00567F5F"/>
    <w:rsid w:val="0057064F"/>
    <w:rsid w:val="0057268F"/>
    <w:rsid w:val="00573254"/>
    <w:rsid w:val="00577F91"/>
    <w:rsid w:val="00583DFB"/>
    <w:rsid w:val="005947F7"/>
    <w:rsid w:val="00594DBB"/>
    <w:rsid w:val="00595493"/>
    <w:rsid w:val="005A133D"/>
    <w:rsid w:val="005A6629"/>
    <w:rsid w:val="005B1B18"/>
    <w:rsid w:val="005B3EC8"/>
    <w:rsid w:val="005C14A1"/>
    <w:rsid w:val="005C176E"/>
    <w:rsid w:val="005C34E5"/>
    <w:rsid w:val="005C72DD"/>
    <w:rsid w:val="005C76EF"/>
    <w:rsid w:val="005D0033"/>
    <w:rsid w:val="005D0459"/>
    <w:rsid w:val="005E777F"/>
    <w:rsid w:val="005F4DE0"/>
    <w:rsid w:val="005F5205"/>
    <w:rsid w:val="0060486F"/>
    <w:rsid w:val="00606F25"/>
    <w:rsid w:val="006209E9"/>
    <w:rsid w:val="0063449B"/>
    <w:rsid w:val="00636E11"/>
    <w:rsid w:val="006372B7"/>
    <w:rsid w:val="006372F0"/>
    <w:rsid w:val="00646DA5"/>
    <w:rsid w:val="0064765F"/>
    <w:rsid w:val="006635C2"/>
    <w:rsid w:val="00670415"/>
    <w:rsid w:val="00675D8B"/>
    <w:rsid w:val="00676409"/>
    <w:rsid w:val="00686DF3"/>
    <w:rsid w:val="00692D5A"/>
    <w:rsid w:val="0069610B"/>
    <w:rsid w:val="006A7C80"/>
    <w:rsid w:val="006B6B20"/>
    <w:rsid w:val="006C057A"/>
    <w:rsid w:val="006C3BAC"/>
    <w:rsid w:val="006C548B"/>
    <w:rsid w:val="006D60C9"/>
    <w:rsid w:val="006E40B3"/>
    <w:rsid w:val="006E4FDE"/>
    <w:rsid w:val="006F5F63"/>
    <w:rsid w:val="00701B94"/>
    <w:rsid w:val="00704CA4"/>
    <w:rsid w:val="007070F4"/>
    <w:rsid w:val="007070FC"/>
    <w:rsid w:val="00707988"/>
    <w:rsid w:val="007136BD"/>
    <w:rsid w:val="00713DFD"/>
    <w:rsid w:val="007147C5"/>
    <w:rsid w:val="0073213B"/>
    <w:rsid w:val="00740F70"/>
    <w:rsid w:val="007441AC"/>
    <w:rsid w:val="00744323"/>
    <w:rsid w:val="00752D44"/>
    <w:rsid w:val="00762E46"/>
    <w:rsid w:val="007741AA"/>
    <w:rsid w:val="00777AEB"/>
    <w:rsid w:val="00780FD3"/>
    <w:rsid w:val="00790B5D"/>
    <w:rsid w:val="00795992"/>
    <w:rsid w:val="00795EEF"/>
    <w:rsid w:val="007A5917"/>
    <w:rsid w:val="007C2E12"/>
    <w:rsid w:val="007C4BC3"/>
    <w:rsid w:val="007C6277"/>
    <w:rsid w:val="007D1140"/>
    <w:rsid w:val="007E5ED2"/>
    <w:rsid w:val="00810FA7"/>
    <w:rsid w:val="00811C35"/>
    <w:rsid w:val="00822112"/>
    <w:rsid w:val="00836C9C"/>
    <w:rsid w:val="0084399D"/>
    <w:rsid w:val="00844460"/>
    <w:rsid w:val="0085762F"/>
    <w:rsid w:val="00860485"/>
    <w:rsid w:val="00861178"/>
    <w:rsid w:val="00863810"/>
    <w:rsid w:val="00867FBE"/>
    <w:rsid w:val="0087203A"/>
    <w:rsid w:val="00874083"/>
    <w:rsid w:val="00875EB6"/>
    <w:rsid w:val="00884E12"/>
    <w:rsid w:val="00893D3F"/>
    <w:rsid w:val="008A3766"/>
    <w:rsid w:val="008A59A7"/>
    <w:rsid w:val="008B2631"/>
    <w:rsid w:val="008B367C"/>
    <w:rsid w:val="008C384A"/>
    <w:rsid w:val="008C4861"/>
    <w:rsid w:val="008C4C25"/>
    <w:rsid w:val="008D2F0E"/>
    <w:rsid w:val="008D586A"/>
    <w:rsid w:val="008D779E"/>
    <w:rsid w:val="008D7DC5"/>
    <w:rsid w:val="008E0FFE"/>
    <w:rsid w:val="008E4751"/>
    <w:rsid w:val="008E77C3"/>
    <w:rsid w:val="008F20BD"/>
    <w:rsid w:val="008F2628"/>
    <w:rsid w:val="008F6377"/>
    <w:rsid w:val="00907173"/>
    <w:rsid w:val="009123C3"/>
    <w:rsid w:val="0091394B"/>
    <w:rsid w:val="0091564B"/>
    <w:rsid w:val="009159DD"/>
    <w:rsid w:val="00922085"/>
    <w:rsid w:val="009347F5"/>
    <w:rsid w:val="00947A83"/>
    <w:rsid w:val="00960FF8"/>
    <w:rsid w:val="009817A4"/>
    <w:rsid w:val="009857C6"/>
    <w:rsid w:val="009869DA"/>
    <w:rsid w:val="00987589"/>
    <w:rsid w:val="00993E50"/>
    <w:rsid w:val="0099789C"/>
    <w:rsid w:val="009A133B"/>
    <w:rsid w:val="009A302E"/>
    <w:rsid w:val="009A32C9"/>
    <w:rsid w:val="009A6265"/>
    <w:rsid w:val="009B3956"/>
    <w:rsid w:val="009B63F1"/>
    <w:rsid w:val="009C039E"/>
    <w:rsid w:val="009C1CB7"/>
    <w:rsid w:val="009C31EB"/>
    <w:rsid w:val="009D1C3E"/>
    <w:rsid w:val="009D25B9"/>
    <w:rsid w:val="009D4FFE"/>
    <w:rsid w:val="009D5CB8"/>
    <w:rsid w:val="009E18A9"/>
    <w:rsid w:val="009E733A"/>
    <w:rsid w:val="00A17BFF"/>
    <w:rsid w:val="00A22C4E"/>
    <w:rsid w:val="00A27B9B"/>
    <w:rsid w:val="00A3064C"/>
    <w:rsid w:val="00A307C4"/>
    <w:rsid w:val="00A32C5B"/>
    <w:rsid w:val="00A330E0"/>
    <w:rsid w:val="00A4027B"/>
    <w:rsid w:val="00A44C82"/>
    <w:rsid w:val="00A45015"/>
    <w:rsid w:val="00A50B0E"/>
    <w:rsid w:val="00A523AD"/>
    <w:rsid w:val="00A550B9"/>
    <w:rsid w:val="00A70965"/>
    <w:rsid w:val="00A73401"/>
    <w:rsid w:val="00A74197"/>
    <w:rsid w:val="00A74E1A"/>
    <w:rsid w:val="00A8150E"/>
    <w:rsid w:val="00A82867"/>
    <w:rsid w:val="00A8425F"/>
    <w:rsid w:val="00A85D78"/>
    <w:rsid w:val="00A87F7C"/>
    <w:rsid w:val="00A95264"/>
    <w:rsid w:val="00A97B04"/>
    <w:rsid w:val="00AB17E4"/>
    <w:rsid w:val="00AC4D28"/>
    <w:rsid w:val="00AE2E01"/>
    <w:rsid w:val="00AE60C7"/>
    <w:rsid w:val="00AE7A75"/>
    <w:rsid w:val="00AF31D9"/>
    <w:rsid w:val="00AF6F41"/>
    <w:rsid w:val="00B04CB0"/>
    <w:rsid w:val="00B124A7"/>
    <w:rsid w:val="00B13EA0"/>
    <w:rsid w:val="00B1487E"/>
    <w:rsid w:val="00B149DE"/>
    <w:rsid w:val="00B1742F"/>
    <w:rsid w:val="00B20B9B"/>
    <w:rsid w:val="00B2325F"/>
    <w:rsid w:val="00B240A6"/>
    <w:rsid w:val="00B24255"/>
    <w:rsid w:val="00B24D2F"/>
    <w:rsid w:val="00B2590D"/>
    <w:rsid w:val="00B26369"/>
    <w:rsid w:val="00B26ECE"/>
    <w:rsid w:val="00B3532A"/>
    <w:rsid w:val="00B37B30"/>
    <w:rsid w:val="00B41263"/>
    <w:rsid w:val="00B41DB9"/>
    <w:rsid w:val="00B447FD"/>
    <w:rsid w:val="00B6424D"/>
    <w:rsid w:val="00B71DA7"/>
    <w:rsid w:val="00B754DD"/>
    <w:rsid w:val="00B7765E"/>
    <w:rsid w:val="00B83DAE"/>
    <w:rsid w:val="00B85A99"/>
    <w:rsid w:val="00B91F5C"/>
    <w:rsid w:val="00BD22F6"/>
    <w:rsid w:val="00BD2A92"/>
    <w:rsid w:val="00BD70D9"/>
    <w:rsid w:val="00BE009C"/>
    <w:rsid w:val="00BE3F30"/>
    <w:rsid w:val="00BE5E9C"/>
    <w:rsid w:val="00BE65B4"/>
    <w:rsid w:val="00BF442B"/>
    <w:rsid w:val="00C0148D"/>
    <w:rsid w:val="00C07242"/>
    <w:rsid w:val="00C1021F"/>
    <w:rsid w:val="00C12627"/>
    <w:rsid w:val="00C203FA"/>
    <w:rsid w:val="00C25E65"/>
    <w:rsid w:val="00C31342"/>
    <w:rsid w:val="00C32B18"/>
    <w:rsid w:val="00C3775E"/>
    <w:rsid w:val="00C37D31"/>
    <w:rsid w:val="00C4285E"/>
    <w:rsid w:val="00C4416C"/>
    <w:rsid w:val="00C54740"/>
    <w:rsid w:val="00C57DD2"/>
    <w:rsid w:val="00C63347"/>
    <w:rsid w:val="00C6691C"/>
    <w:rsid w:val="00C746E6"/>
    <w:rsid w:val="00C77D0C"/>
    <w:rsid w:val="00C8674A"/>
    <w:rsid w:val="00C96275"/>
    <w:rsid w:val="00CA683C"/>
    <w:rsid w:val="00CA6B78"/>
    <w:rsid w:val="00CB667D"/>
    <w:rsid w:val="00CC406D"/>
    <w:rsid w:val="00CD1CF4"/>
    <w:rsid w:val="00CD756F"/>
    <w:rsid w:val="00CE462F"/>
    <w:rsid w:val="00CE7947"/>
    <w:rsid w:val="00CF1742"/>
    <w:rsid w:val="00CF6DBB"/>
    <w:rsid w:val="00D00EF7"/>
    <w:rsid w:val="00D037BF"/>
    <w:rsid w:val="00D0438D"/>
    <w:rsid w:val="00D07F1B"/>
    <w:rsid w:val="00D13AC9"/>
    <w:rsid w:val="00D16A9E"/>
    <w:rsid w:val="00D20223"/>
    <w:rsid w:val="00D26353"/>
    <w:rsid w:val="00D33259"/>
    <w:rsid w:val="00D34F1A"/>
    <w:rsid w:val="00D42F19"/>
    <w:rsid w:val="00D43CA6"/>
    <w:rsid w:val="00D5137F"/>
    <w:rsid w:val="00D55ADF"/>
    <w:rsid w:val="00D6473A"/>
    <w:rsid w:val="00D661E5"/>
    <w:rsid w:val="00D674CA"/>
    <w:rsid w:val="00D67847"/>
    <w:rsid w:val="00D8364E"/>
    <w:rsid w:val="00D9288A"/>
    <w:rsid w:val="00D9451F"/>
    <w:rsid w:val="00D947D1"/>
    <w:rsid w:val="00D96ABC"/>
    <w:rsid w:val="00D9788A"/>
    <w:rsid w:val="00DA3A1C"/>
    <w:rsid w:val="00DB117F"/>
    <w:rsid w:val="00DB1777"/>
    <w:rsid w:val="00DB6873"/>
    <w:rsid w:val="00DC216A"/>
    <w:rsid w:val="00DC2627"/>
    <w:rsid w:val="00DD5CAA"/>
    <w:rsid w:val="00DD7A6A"/>
    <w:rsid w:val="00DF6AF5"/>
    <w:rsid w:val="00E02469"/>
    <w:rsid w:val="00E1066A"/>
    <w:rsid w:val="00E107D0"/>
    <w:rsid w:val="00E16A39"/>
    <w:rsid w:val="00E202D7"/>
    <w:rsid w:val="00E21940"/>
    <w:rsid w:val="00E23EB8"/>
    <w:rsid w:val="00E26CDE"/>
    <w:rsid w:val="00E32F5B"/>
    <w:rsid w:val="00E373EF"/>
    <w:rsid w:val="00E459DE"/>
    <w:rsid w:val="00E52F99"/>
    <w:rsid w:val="00E576D7"/>
    <w:rsid w:val="00E759B8"/>
    <w:rsid w:val="00E76634"/>
    <w:rsid w:val="00E7753D"/>
    <w:rsid w:val="00E86ED3"/>
    <w:rsid w:val="00E9593E"/>
    <w:rsid w:val="00E96522"/>
    <w:rsid w:val="00EA540D"/>
    <w:rsid w:val="00EB65BB"/>
    <w:rsid w:val="00EC4B3F"/>
    <w:rsid w:val="00ED0216"/>
    <w:rsid w:val="00EE2204"/>
    <w:rsid w:val="00EE5184"/>
    <w:rsid w:val="00EE5634"/>
    <w:rsid w:val="00EF2766"/>
    <w:rsid w:val="00EF4815"/>
    <w:rsid w:val="00EF6928"/>
    <w:rsid w:val="00EF6B5D"/>
    <w:rsid w:val="00F03430"/>
    <w:rsid w:val="00F037F2"/>
    <w:rsid w:val="00F038CB"/>
    <w:rsid w:val="00F3085F"/>
    <w:rsid w:val="00F31419"/>
    <w:rsid w:val="00F356B7"/>
    <w:rsid w:val="00F361FC"/>
    <w:rsid w:val="00F4113B"/>
    <w:rsid w:val="00F44496"/>
    <w:rsid w:val="00F50784"/>
    <w:rsid w:val="00F525A9"/>
    <w:rsid w:val="00F5735A"/>
    <w:rsid w:val="00F57DAA"/>
    <w:rsid w:val="00F62C85"/>
    <w:rsid w:val="00F83A3E"/>
    <w:rsid w:val="00F84052"/>
    <w:rsid w:val="00F85555"/>
    <w:rsid w:val="00F90762"/>
    <w:rsid w:val="00F9184C"/>
    <w:rsid w:val="00F97010"/>
    <w:rsid w:val="00FA2CC1"/>
    <w:rsid w:val="00FA6C00"/>
    <w:rsid w:val="00FC0C54"/>
    <w:rsid w:val="00FC13DC"/>
    <w:rsid w:val="00FC2C15"/>
    <w:rsid w:val="00FD0342"/>
    <w:rsid w:val="00FD3687"/>
    <w:rsid w:val="00FE0B70"/>
    <w:rsid w:val="00FE1768"/>
    <w:rsid w:val="00FE2F8B"/>
    <w:rsid w:val="00FE61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8F20BD"/>
    <w:pPr>
      <w:numPr>
        <w:numId w:val="3"/>
      </w:numPr>
    </w:pPr>
    <w:rPr>
      <w:i/>
    </w:r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Autospacing="0" w:afterLines="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0"/>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Title" w:semiHidden="0" w:uiPriority="9"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Cs/>
      <w:sz w:val="23"/>
      <w:szCs w:val="20"/>
    </w:rPr>
  </w:style>
  <w:style w:type="paragraph" w:styleId="Overskrift1">
    <w:name w:val="heading 1"/>
    <w:aliases w:val="Main heading,Kapitel"/>
    <w:basedOn w:val="Normal"/>
    <w:next w:val="Normal"/>
    <w:link w:val="Overskrift1Tegn"/>
    <w:qFormat/>
    <w:rsid w:val="00C37D31"/>
    <w:pPr>
      <w:keepNext/>
      <w:numPr>
        <w:numId w:val="13"/>
      </w:numPr>
      <w:tabs>
        <w:tab w:val="clear" w:pos="1134"/>
        <w:tab w:val="clear" w:pos="1701"/>
      </w:tabs>
      <w:spacing w:after="160" w:line="240" w:lineRule="auto"/>
      <w:outlineLvl w:val="0"/>
    </w:pPr>
    <w:rPr>
      <w:b/>
      <w:caps/>
    </w:rPr>
  </w:style>
  <w:style w:type="paragraph" w:styleId="Overskrift2">
    <w:name w:val="heading 2"/>
    <w:aliases w:val="Overskrift 2 Tegn1,Overskrift 2 Tegn Tegn"/>
    <w:basedOn w:val="Normal"/>
    <w:next w:val="Normal"/>
    <w:link w:val="Overskrift2Tegn"/>
    <w:qFormat/>
    <w:rsid w:val="00C37D31"/>
    <w:pPr>
      <w:keepNext/>
      <w:numPr>
        <w:ilvl w:val="1"/>
        <w:numId w:val="13"/>
      </w:numPr>
      <w:tabs>
        <w:tab w:val="clear" w:pos="567"/>
        <w:tab w:val="clear" w:pos="1134"/>
        <w:tab w:val="clear" w:pos="1701"/>
      </w:tabs>
      <w:spacing w:line="240" w:lineRule="auto"/>
      <w:outlineLvl w:val="1"/>
    </w:pPr>
    <w:rPr>
      <w:b/>
      <w:bCs w:val="0"/>
      <w:iCs/>
      <w:szCs w:val="28"/>
    </w:rPr>
  </w:style>
  <w:style w:type="paragraph" w:styleId="Overskrift3">
    <w:name w:val="heading 3"/>
    <w:aliases w:val="Sub Heading"/>
    <w:basedOn w:val="Normal"/>
    <w:next w:val="Normal"/>
    <w:link w:val="Overskrift3Tegn"/>
    <w:uiPriority w:val="1"/>
    <w:qFormat/>
    <w:rsid w:val="00C37D31"/>
    <w:pPr>
      <w:keepNext/>
      <w:numPr>
        <w:ilvl w:val="2"/>
        <w:numId w:val="13"/>
      </w:numPr>
      <w:tabs>
        <w:tab w:val="clear" w:pos="567"/>
        <w:tab w:val="clear" w:pos="1134"/>
        <w:tab w:val="clear" w:pos="1701"/>
      </w:tabs>
      <w:spacing w:line="240" w:lineRule="auto"/>
      <w:outlineLvl w:val="2"/>
    </w:pPr>
    <w:rPr>
      <w:b/>
      <w:bCs w:val="0"/>
      <w:i/>
      <w:szCs w:val="26"/>
    </w:rPr>
  </w:style>
  <w:style w:type="paragraph" w:styleId="Overskrift4">
    <w:name w:val="heading 4"/>
    <w:basedOn w:val="Normal"/>
    <w:next w:val="Normal"/>
    <w:link w:val="Overskrift4Tegn"/>
    <w:uiPriority w:val="1"/>
    <w:qFormat/>
    <w:rsid w:val="00C37D31"/>
    <w:pPr>
      <w:keepNext/>
      <w:numPr>
        <w:ilvl w:val="3"/>
        <w:numId w:val="13"/>
      </w:numPr>
      <w:tabs>
        <w:tab w:val="clear" w:pos="567"/>
        <w:tab w:val="clear" w:pos="1134"/>
        <w:tab w:val="clear" w:pos="1701"/>
      </w:tabs>
      <w:spacing w:line="240" w:lineRule="auto"/>
      <w:outlineLvl w:val="3"/>
    </w:pPr>
    <w:rPr>
      <w:i/>
      <w:szCs w:val="28"/>
    </w:rPr>
  </w:style>
  <w:style w:type="paragraph" w:styleId="Overskrift5">
    <w:name w:val="heading 5"/>
    <w:basedOn w:val="Overskrift1"/>
    <w:next w:val="Normal"/>
    <w:link w:val="Overskrift5Tegn"/>
    <w:uiPriority w:val="1"/>
    <w:qFormat/>
    <w:rsid w:val="00C37D31"/>
    <w:pPr>
      <w:numPr>
        <w:numId w:val="0"/>
      </w:numPr>
      <w:outlineLvl w:val="4"/>
    </w:pPr>
    <w:rPr>
      <w:bCs w:val="0"/>
      <w:iCs/>
      <w:szCs w:val="26"/>
    </w:rPr>
  </w:style>
  <w:style w:type="paragraph" w:styleId="Overskrift6">
    <w:name w:val="heading 6"/>
    <w:basedOn w:val="Overskrift2"/>
    <w:next w:val="Normal"/>
    <w:link w:val="Overskrift6Tegn"/>
    <w:uiPriority w:val="1"/>
    <w:qFormat/>
    <w:rsid w:val="00C37D31"/>
    <w:pPr>
      <w:numPr>
        <w:ilvl w:val="0"/>
        <w:numId w:val="0"/>
      </w:numPr>
      <w:tabs>
        <w:tab w:val="left" w:pos="709"/>
      </w:tabs>
      <w:outlineLvl w:val="5"/>
    </w:pPr>
    <w:rPr>
      <w:bCs/>
      <w:szCs w:val="22"/>
    </w:rPr>
  </w:style>
  <w:style w:type="paragraph" w:styleId="Overskrift7">
    <w:name w:val="heading 7"/>
    <w:basedOn w:val="Overskrift3"/>
    <w:next w:val="Normal"/>
    <w:link w:val="Overskrift7Tegn"/>
    <w:uiPriority w:val="1"/>
    <w:qFormat/>
    <w:rsid w:val="00C37D31"/>
    <w:pPr>
      <w:numPr>
        <w:ilvl w:val="0"/>
        <w:numId w:val="0"/>
      </w:numPr>
      <w:tabs>
        <w:tab w:val="left" w:pos="851"/>
      </w:tabs>
      <w:outlineLvl w:val="6"/>
    </w:pPr>
    <w:rPr>
      <w:szCs w:val="24"/>
    </w:rPr>
  </w:style>
  <w:style w:type="paragraph" w:styleId="Overskrift8">
    <w:name w:val="heading 8"/>
    <w:basedOn w:val="Overskrift4"/>
    <w:next w:val="Normal"/>
    <w:link w:val="Overskrift8Tegn"/>
    <w:uiPriority w:val="1"/>
    <w:qFormat/>
    <w:rsid w:val="00C37D31"/>
    <w:pPr>
      <w:numPr>
        <w:ilvl w:val="0"/>
        <w:numId w:val="0"/>
      </w:numPr>
      <w:tabs>
        <w:tab w:val="left" w:pos="992"/>
      </w:tabs>
      <w:outlineLvl w:val="7"/>
    </w:pPr>
    <w:rPr>
      <w:iCs/>
      <w:szCs w:val="24"/>
    </w:rPr>
  </w:style>
  <w:style w:type="paragraph" w:styleId="Overskrift9">
    <w:name w:val="heading 9"/>
    <w:basedOn w:val="Normal"/>
    <w:next w:val="Normal"/>
    <w:link w:val="Overskrift9Tegn"/>
    <w:uiPriority w:val="1"/>
    <w:qFormat/>
    <w:rsid w:val="00C37D31"/>
    <w:pPr>
      <w:keepNext/>
      <w:tabs>
        <w:tab w:val="clear" w:pos="567"/>
        <w:tab w:val="clear" w:pos="1134"/>
        <w:tab w:val="clear" w:pos="1701"/>
      </w:tabs>
      <w:spacing w:after="240" w:line="240" w:lineRule="auto"/>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C37D31"/>
    <w:pPr>
      <w:tabs>
        <w:tab w:val="clear" w:pos="567"/>
        <w:tab w:val="clear" w:pos="1134"/>
        <w:tab w:val="clear" w:pos="1701"/>
        <w:tab w:val="left" w:pos="2183"/>
      </w:tabs>
      <w:spacing w:line="240" w:lineRule="auto"/>
    </w:pPr>
    <w:rPr>
      <w:sz w:val="16"/>
    </w:rPr>
  </w:style>
  <w:style w:type="character" w:customStyle="1" w:styleId="AdresseOplysningerTegn">
    <w:name w:val="AdresseOplysninger Tegn"/>
    <w:basedOn w:val="Standardskrifttypeiafsnit"/>
    <w:link w:val="AdresseOplysninger"/>
    <w:rsid w:val="00C37D31"/>
    <w:rPr>
      <w:rFonts w:ascii="Times New Roman" w:eastAsia="Times New Roman" w:hAnsi="Times New Roman" w:cs="Times New Roman"/>
      <w:bCs/>
      <w:sz w:val="16"/>
      <w:szCs w:val="20"/>
    </w:rPr>
  </w:style>
  <w:style w:type="paragraph" w:customStyle="1" w:styleId="adresseskrift">
    <w:name w:val="adresseskrift"/>
    <w:basedOn w:val="Normal"/>
    <w:rsid w:val="00C37D31"/>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Brevhoved">
    <w:name w:val="Message Header"/>
    <w:basedOn w:val="Normal"/>
    <w:link w:val="BrevhovedTegn"/>
    <w:uiPriority w:val="99"/>
    <w:rsid w:val="00C37D31"/>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uiPriority w:val="99"/>
    <w:rsid w:val="00C37D31"/>
    <w:rPr>
      <w:rFonts w:ascii="Times New Roman" w:eastAsia="Times New Roman" w:hAnsi="Times New Roman" w:cs="Arial"/>
      <w:bCs/>
      <w:sz w:val="19"/>
      <w:szCs w:val="24"/>
    </w:rPr>
  </w:style>
  <w:style w:type="paragraph" w:customStyle="1" w:styleId="Brevoverskrift">
    <w:name w:val="Brevoverskrift"/>
    <w:basedOn w:val="Normal"/>
    <w:rsid w:val="00C37D31"/>
    <w:rPr>
      <w:b/>
      <w:bCs w:val="0"/>
    </w:rPr>
  </w:style>
  <w:style w:type="paragraph" w:customStyle="1" w:styleId="DatoFelt">
    <w:name w:val="DatoFelt"/>
    <w:basedOn w:val="Normal"/>
    <w:next w:val="Normal"/>
    <w:qFormat/>
    <w:rsid w:val="00C37D31"/>
    <w:pPr>
      <w:spacing w:after="200" w:line="220" w:lineRule="exact"/>
    </w:pPr>
    <w:rPr>
      <w:b/>
      <w:caps/>
      <w:sz w:val="16"/>
      <w:szCs w:val="16"/>
    </w:rPr>
  </w:style>
  <w:style w:type="paragraph" w:customStyle="1" w:styleId="Default">
    <w:name w:val="Default"/>
    <w:rsid w:val="00C37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rekte">
    <w:name w:val="Direkte"/>
    <w:basedOn w:val="Normal"/>
    <w:next w:val="Normal"/>
    <w:rsid w:val="00C37D31"/>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C37D31"/>
    <w:pPr>
      <w:spacing w:line="240" w:lineRule="auto"/>
    </w:pPr>
    <w:rPr>
      <w:sz w:val="16"/>
      <w:szCs w:val="16"/>
    </w:rPr>
  </w:style>
  <w:style w:type="paragraph" w:customStyle="1" w:styleId="Flytning">
    <w:name w:val="Flytning"/>
    <w:basedOn w:val="Normal"/>
    <w:rsid w:val="00C37D31"/>
    <w:pPr>
      <w:spacing w:line="240" w:lineRule="auto"/>
      <w:jc w:val="right"/>
    </w:pPr>
    <w:rPr>
      <w:b/>
    </w:rPr>
  </w:style>
  <w:style w:type="paragraph" w:customStyle="1" w:styleId="Flytning2">
    <w:name w:val="Flytning2"/>
    <w:basedOn w:val="Flytning"/>
    <w:rsid w:val="00C37D31"/>
    <w:pPr>
      <w:spacing w:before="120"/>
    </w:pPr>
    <w:rPr>
      <w:b w:val="0"/>
    </w:rPr>
  </w:style>
  <w:style w:type="character" w:styleId="Fodnotehenvisning">
    <w:name w:val="footnote reference"/>
    <w:basedOn w:val="Standardskrifttypeiafsnit"/>
    <w:uiPriority w:val="99"/>
    <w:semiHidden/>
    <w:rsid w:val="00C37D31"/>
    <w:rPr>
      <w:sz w:val="17"/>
      <w:vertAlign w:val="superscript"/>
    </w:rPr>
  </w:style>
  <w:style w:type="paragraph" w:styleId="Fodnotetekst">
    <w:name w:val="footnote text"/>
    <w:basedOn w:val="Normal"/>
    <w:link w:val="Fod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FodnotetekstTegn">
    <w:name w:val="Fodnotetekst Tegn"/>
    <w:basedOn w:val="Standardskrifttypeiafsnit"/>
    <w:link w:val="Fodnotetekst"/>
    <w:uiPriority w:val="99"/>
    <w:semiHidden/>
    <w:rsid w:val="00C37D31"/>
    <w:rPr>
      <w:rFonts w:ascii="Times New Roman" w:eastAsia="Times New Roman" w:hAnsi="Times New Roman" w:cs="Times New Roman"/>
      <w:bCs/>
      <w:sz w:val="17"/>
      <w:szCs w:val="20"/>
    </w:rPr>
  </w:style>
  <w:style w:type="paragraph" w:styleId="Indholdsfortegnelse1">
    <w:name w:val="toc 1"/>
    <w:basedOn w:val="Normal"/>
    <w:next w:val="Normal"/>
    <w:uiPriority w:val="39"/>
    <w:rsid w:val="00C37D31"/>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uiPriority w:val="39"/>
    <w:rsid w:val="00C37D31"/>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uiPriority w:val="39"/>
    <w:rsid w:val="00C37D31"/>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uiPriority w:val="9"/>
    <w:rsid w:val="00C37D31"/>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uiPriority w:val="9"/>
    <w:semiHidden/>
    <w:rsid w:val="00C37D31"/>
    <w:pPr>
      <w:tabs>
        <w:tab w:val="clear" w:pos="567"/>
        <w:tab w:val="clear" w:pos="1134"/>
        <w:tab w:val="clear" w:pos="1701"/>
      </w:tabs>
      <w:ind w:left="720"/>
    </w:pPr>
  </w:style>
  <w:style w:type="paragraph" w:styleId="Indholdsfortegnelse6">
    <w:name w:val="toc 6"/>
    <w:basedOn w:val="Normal"/>
    <w:next w:val="Normal"/>
    <w:autoRedefine/>
    <w:uiPriority w:val="9"/>
    <w:semiHidden/>
    <w:rsid w:val="00C37D31"/>
    <w:pPr>
      <w:tabs>
        <w:tab w:val="clear" w:pos="567"/>
        <w:tab w:val="clear" w:pos="1134"/>
        <w:tab w:val="clear" w:pos="1701"/>
      </w:tabs>
      <w:ind w:left="900"/>
    </w:pPr>
  </w:style>
  <w:style w:type="paragraph" w:styleId="Indholdsfortegnelse7">
    <w:name w:val="toc 7"/>
    <w:basedOn w:val="Normal"/>
    <w:next w:val="Normal"/>
    <w:autoRedefine/>
    <w:uiPriority w:val="9"/>
    <w:semiHidden/>
    <w:rsid w:val="00C37D31"/>
    <w:pPr>
      <w:tabs>
        <w:tab w:val="clear" w:pos="567"/>
        <w:tab w:val="clear" w:pos="1134"/>
        <w:tab w:val="clear" w:pos="1701"/>
      </w:tabs>
      <w:ind w:left="1080"/>
    </w:pPr>
  </w:style>
  <w:style w:type="paragraph" w:styleId="Indholdsfortegnelse8">
    <w:name w:val="toc 8"/>
    <w:basedOn w:val="Normal"/>
    <w:next w:val="Normal"/>
    <w:autoRedefine/>
    <w:uiPriority w:val="9"/>
    <w:semiHidden/>
    <w:rsid w:val="00C37D31"/>
    <w:pPr>
      <w:tabs>
        <w:tab w:val="clear" w:pos="567"/>
        <w:tab w:val="clear" w:pos="1134"/>
        <w:tab w:val="clear" w:pos="1701"/>
      </w:tabs>
      <w:ind w:left="1260"/>
    </w:pPr>
  </w:style>
  <w:style w:type="paragraph" w:styleId="Indholdsfortegnelse9">
    <w:name w:val="toc 9"/>
    <w:basedOn w:val="Normal"/>
    <w:next w:val="Normal"/>
    <w:autoRedefine/>
    <w:uiPriority w:val="9"/>
    <w:semiHidden/>
    <w:rsid w:val="00C37D31"/>
    <w:pPr>
      <w:tabs>
        <w:tab w:val="clear" w:pos="567"/>
        <w:tab w:val="clear" w:pos="1134"/>
        <w:tab w:val="clear" w:pos="1701"/>
      </w:tabs>
      <w:ind w:left="1440"/>
    </w:pPr>
  </w:style>
  <w:style w:type="paragraph" w:styleId="Listeafsnit">
    <w:name w:val="List Paragraph"/>
    <w:basedOn w:val="Normal"/>
    <w:uiPriority w:val="99"/>
    <w:qFormat/>
    <w:rsid w:val="00C37D31"/>
    <w:pPr>
      <w:ind w:left="720"/>
      <w:contextualSpacing/>
    </w:pPr>
  </w:style>
  <w:style w:type="paragraph" w:customStyle="1" w:styleId="Indlg">
    <w:name w:val="Indlæg"/>
    <w:basedOn w:val="Listeafsnit"/>
    <w:next w:val="Normal"/>
    <w:autoRedefine/>
    <w:qFormat/>
    <w:rsid w:val="00C37D31"/>
    <w:pPr>
      <w:numPr>
        <w:numId w:val="1"/>
      </w:numPr>
      <w:tabs>
        <w:tab w:val="clear" w:pos="567"/>
        <w:tab w:val="clear" w:pos="1134"/>
        <w:tab w:val="clear" w:pos="1701"/>
        <w:tab w:val="left" w:pos="0"/>
      </w:tabs>
    </w:pPr>
  </w:style>
  <w:style w:type="character" w:styleId="Kommentarhenvisning">
    <w:name w:val="annotation reference"/>
    <w:basedOn w:val="Standardskrifttypeiafsnit"/>
    <w:uiPriority w:val="99"/>
    <w:rsid w:val="00C37D31"/>
    <w:rPr>
      <w:sz w:val="16"/>
      <w:szCs w:val="16"/>
    </w:rPr>
  </w:style>
  <w:style w:type="paragraph" w:styleId="Kommentartekst">
    <w:name w:val="annotation text"/>
    <w:basedOn w:val="Normal"/>
    <w:link w:val="KommentartekstTegn"/>
    <w:uiPriority w:val="99"/>
    <w:rsid w:val="00C37D31"/>
  </w:style>
  <w:style w:type="character" w:customStyle="1" w:styleId="KommentartekstTegn">
    <w:name w:val="Kommentartekst Tegn"/>
    <w:basedOn w:val="Standardskrifttypeiafsnit"/>
    <w:link w:val="Kommentartekst"/>
    <w:uiPriority w:val="99"/>
    <w:rsid w:val="00C37D31"/>
    <w:rPr>
      <w:rFonts w:ascii="Times New Roman" w:eastAsia="Times New Roman" w:hAnsi="Times New Roman" w:cs="Times New Roman"/>
      <w:bCs/>
      <w:sz w:val="23"/>
      <w:szCs w:val="20"/>
    </w:rPr>
  </w:style>
  <w:style w:type="character" w:styleId="Linjenummer">
    <w:name w:val="line number"/>
    <w:basedOn w:val="Standardskrifttypeiafsnit"/>
    <w:uiPriority w:val="99"/>
    <w:rsid w:val="00C37D31"/>
  </w:style>
  <w:style w:type="paragraph" w:customStyle="1" w:styleId="Logo">
    <w:name w:val="Logo"/>
    <w:basedOn w:val="Normal"/>
    <w:next w:val="Normal"/>
    <w:rsid w:val="00C37D31"/>
    <w:pPr>
      <w:framePr w:w="329" w:h="505" w:hSpace="142" w:vSpace="142" w:wrap="notBeside" w:vAnchor="page" w:hAnchor="margin" w:y="1129"/>
      <w:jc w:val="right"/>
    </w:pPr>
  </w:style>
  <w:style w:type="paragraph" w:styleId="Markeringsbobletekst">
    <w:name w:val="Balloon Text"/>
    <w:basedOn w:val="Normal"/>
    <w:link w:val="MarkeringsbobletekstTegn"/>
    <w:uiPriority w:val="99"/>
    <w:rsid w:val="00C37D3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C37D31"/>
    <w:rPr>
      <w:rFonts w:ascii="Tahoma" w:eastAsia="Times New Roman" w:hAnsi="Tahoma" w:cs="Tahoma"/>
      <w:bCs/>
      <w:sz w:val="16"/>
      <w:szCs w:val="16"/>
    </w:rPr>
  </w:style>
  <w:style w:type="paragraph" w:customStyle="1" w:styleId="Modtager">
    <w:name w:val="Modtager"/>
    <w:basedOn w:val="Normal"/>
    <w:rsid w:val="00C37D31"/>
    <w:pPr>
      <w:tabs>
        <w:tab w:val="clear" w:pos="567"/>
        <w:tab w:val="clear" w:pos="1134"/>
        <w:tab w:val="clear" w:pos="1701"/>
      </w:tabs>
      <w:spacing w:line="240" w:lineRule="auto"/>
    </w:pPr>
  </w:style>
  <w:style w:type="paragraph" w:styleId="NormalWeb">
    <w:name w:val="Normal (Web)"/>
    <w:basedOn w:val="Normal"/>
    <w:uiPriority w:val="99"/>
    <w:rsid w:val="00C37D31"/>
    <w:rPr>
      <w:sz w:val="24"/>
      <w:szCs w:val="24"/>
    </w:rPr>
  </w:style>
  <w:style w:type="paragraph" w:styleId="Normalindrykning">
    <w:name w:val="Normal Indent"/>
    <w:basedOn w:val="Normal"/>
    <w:uiPriority w:val="99"/>
    <w:rsid w:val="00C37D31"/>
    <w:pPr>
      <w:ind w:left="1304"/>
    </w:pPr>
  </w:style>
  <w:style w:type="paragraph" w:customStyle="1" w:styleId="notaoplysninger">
    <w:name w:val="notaoplysninger"/>
    <w:basedOn w:val="Normal"/>
    <w:rsid w:val="00C37D31"/>
    <w:pPr>
      <w:tabs>
        <w:tab w:val="clear" w:pos="567"/>
        <w:tab w:val="clear" w:pos="1134"/>
        <w:tab w:val="clear" w:pos="1701"/>
        <w:tab w:val="left" w:pos="1080"/>
      </w:tabs>
      <w:spacing w:line="240" w:lineRule="auto"/>
      <w:ind w:left="1077" w:hanging="1077"/>
    </w:pPr>
    <w:rPr>
      <w:rFonts w:cs="Tahoma"/>
      <w:sz w:val="17"/>
    </w:rPr>
  </w:style>
  <w:style w:type="paragraph" w:customStyle="1" w:styleId="notaoverskrift">
    <w:name w:val="notaoverskrift"/>
    <w:basedOn w:val="Normal"/>
    <w:next w:val="Normal"/>
    <w:rsid w:val="00C37D31"/>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uiPriority w:val="99"/>
    <w:rsid w:val="00C37D31"/>
  </w:style>
  <w:style w:type="character" w:customStyle="1" w:styleId="NoteoverskriftTegn">
    <w:name w:val="Noteoverskrift Tegn"/>
    <w:basedOn w:val="Standardskrifttypeiafsnit"/>
    <w:link w:val="Noteoverskrift"/>
    <w:uiPriority w:val="99"/>
    <w:rsid w:val="00C37D31"/>
    <w:rPr>
      <w:rFonts w:ascii="Times New Roman" w:eastAsia="Times New Roman" w:hAnsi="Times New Roman" w:cs="Times New Roman"/>
      <w:bCs/>
      <w:sz w:val="23"/>
      <w:szCs w:val="20"/>
    </w:rPr>
  </w:style>
  <w:style w:type="paragraph" w:styleId="Opstilling">
    <w:name w:val="List"/>
    <w:basedOn w:val="Normal"/>
    <w:uiPriority w:val="99"/>
    <w:rsid w:val="00C37D31"/>
    <w:pPr>
      <w:ind w:left="283" w:hanging="283"/>
    </w:pPr>
  </w:style>
  <w:style w:type="paragraph" w:styleId="Opstilling-forts">
    <w:name w:val="List Continue"/>
    <w:basedOn w:val="Normal"/>
    <w:uiPriority w:val="99"/>
    <w:rsid w:val="00C37D31"/>
    <w:pPr>
      <w:spacing w:after="120"/>
      <w:ind w:left="283"/>
    </w:pPr>
  </w:style>
  <w:style w:type="paragraph" w:styleId="Opstilling-forts2">
    <w:name w:val="List Continue 2"/>
    <w:basedOn w:val="Normal"/>
    <w:uiPriority w:val="99"/>
    <w:rsid w:val="00C37D31"/>
    <w:pPr>
      <w:spacing w:after="120"/>
      <w:ind w:left="566"/>
    </w:pPr>
  </w:style>
  <w:style w:type="paragraph" w:styleId="Opstilling-forts3">
    <w:name w:val="List Continue 3"/>
    <w:basedOn w:val="Normal"/>
    <w:uiPriority w:val="99"/>
    <w:rsid w:val="00C37D31"/>
    <w:pPr>
      <w:spacing w:after="120"/>
      <w:ind w:left="849"/>
    </w:pPr>
  </w:style>
  <w:style w:type="paragraph" w:styleId="Opstilling-forts4">
    <w:name w:val="List Continue 4"/>
    <w:basedOn w:val="Normal"/>
    <w:uiPriority w:val="99"/>
    <w:rsid w:val="00C37D31"/>
    <w:pPr>
      <w:spacing w:after="120"/>
      <w:ind w:left="1132"/>
    </w:pPr>
  </w:style>
  <w:style w:type="paragraph" w:styleId="Opstilling-forts5">
    <w:name w:val="List Continue 5"/>
    <w:basedOn w:val="Normal"/>
    <w:uiPriority w:val="99"/>
    <w:rsid w:val="00C37D31"/>
    <w:pPr>
      <w:spacing w:after="120"/>
      <w:ind w:left="1415"/>
    </w:pPr>
  </w:style>
  <w:style w:type="paragraph" w:styleId="Opstilling-punkttegn">
    <w:name w:val="List Bullet"/>
    <w:basedOn w:val="Normal"/>
    <w:autoRedefine/>
    <w:uiPriority w:val="99"/>
    <w:rsid w:val="008F20BD"/>
    <w:pPr>
      <w:numPr>
        <w:numId w:val="3"/>
      </w:numPr>
    </w:pPr>
    <w:rPr>
      <w:i/>
    </w:rPr>
  </w:style>
  <w:style w:type="paragraph" w:styleId="Opstilling-punkttegn2">
    <w:name w:val="List Bullet 2"/>
    <w:basedOn w:val="Normal"/>
    <w:autoRedefine/>
    <w:uiPriority w:val="99"/>
    <w:rsid w:val="00C37D31"/>
    <w:pPr>
      <w:numPr>
        <w:numId w:val="4"/>
      </w:numPr>
    </w:pPr>
  </w:style>
  <w:style w:type="paragraph" w:styleId="Opstilling-punkttegn3">
    <w:name w:val="List Bullet 3"/>
    <w:basedOn w:val="Normal"/>
    <w:autoRedefine/>
    <w:uiPriority w:val="99"/>
    <w:rsid w:val="00C37D31"/>
    <w:pPr>
      <w:numPr>
        <w:numId w:val="5"/>
      </w:numPr>
    </w:pPr>
  </w:style>
  <w:style w:type="paragraph" w:styleId="Opstilling-punkttegn4">
    <w:name w:val="List Bullet 4"/>
    <w:basedOn w:val="Normal"/>
    <w:autoRedefine/>
    <w:uiPriority w:val="99"/>
    <w:rsid w:val="00C37D31"/>
    <w:pPr>
      <w:numPr>
        <w:numId w:val="6"/>
      </w:numPr>
    </w:pPr>
  </w:style>
  <w:style w:type="paragraph" w:styleId="Opstilling-punkttegn5">
    <w:name w:val="List Bullet 5"/>
    <w:basedOn w:val="Normal"/>
    <w:autoRedefine/>
    <w:uiPriority w:val="99"/>
    <w:rsid w:val="00C37D31"/>
    <w:pPr>
      <w:numPr>
        <w:numId w:val="7"/>
      </w:numPr>
    </w:pPr>
  </w:style>
  <w:style w:type="paragraph" w:styleId="Opstilling-talellerbogst">
    <w:name w:val="List Number"/>
    <w:basedOn w:val="Normal"/>
    <w:uiPriority w:val="99"/>
    <w:rsid w:val="00C37D31"/>
    <w:pPr>
      <w:numPr>
        <w:numId w:val="8"/>
      </w:numPr>
    </w:pPr>
  </w:style>
  <w:style w:type="paragraph" w:styleId="Opstilling-talellerbogst2">
    <w:name w:val="List Number 2"/>
    <w:basedOn w:val="Normal"/>
    <w:uiPriority w:val="99"/>
    <w:rsid w:val="00C37D31"/>
    <w:pPr>
      <w:numPr>
        <w:numId w:val="9"/>
      </w:numPr>
    </w:pPr>
  </w:style>
  <w:style w:type="paragraph" w:styleId="Opstilling-talellerbogst3">
    <w:name w:val="List Number 3"/>
    <w:basedOn w:val="Normal"/>
    <w:uiPriority w:val="99"/>
    <w:rsid w:val="00C37D31"/>
    <w:pPr>
      <w:numPr>
        <w:numId w:val="10"/>
      </w:numPr>
    </w:pPr>
  </w:style>
  <w:style w:type="paragraph" w:styleId="Opstilling-talellerbogst4">
    <w:name w:val="List Number 4"/>
    <w:basedOn w:val="Normal"/>
    <w:uiPriority w:val="99"/>
    <w:rsid w:val="00C37D31"/>
    <w:pPr>
      <w:numPr>
        <w:numId w:val="11"/>
      </w:numPr>
    </w:pPr>
  </w:style>
  <w:style w:type="paragraph" w:styleId="Opstilling-talellerbogst5">
    <w:name w:val="List Number 5"/>
    <w:basedOn w:val="Normal"/>
    <w:uiPriority w:val="99"/>
    <w:rsid w:val="00C37D31"/>
    <w:pPr>
      <w:numPr>
        <w:numId w:val="12"/>
      </w:numPr>
    </w:pPr>
  </w:style>
  <w:style w:type="paragraph" w:styleId="Opstilling2">
    <w:name w:val="List 2"/>
    <w:basedOn w:val="Normal"/>
    <w:uiPriority w:val="99"/>
    <w:rsid w:val="00C37D31"/>
    <w:pPr>
      <w:ind w:left="566" w:hanging="283"/>
    </w:pPr>
  </w:style>
  <w:style w:type="paragraph" w:styleId="Opstilling3">
    <w:name w:val="List 3"/>
    <w:basedOn w:val="Normal"/>
    <w:uiPriority w:val="99"/>
    <w:rsid w:val="00C37D31"/>
    <w:pPr>
      <w:ind w:left="849" w:hanging="283"/>
    </w:pPr>
  </w:style>
  <w:style w:type="paragraph" w:styleId="Opstilling4">
    <w:name w:val="List 4"/>
    <w:basedOn w:val="Normal"/>
    <w:uiPriority w:val="99"/>
    <w:rsid w:val="00C37D31"/>
    <w:pPr>
      <w:ind w:left="1132" w:hanging="283"/>
    </w:pPr>
  </w:style>
  <w:style w:type="paragraph" w:styleId="Opstilling5">
    <w:name w:val="List 5"/>
    <w:basedOn w:val="Normal"/>
    <w:uiPriority w:val="99"/>
    <w:rsid w:val="00C37D31"/>
    <w:pPr>
      <w:ind w:left="1415" w:hanging="283"/>
    </w:pPr>
  </w:style>
  <w:style w:type="character" w:customStyle="1" w:styleId="Overskrift1Tegn">
    <w:name w:val="Overskrift 1 Tegn"/>
    <w:aliases w:val="Main heading Tegn,Kapitel Tegn"/>
    <w:basedOn w:val="Standardskrifttypeiafsnit"/>
    <w:link w:val="Overskrift1"/>
    <w:rsid w:val="00C37D31"/>
    <w:rPr>
      <w:rFonts w:ascii="Times New Roman" w:eastAsia="Times New Roman" w:hAnsi="Times New Roman" w:cs="Times New Roman"/>
      <w:b/>
      <w:bCs/>
      <w:caps/>
      <w:sz w:val="23"/>
      <w:szCs w:val="20"/>
    </w:rPr>
  </w:style>
  <w:style w:type="character" w:customStyle="1" w:styleId="Overskrift2Tegn">
    <w:name w:val="Overskrift 2 Tegn"/>
    <w:aliases w:val="Overskrift 2 Tegn1 Tegn,Overskrift 2 Tegn Tegn Tegn"/>
    <w:basedOn w:val="Standardskrifttypeiafsnit"/>
    <w:link w:val="Overskrift2"/>
    <w:rsid w:val="00C37D31"/>
    <w:rPr>
      <w:rFonts w:ascii="Times New Roman" w:eastAsia="Times New Roman" w:hAnsi="Times New Roman" w:cs="Times New Roman"/>
      <w:b/>
      <w:iCs/>
      <w:sz w:val="23"/>
      <w:szCs w:val="28"/>
    </w:rPr>
  </w:style>
  <w:style w:type="character" w:customStyle="1" w:styleId="Overskrift3Tegn">
    <w:name w:val="Overskrift 3 Tegn"/>
    <w:aliases w:val="Sub Heading Tegn"/>
    <w:basedOn w:val="Standardskrifttypeiafsnit"/>
    <w:link w:val="Overskrift3"/>
    <w:uiPriority w:val="1"/>
    <w:rsid w:val="00C37D31"/>
    <w:rPr>
      <w:rFonts w:ascii="Times New Roman" w:eastAsia="Times New Roman" w:hAnsi="Times New Roman" w:cs="Times New Roman"/>
      <w:b/>
      <w:i/>
      <w:sz w:val="23"/>
      <w:szCs w:val="26"/>
    </w:rPr>
  </w:style>
  <w:style w:type="character" w:customStyle="1" w:styleId="Overskrift4Tegn">
    <w:name w:val="Overskrift 4 Tegn"/>
    <w:basedOn w:val="Standardskrifttypeiafsnit"/>
    <w:link w:val="Overskrift4"/>
    <w:uiPriority w:val="1"/>
    <w:rsid w:val="00C37D31"/>
    <w:rPr>
      <w:rFonts w:ascii="Times New Roman" w:eastAsia="Times New Roman" w:hAnsi="Times New Roman" w:cs="Times New Roman"/>
      <w:bCs/>
      <w:i/>
      <w:sz w:val="23"/>
      <w:szCs w:val="28"/>
    </w:rPr>
  </w:style>
  <w:style w:type="character" w:customStyle="1" w:styleId="Overskrift5Tegn">
    <w:name w:val="Overskrift 5 Tegn"/>
    <w:basedOn w:val="Standardskrifttypeiafsnit"/>
    <w:link w:val="Overskrift5"/>
    <w:uiPriority w:val="1"/>
    <w:rsid w:val="00C37D31"/>
    <w:rPr>
      <w:rFonts w:ascii="Times New Roman" w:eastAsia="Times New Roman" w:hAnsi="Times New Roman" w:cs="Times New Roman"/>
      <w:b/>
      <w:iCs/>
      <w:caps/>
      <w:sz w:val="23"/>
      <w:szCs w:val="26"/>
    </w:rPr>
  </w:style>
  <w:style w:type="character" w:customStyle="1" w:styleId="Overskrift6Tegn">
    <w:name w:val="Overskrift 6 Tegn"/>
    <w:basedOn w:val="Standardskrifttypeiafsnit"/>
    <w:link w:val="Overskrift6"/>
    <w:uiPriority w:val="1"/>
    <w:rsid w:val="00C37D31"/>
    <w:rPr>
      <w:rFonts w:ascii="Times New Roman" w:eastAsia="Times New Roman" w:hAnsi="Times New Roman" w:cs="Times New Roman"/>
      <w:b/>
      <w:bCs/>
      <w:iCs/>
      <w:sz w:val="23"/>
    </w:rPr>
  </w:style>
  <w:style w:type="character" w:customStyle="1" w:styleId="Overskrift7Tegn">
    <w:name w:val="Overskrift 7 Tegn"/>
    <w:basedOn w:val="Standardskrifttypeiafsnit"/>
    <w:link w:val="Overskrift7"/>
    <w:uiPriority w:val="1"/>
    <w:rsid w:val="00C37D31"/>
    <w:rPr>
      <w:rFonts w:ascii="Times New Roman" w:eastAsia="Times New Roman" w:hAnsi="Times New Roman" w:cs="Times New Roman"/>
      <w:b/>
      <w:i/>
      <w:sz w:val="23"/>
      <w:szCs w:val="24"/>
    </w:rPr>
  </w:style>
  <w:style w:type="character" w:customStyle="1" w:styleId="Overskrift8Tegn">
    <w:name w:val="Overskrift 8 Tegn"/>
    <w:basedOn w:val="Standardskrifttypeiafsnit"/>
    <w:link w:val="Overskrift8"/>
    <w:uiPriority w:val="1"/>
    <w:rsid w:val="00C37D31"/>
    <w:rPr>
      <w:rFonts w:ascii="Times New Roman" w:eastAsia="Times New Roman" w:hAnsi="Times New Roman" w:cs="Times New Roman"/>
      <w:bCs/>
      <w:i/>
      <w:iCs/>
      <w:sz w:val="23"/>
      <w:szCs w:val="24"/>
    </w:rPr>
  </w:style>
  <w:style w:type="character" w:customStyle="1" w:styleId="Overskrift9Tegn">
    <w:name w:val="Overskrift 9 Tegn"/>
    <w:basedOn w:val="Standardskrifttypeiafsnit"/>
    <w:link w:val="Overskrift9"/>
    <w:uiPriority w:val="1"/>
    <w:rsid w:val="00C37D31"/>
    <w:rPr>
      <w:rFonts w:ascii="Times New Roman" w:eastAsia="Times New Roman" w:hAnsi="Times New Roman" w:cs="Arial"/>
      <w:b/>
      <w:bCs/>
      <w:sz w:val="30"/>
      <w:szCs w:val="28"/>
    </w:rPr>
  </w:style>
  <w:style w:type="character" w:styleId="Pladsholdertekst">
    <w:name w:val="Placeholder Text"/>
    <w:basedOn w:val="Standardskrifttypeiafsnit"/>
    <w:uiPriority w:val="99"/>
    <w:semiHidden/>
    <w:rsid w:val="00C37D31"/>
    <w:rPr>
      <w:color w:val="FFFFFF"/>
    </w:rPr>
  </w:style>
  <w:style w:type="paragraph" w:customStyle="1" w:styleId="Punktopstilling">
    <w:name w:val="Punktopstilling"/>
    <w:basedOn w:val="Normal"/>
    <w:qFormat/>
    <w:rsid w:val="009D25B9"/>
    <w:pPr>
      <w:numPr>
        <w:numId w:val="14"/>
      </w:numPr>
      <w:tabs>
        <w:tab w:val="clear" w:pos="567"/>
        <w:tab w:val="clear" w:pos="1134"/>
        <w:tab w:val="clear" w:pos="1701"/>
        <w:tab w:val="left" w:pos="851"/>
      </w:tabs>
      <w:spacing w:before="120"/>
      <w:ind w:left="851" w:hanging="284"/>
    </w:pPr>
  </w:style>
  <w:style w:type="paragraph" w:customStyle="1" w:styleId="SagsnrFelt">
    <w:name w:val="SagsnrFelt"/>
    <w:basedOn w:val="DatoFelt"/>
    <w:next w:val="DirekteOplysninger"/>
    <w:qFormat/>
    <w:rsid w:val="00C37D31"/>
    <w:rPr>
      <w:b w:val="0"/>
      <w:caps w:val="0"/>
    </w:rPr>
  </w:style>
  <w:style w:type="paragraph" w:styleId="Sidefod">
    <w:name w:val="footer"/>
    <w:basedOn w:val="Normal"/>
    <w:link w:val="SidefodTegn"/>
    <w:uiPriority w:val="99"/>
    <w:rsid w:val="00C37D31"/>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C37D31"/>
    <w:rPr>
      <w:rFonts w:ascii="Times New Roman" w:eastAsia="Times New Roman" w:hAnsi="Times New Roman" w:cs="Times New Roman"/>
      <w:bCs/>
      <w:sz w:val="14"/>
      <w:szCs w:val="20"/>
    </w:rPr>
  </w:style>
  <w:style w:type="paragraph" w:styleId="Sidehoved">
    <w:name w:val="header"/>
    <w:basedOn w:val="Normal"/>
    <w:link w:val="SidehovedTegn"/>
    <w:uiPriority w:val="99"/>
    <w:rsid w:val="00C37D31"/>
    <w:pPr>
      <w:tabs>
        <w:tab w:val="clear" w:pos="567"/>
        <w:tab w:val="clear" w:pos="1134"/>
        <w:tab w:val="clear" w:pos="1701"/>
      </w:tabs>
    </w:pPr>
  </w:style>
  <w:style w:type="character" w:customStyle="1" w:styleId="SidehovedTegn">
    <w:name w:val="Sidehoved Tegn"/>
    <w:basedOn w:val="Standardskrifttypeiafsnit"/>
    <w:link w:val="Sidehoved"/>
    <w:uiPriority w:val="99"/>
    <w:rsid w:val="00C37D31"/>
    <w:rPr>
      <w:rFonts w:ascii="Times New Roman" w:eastAsia="Times New Roman" w:hAnsi="Times New Roman" w:cs="Times New Roman"/>
      <w:bCs/>
      <w:sz w:val="23"/>
      <w:szCs w:val="20"/>
    </w:rPr>
  </w:style>
  <w:style w:type="character" w:styleId="Sidetal">
    <w:name w:val="page number"/>
    <w:uiPriority w:val="99"/>
    <w:rsid w:val="00C37D31"/>
    <w:rPr>
      <w:sz w:val="16"/>
      <w:szCs w:val="16"/>
    </w:rPr>
  </w:style>
  <w:style w:type="character" w:styleId="Slutnotehenvisning">
    <w:name w:val="endnote reference"/>
    <w:basedOn w:val="Standardskrifttypeiafsnit"/>
    <w:uiPriority w:val="99"/>
    <w:semiHidden/>
    <w:rsid w:val="00C37D31"/>
    <w:rPr>
      <w:sz w:val="17"/>
      <w:vertAlign w:val="superscript"/>
    </w:rPr>
  </w:style>
  <w:style w:type="paragraph" w:styleId="Slutnotetekst">
    <w:name w:val="endnote text"/>
    <w:basedOn w:val="Normal"/>
    <w:link w:val="SlutnotetekstTegn"/>
    <w:uiPriority w:val="99"/>
    <w:semiHidden/>
    <w:rsid w:val="00C37D31"/>
    <w:pPr>
      <w:tabs>
        <w:tab w:val="clear" w:pos="567"/>
        <w:tab w:val="clear" w:pos="1134"/>
        <w:tab w:val="clear" w:pos="1701"/>
        <w:tab w:val="left" w:pos="369"/>
      </w:tabs>
      <w:spacing w:line="240" w:lineRule="auto"/>
      <w:ind w:left="369" w:hanging="369"/>
    </w:pPr>
    <w:rPr>
      <w:sz w:val="17"/>
    </w:rPr>
  </w:style>
  <w:style w:type="character" w:customStyle="1" w:styleId="SlutnotetekstTegn">
    <w:name w:val="Slutnotetekst Tegn"/>
    <w:basedOn w:val="Standardskrifttypeiafsnit"/>
    <w:link w:val="Slutnotetekst"/>
    <w:uiPriority w:val="99"/>
    <w:semiHidden/>
    <w:rsid w:val="00C37D31"/>
    <w:rPr>
      <w:rFonts w:ascii="Times New Roman" w:eastAsia="Times New Roman" w:hAnsi="Times New Roman" w:cs="Times New Roman"/>
      <w:bCs/>
      <w:sz w:val="17"/>
      <w:szCs w:val="20"/>
    </w:rPr>
  </w:style>
  <w:style w:type="character" w:customStyle="1" w:styleId="Stilling">
    <w:name w:val="Stilling"/>
    <w:uiPriority w:val="99"/>
    <w:rsid w:val="00C37D31"/>
    <w:rPr>
      <w:i/>
      <w:color w:val="auto"/>
      <w:szCs w:val="23"/>
    </w:rPr>
  </w:style>
  <w:style w:type="table" w:styleId="Tabel-Gitter">
    <w:name w:val="Table Grid"/>
    <w:basedOn w:val="Tabel-Normal"/>
    <w:rsid w:val="00C37D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uiPriority w:val="9"/>
    <w:qFormat/>
    <w:rsid w:val="00C37D31"/>
    <w:pPr>
      <w:keepNext/>
      <w:spacing w:after="240" w:line="240" w:lineRule="auto"/>
      <w:jc w:val="left"/>
    </w:pPr>
    <w:rPr>
      <w:rFonts w:cs="Arial"/>
      <w:sz w:val="44"/>
      <w:szCs w:val="32"/>
    </w:rPr>
  </w:style>
  <w:style w:type="character" w:customStyle="1" w:styleId="TitelTegn">
    <w:name w:val="Titel Tegn"/>
    <w:basedOn w:val="Standardskrifttypeiafsnit"/>
    <w:link w:val="Titel"/>
    <w:uiPriority w:val="9"/>
    <w:rsid w:val="00C37D31"/>
    <w:rPr>
      <w:rFonts w:ascii="Times New Roman" w:eastAsia="Times New Roman" w:hAnsi="Times New Roman" w:cs="Arial"/>
      <w:bCs/>
      <w:sz w:val="44"/>
      <w:szCs w:val="32"/>
    </w:rPr>
  </w:style>
  <w:style w:type="paragraph" w:styleId="Underskrift">
    <w:name w:val="Signature"/>
    <w:basedOn w:val="Normal"/>
    <w:link w:val="UnderskriftTegn"/>
    <w:uiPriority w:val="99"/>
    <w:rsid w:val="00C37D31"/>
    <w:pPr>
      <w:ind w:left="4252"/>
    </w:pPr>
  </w:style>
  <w:style w:type="character" w:customStyle="1" w:styleId="UnderskriftTegn">
    <w:name w:val="Underskrift Tegn"/>
    <w:basedOn w:val="Standardskrifttypeiafsnit"/>
    <w:link w:val="Underskrift"/>
    <w:uiPriority w:val="99"/>
    <w:rsid w:val="00C37D31"/>
    <w:rPr>
      <w:rFonts w:ascii="Times New Roman" w:eastAsia="Times New Roman" w:hAnsi="Times New Roman" w:cs="Times New Roman"/>
      <w:bCs/>
      <w:sz w:val="23"/>
      <w:szCs w:val="20"/>
    </w:rPr>
  </w:style>
  <w:style w:type="table" w:customStyle="1" w:styleId="Tabel-Gitter1">
    <w:name w:val="Tabel - Gitter1"/>
    <w:basedOn w:val="Tabel-Normal"/>
    <w:next w:val="Tabel-Gitter"/>
    <w:rsid w:val="00577F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2">
    <w:name w:val="Tabel - Gitter2"/>
    <w:basedOn w:val="Tabel-Normal"/>
    <w:next w:val="Tabel-Gitter"/>
    <w:rsid w:val="00B26EC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e">
    <w:name w:val="adresse"/>
    <w:basedOn w:val="Normal"/>
    <w:rsid w:val="00D34F1A"/>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styleId="Dato">
    <w:name w:val="Date"/>
    <w:basedOn w:val="Normal"/>
    <w:next w:val="Normal"/>
    <w:link w:val="DatoTegn"/>
    <w:uiPriority w:val="99"/>
    <w:rsid w:val="00D34F1A"/>
  </w:style>
  <w:style w:type="character" w:customStyle="1" w:styleId="DatoTegn">
    <w:name w:val="Dato Tegn"/>
    <w:basedOn w:val="Standardskrifttypeiafsnit"/>
    <w:link w:val="Dato"/>
    <w:uiPriority w:val="99"/>
    <w:rsid w:val="00D34F1A"/>
    <w:rPr>
      <w:rFonts w:ascii="Times New Roman" w:eastAsia="Times New Roman" w:hAnsi="Times New Roman" w:cs="Times New Roman"/>
      <w:bCs/>
      <w:sz w:val="23"/>
      <w:szCs w:val="20"/>
    </w:rPr>
  </w:style>
  <w:style w:type="paragraph" w:customStyle="1" w:styleId="Firma">
    <w:name w:val="Firma"/>
    <w:basedOn w:val="Normal"/>
    <w:rsid w:val="00D34F1A"/>
    <w:pPr>
      <w:framePr w:hSpace="142" w:vSpace="142" w:wrap="around" w:vAnchor="page" w:hAnchor="margin" w:y="1305"/>
    </w:pPr>
  </w:style>
  <w:style w:type="paragraph" w:styleId="Overskrift">
    <w:name w:val="TOC Heading"/>
    <w:basedOn w:val="Overskrift1"/>
    <w:next w:val="Normal"/>
    <w:uiPriority w:val="39"/>
    <w:unhideWhenUsed/>
    <w:qFormat/>
    <w:rsid w:val="00D34F1A"/>
    <w:pPr>
      <w:keepLines/>
      <w:numPr>
        <w:numId w:val="0"/>
      </w:numPr>
      <w:overflowPunct/>
      <w:autoSpaceDE/>
      <w:autoSpaceDN/>
      <w:adjustRightInd/>
      <w:spacing w:before="480" w:after="0" w:line="276" w:lineRule="auto"/>
      <w:jc w:val="left"/>
      <w:textAlignment w:val="auto"/>
      <w:outlineLvl w:val="9"/>
    </w:pPr>
    <w:rPr>
      <w:rFonts w:asciiTheme="majorHAnsi" w:eastAsiaTheme="majorEastAsia" w:hAnsiTheme="majorHAnsi" w:cstheme="majorBidi"/>
      <w:caps w:val="0"/>
      <w:color w:val="365F91" w:themeColor="accent1" w:themeShade="BF"/>
      <w:sz w:val="28"/>
      <w:szCs w:val="28"/>
      <w:lang w:eastAsia="en-US"/>
    </w:rPr>
  </w:style>
  <w:style w:type="paragraph" w:styleId="Indeks1">
    <w:name w:val="index 1"/>
    <w:basedOn w:val="Normal"/>
    <w:next w:val="Normal"/>
    <w:autoRedefine/>
    <w:rsid w:val="00D34F1A"/>
    <w:pPr>
      <w:tabs>
        <w:tab w:val="clear" w:pos="567"/>
        <w:tab w:val="clear" w:pos="1134"/>
        <w:tab w:val="clear" w:pos="1701"/>
      </w:tabs>
      <w:spacing w:line="240" w:lineRule="auto"/>
      <w:ind w:left="200" w:hanging="200"/>
    </w:pPr>
    <w:rPr>
      <w:rFonts w:ascii="Tahoma" w:hAnsi="Tahoma"/>
      <w:spacing w:val="10"/>
      <w:sz w:val="20"/>
    </w:rPr>
  </w:style>
  <w:style w:type="character" w:styleId="Hyperlink">
    <w:name w:val="Hyperlink"/>
    <w:basedOn w:val="Standardskrifttypeiafsnit"/>
    <w:uiPriority w:val="99"/>
    <w:unhideWhenUsed/>
    <w:rsid w:val="00D34F1A"/>
    <w:rPr>
      <w:color w:val="0000FF" w:themeColor="hyperlink"/>
      <w:u w:val="single"/>
    </w:rPr>
  </w:style>
  <w:style w:type="paragraph" w:styleId="Kommentaremne">
    <w:name w:val="annotation subject"/>
    <w:basedOn w:val="Kommentartekst"/>
    <w:next w:val="Kommentartekst"/>
    <w:link w:val="KommentaremneTegn"/>
    <w:uiPriority w:val="99"/>
    <w:rsid w:val="00D34F1A"/>
    <w:pPr>
      <w:spacing w:line="240" w:lineRule="auto"/>
    </w:pPr>
    <w:rPr>
      <w:rFonts w:ascii="Tahoma" w:hAnsi="Tahoma"/>
      <w:b/>
      <w:spacing w:val="10"/>
      <w:sz w:val="20"/>
    </w:rPr>
  </w:style>
  <w:style w:type="character" w:customStyle="1" w:styleId="KommentaremneTegn">
    <w:name w:val="Kommentaremne Tegn"/>
    <w:basedOn w:val="KommentartekstTegn"/>
    <w:link w:val="Kommentaremne"/>
    <w:uiPriority w:val="99"/>
    <w:rsid w:val="00D34F1A"/>
    <w:rPr>
      <w:rFonts w:ascii="Tahoma" w:eastAsia="Times New Roman" w:hAnsi="Tahoma" w:cs="Times New Roman"/>
      <w:b/>
      <w:bCs/>
      <w:spacing w:val="10"/>
      <w:sz w:val="20"/>
      <w:szCs w:val="20"/>
    </w:rPr>
  </w:style>
  <w:style w:type="character" w:customStyle="1" w:styleId="KommentartekstTegn1">
    <w:name w:val="Kommentartekst Tegn1"/>
    <w:basedOn w:val="Standardskrifttypeiafsnit"/>
    <w:semiHidden/>
    <w:rsid w:val="00D34F1A"/>
    <w:rPr>
      <w:bCs/>
      <w:sz w:val="23"/>
    </w:rPr>
  </w:style>
  <w:style w:type="table" w:styleId="Tabel-3D-effekter1">
    <w:name w:val="Table 3D effects 1"/>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Kolonner3">
    <w:name w:val="Table Columns 3"/>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ysskygge1">
    <w:name w:val="Lys skygge1"/>
    <w:basedOn w:val="Tabel-Normal"/>
    <w:uiPriority w:val="60"/>
    <w:rsid w:val="00D34F1A"/>
    <w:pPr>
      <w:spacing w:after="0" w:line="240" w:lineRule="auto"/>
      <w:ind w:right="851"/>
      <w:jc w:val="both"/>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iste6">
    <w:name w:val="Table List 6"/>
    <w:basedOn w:val="Tabel-Normal"/>
    <w:rsid w:val="00D34F1A"/>
    <w:pPr>
      <w:tabs>
        <w:tab w:val="left" w:pos="567"/>
        <w:tab w:val="left" w:pos="1134"/>
        <w:tab w:val="left" w:pos="1701"/>
      </w:tabs>
      <w:overflowPunct w:val="0"/>
      <w:autoSpaceDE w:val="0"/>
      <w:autoSpaceDN w:val="0"/>
      <w:adjustRightInd w:val="0"/>
      <w:spacing w:after="0" w:line="300" w:lineRule="exact"/>
      <w:jc w:val="both"/>
      <w:textAlignment w:val="baseline"/>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Korrektur">
    <w:name w:val="Revision"/>
    <w:hidden/>
    <w:uiPriority w:val="99"/>
    <w:semiHidden/>
    <w:rsid w:val="00D34F1A"/>
    <w:pPr>
      <w:spacing w:after="0" w:line="240" w:lineRule="auto"/>
    </w:pPr>
    <w:rPr>
      <w:rFonts w:ascii="Times New Roman" w:eastAsia="Times New Roman" w:hAnsi="Times New Roman" w:cs="Times New Roman"/>
      <w:bCs/>
      <w:sz w:val="23"/>
      <w:szCs w:val="20"/>
    </w:rPr>
  </w:style>
  <w:style w:type="numbering" w:styleId="111111">
    <w:name w:val="Outline List 2"/>
    <w:basedOn w:val="Ingenoversigt"/>
    <w:semiHidden/>
    <w:rsid w:val="00D55ADF"/>
    <w:pPr>
      <w:numPr>
        <w:numId w:val="15"/>
      </w:numPr>
    </w:pPr>
  </w:style>
  <w:style w:type="numbering" w:styleId="1ai">
    <w:name w:val="Outline List 1"/>
    <w:basedOn w:val="Ingenoversigt"/>
    <w:semiHidden/>
    <w:rsid w:val="00D55ADF"/>
    <w:pPr>
      <w:numPr>
        <w:numId w:val="16"/>
      </w:numPr>
    </w:pPr>
  </w:style>
  <w:style w:type="numbering" w:styleId="ArtikelSektion">
    <w:name w:val="Outline List 3"/>
    <w:basedOn w:val="Ingenoversigt"/>
    <w:semiHidden/>
    <w:rsid w:val="00D55ADF"/>
    <w:pPr>
      <w:numPr>
        <w:numId w:val="17"/>
      </w:numPr>
    </w:pPr>
  </w:style>
  <w:style w:type="paragraph" w:styleId="Bloktekst">
    <w:name w:val="Block Text"/>
    <w:basedOn w:val="Normal"/>
    <w:uiPriority w:val="99"/>
    <w:semiHidden/>
    <w:rsid w:val="00D55ADF"/>
    <w:pPr>
      <w:tabs>
        <w:tab w:val="clear" w:pos="567"/>
        <w:tab w:val="clear" w:pos="1134"/>
        <w:tab w:val="clear" w:pos="1701"/>
      </w:tabs>
      <w:overflowPunct/>
      <w:autoSpaceDE/>
      <w:autoSpaceDN/>
      <w:adjustRightInd/>
      <w:spacing w:after="120" w:line="280" w:lineRule="atLeast"/>
      <w:ind w:left="1440" w:right="1440"/>
      <w:jc w:val="left"/>
      <w:textAlignment w:val="auto"/>
    </w:pPr>
    <w:rPr>
      <w:rFonts w:ascii="Century Schoolbook" w:hAnsi="Century Schoolbook"/>
      <w:bCs w:val="0"/>
      <w:sz w:val="20"/>
    </w:rPr>
  </w:style>
  <w:style w:type="paragraph" w:styleId="Brdtekst">
    <w:name w:val="Body Text"/>
    <w:basedOn w:val="Normal"/>
    <w:link w:val="Brdtekst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20"/>
    </w:rPr>
  </w:style>
  <w:style w:type="character" w:customStyle="1" w:styleId="BrdtekstTegn">
    <w:name w:val="Brødtekst Tegn"/>
    <w:basedOn w:val="Standardskrifttypeiafsnit"/>
    <w:link w:val="Brdtekst"/>
    <w:uiPriority w:val="99"/>
    <w:semiHidden/>
    <w:rsid w:val="00D55ADF"/>
    <w:rPr>
      <w:rFonts w:ascii="Century Schoolbook" w:eastAsia="Times New Roman" w:hAnsi="Century Schoolbook" w:cs="Times New Roman"/>
      <w:sz w:val="20"/>
      <w:szCs w:val="20"/>
    </w:rPr>
  </w:style>
  <w:style w:type="paragraph" w:styleId="Brdtekst2">
    <w:name w:val="Body Text 2"/>
    <w:basedOn w:val="Normal"/>
    <w:link w:val="Brdtekst2Tegn"/>
    <w:uiPriority w:val="99"/>
    <w:semiHidden/>
    <w:rsid w:val="00D55ADF"/>
    <w:pPr>
      <w:tabs>
        <w:tab w:val="clear" w:pos="567"/>
        <w:tab w:val="clear" w:pos="1134"/>
        <w:tab w:val="clear" w:pos="1701"/>
      </w:tabs>
      <w:overflowPunct/>
      <w:autoSpaceDE/>
      <w:autoSpaceDN/>
      <w:adjustRightInd/>
      <w:spacing w:after="120" w:line="480" w:lineRule="auto"/>
      <w:jc w:val="left"/>
      <w:textAlignment w:val="auto"/>
    </w:pPr>
    <w:rPr>
      <w:rFonts w:ascii="Century Schoolbook" w:hAnsi="Century Schoolbook"/>
      <w:bCs w:val="0"/>
      <w:sz w:val="20"/>
    </w:rPr>
  </w:style>
  <w:style w:type="character" w:customStyle="1" w:styleId="Brdtekst2Tegn">
    <w:name w:val="Brødtekst 2 Tegn"/>
    <w:basedOn w:val="Standardskrifttypeiafsnit"/>
    <w:link w:val="Brdtekst2"/>
    <w:uiPriority w:val="99"/>
    <w:semiHidden/>
    <w:rsid w:val="00D55ADF"/>
    <w:rPr>
      <w:rFonts w:ascii="Century Schoolbook" w:eastAsia="Times New Roman" w:hAnsi="Century Schoolbook" w:cs="Times New Roman"/>
      <w:sz w:val="20"/>
      <w:szCs w:val="20"/>
    </w:rPr>
  </w:style>
  <w:style w:type="paragraph" w:styleId="Brdtekst3">
    <w:name w:val="Body Text 3"/>
    <w:basedOn w:val="Normal"/>
    <w:link w:val="Brdtekst3Tegn"/>
    <w:uiPriority w:val="99"/>
    <w:semiHidden/>
    <w:rsid w:val="00D55ADF"/>
    <w:pPr>
      <w:tabs>
        <w:tab w:val="clear" w:pos="567"/>
        <w:tab w:val="clear" w:pos="1134"/>
        <w:tab w:val="clear" w:pos="1701"/>
      </w:tabs>
      <w:overflowPunct/>
      <w:autoSpaceDE/>
      <w:autoSpaceDN/>
      <w:adjustRightInd/>
      <w:spacing w:after="120" w:line="280" w:lineRule="atLeast"/>
      <w:jc w:val="left"/>
      <w:textAlignment w:val="auto"/>
    </w:pPr>
    <w:rPr>
      <w:rFonts w:ascii="Century Schoolbook" w:hAnsi="Century Schoolbook"/>
      <w:bCs w:val="0"/>
      <w:sz w:val="16"/>
      <w:szCs w:val="16"/>
    </w:rPr>
  </w:style>
  <w:style w:type="character" w:customStyle="1" w:styleId="Brdtekst3Tegn">
    <w:name w:val="Brødtekst 3 Tegn"/>
    <w:basedOn w:val="Standardskrifttypeiafsnit"/>
    <w:link w:val="Brdtekst3"/>
    <w:uiPriority w:val="99"/>
    <w:semiHidden/>
    <w:rsid w:val="00D55ADF"/>
    <w:rPr>
      <w:rFonts w:ascii="Century Schoolbook" w:eastAsia="Times New Roman" w:hAnsi="Century Schoolbook" w:cs="Times New Roman"/>
      <w:sz w:val="16"/>
      <w:szCs w:val="16"/>
    </w:rPr>
  </w:style>
  <w:style w:type="paragraph" w:styleId="Brdtekst-frstelinjeindrykning1">
    <w:name w:val="Body Text First Indent"/>
    <w:basedOn w:val="Brdtekst"/>
    <w:link w:val="Brdtekst-frstelinjeindrykning1Tegn"/>
    <w:uiPriority w:val="99"/>
    <w:semiHidden/>
    <w:rsid w:val="00D55ADF"/>
    <w:pPr>
      <w:ind w:firstLine="210"/>
    </w:pPr>
  </w:style>
  <w:style w:type="character" w:customStyle="1" w:styleId="Brdtekst-frstelinjeindrykning1Tegn">
    <w:name w:val="Brødtekst - førstelinjeindrykning 1 Tegn"/>
    <w:basedOn w:val="BrdtekstTegn"/>
    <w:link w:val="Brdtekst-frstelinjeindrykning1"/>
    <w:uiPriority w:val="99"/>
    <w:semiHidden/>
    <w:rsid w:val="00D55ADF"/>
    <w:rPr>
      <w:rFonts w:ascii="Century Schoolbook" w:eastAsia="Times New Roman" w:hAnsi="Century Schoolbook" w:cs="Times New Roman"/>
      <w:sz w:val="20"/>
      <w:szCs w:val="20"/>
    </w:rPr>
  </w:style>
  <w:style w:type="paragraph" w:styleId="Brdtekstindrykning">
    <w:name w:val="Body Text Indent"/>
    <w:basedOn w:val="Normal"/>
    <w:link w:val="Brdtekstindrykning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20"/>
    </w:rPr>
  </w:style>
  <w:style w:type="character" w:customStyle="1" w:styleId="BrdtekstindrykningTegn">
    <w:name w:val="Brødtekstindrykning Tegn"/>
    <w:basedOn w:val="Standardskrifttypeiafsnit"/>
    <w:link w:val="Brdtekstindrykning"/>
    <w:uiPriority w:val="99"/>
    <w:semiHidden/>
    <w:rsid w:val="00D55ADF"/>
    <w:rPr>
      <w:rFonts w:ascii="Century Schoolbook" w:eastAsia="Times New Roman" w:hAnsi="Century Schoolbook" w:cs="Times New Roman"/>
      <w:sz w:val="20"/>
      <w:szCs w:val="20"/>
    </w:rPr>
  </w:style>
  <w:style w:type="paragraph" w:styleId="Brdtekst-frstelinjeindrykning2">
    <w:name w:val="Body Text First Indent 2"/>
    <w:basedOn w:val="Brdtekstindrykning"/>
    <w:link w:val="Brdtekst-frstelinjeindrykning2Tegn"/>
    <w:uiPriority w:val="99"/>
    <w:semiHidden/>
    <w:rsid w:val="00D55ADF"/>
    <w:pPr>
      <w:ind w:firstLine="210"/>
    </w:pPr>
  </w:style>
  <w:style w:type="character" w:customStyle="1" w:styleId="Brdtekst-frstelinjeindrykning2Tegn">
    <w:name w:val="Brødtekst - førstelinjeindrykning 2 Tegn"/>
    <w:basedOn w:val="BrdtekstindrykningTegn"/>
    <w:link w:val="Brdtekst-frstelinjeindrykning2"/>
    <w:uiPriority w:val="99"/>
    <w:semiHidden/>
    <w:rsid w:val="00D55ADF"/>
    <w:rPr>
      <w:rFonts w:ascii="Century Schoolbook" w:eastAsia="Times New Roman" w:hAnsi="Century Schoolbook" w:cs="Times New Roman"/>
      <w:sz w:val="20"/>
      <w:szCs w:val="20"/>
    </w:rPr>
  </w:style>
  <w:style w:type="paragraph" w:styleId="Brdtekstindrykning2">
    <w:name w:val="Body Text Indent 2"/>
    <w:basedOn w:val="Normal"/>
    <w:link w:val="Brdtekstindrykning2Tegn"/>
    <w:uiPriority w:val="99"/>
    <w:semiHidden/>
    <w:rsid w:val="00D55ADF"/>
    <w:pPr>
      <w:tabs>
        <w:tab w:val="clear" w:pos="567"/>
        <w:tab w:val="clear" w:pos="1134"/>
        <w:tab w:val="clear" w:pos="1701"/>
      </w:tabs>
      <w:overflowPunct/>
      <w:autoSpaceDE/>
      <w:autoSpaceDN/>
      <w:adjustRightInd/>
      <w:spacing w:after="120" w:line="480" w:lineRule="auto"/>
      <w:ind w:left="283"/>
      <w:jc w:val="left"/>
      <w:textAlignment w:val="auto"/>
    </w:pPr>
    <w:rPr>
      <w:rFonts w:ascii="Century Schoolbook" w:hAnsi="Century Schoolbook"/>
      <w:bCs w:val="0"/>
      <w:sz w:val="20"/>
    </w:rPr>
  </w:style>
  <w:style w:type="character" w:customStyle="1" w:styleId="Brdtekstindrykning2Tegn">
    <w:name w:val="Brødtekstindrykning 2 Tegn"/>
    <w:basedOn w:val="Standardskrifttypeiafsnit"/>
    <w:link w:val="Brdtekstindrykning2"/>
    <w:uiPriority w:val="99"/>
    <w:semiHidden/>
    <w:rsid w:val="00D55ADF"/>
    <w:rPr>
      <w:rFonts w:ascii="Century Schoolbook" w:eastAsia="Times New Roman" w:hAnsi="Century Schoolbook" w:cs="Times New Roman"/>
      <w:sz w:val="20"/>
      <w:szCs w:val="20"/>
    </w:rPr>
  </w:style>
  <w:style w:type="paragraph" w:styleId="Brdtekstindrykning3">
    <w:name w:val="Body Text Indent 3"/>
    <w:basedOn w:val="Normal"/>
    <w:link w:val="Brdtekstindrykning3Tegn"/>
    <w:uiPriority w:val="99"/>
    <w:semiHidden/>
    <w:rsid w:val="00D55ADF"/>
    <w:pPr>
      <w:tabs>
        <w:tab w:val="clear" w:pos="567"/>
        <w:tab w:val="clear" w:pos="1134"/>
        <w:tab w:val="clear" w:pos="1701"/>
      </w:tabs>
      <w:overflowPunct/>
      <w:autoSpaceDE/>
      <w:autoSpaceDN/>
      <w:adjustRightInd/>
      <w:spacing w:after="120" w:line="280" w:lineRule="atLeast"/>
      <w:ind w:left="283"/>
      <w:jc w:val="left"/>
      <w:textAlignment w:val="auto"/>
    </w:pPr>
    <w:rPr>
      <w:rFonts w:ascii="Century Schoolbook" w:hAnsi="Century Schoolbook"/>
      <w:bCs w:val="0"/>
      <w:sz w:val="16"/>
      <w:szCs w:val="16"/>
    </w:rPr>
  </w:style>
  <w:style w:type="character" w:customStyle="1" w:styleId="Brdtekstindrykning3Tegn">
    <w:name w:val="Brødtekstindrykning 3 Tegn"/>
    <w:basedOn w:val="Standardskrifttypeiafsnit"/>
    <w:link w:val="Brdtekstindrykning3"/>
    <w:uiPriority w:val="99"/>
    <w:semiHidden/>
    <w:rsid w:val="00D55ADF"/>
    <w:rPr>
      <w:rFonts w:ascii="Century Schoolbook" w:eastAsia="Times New Roman" w:hAnsi="Century Schoolbook" w:cs="Times New Roman"/>
      <w:sz w:val="16"/>
      <w:szCs w:val="16"/>
    </w:rPr>
  </w:style>
  <w:style w:type="paragraph" w:styleId="Billedtekst">
    <w:name w:val="caption"/>
    <w:basedOn w:val="Normal"/>
    <w:next w:val="Normal"/>
    <w:uiPriority w:val="99"/>
    <w:qFormat/>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sz w:val="16"/>
    </w:rPr>
  </w:style>
  <w:style w:type="paragraph" w:styleId="Sluthilsen">
    <w:name w:val="Closing"/>
    <w:basedOn w:val="Normal"/>
    <w:link w:val="SluthilsenTegn"/>
    <w:uiPriority w:val="99"/>
    <w:semiHidden/>
    <w:rsid w:val="00D55ADF"/>
    <w:pPr>
      <w:tabs>
        <w:tab w:val="clear" w:pos="567"/>
        <w:tab w:val="clear" w:pos="1134"/>
        <w:tab w:val="clear" w:pos="1701"/>
      </w:tabs>
      <w:overflowPunct/>
      <w:autoSpaceDE/>
      <w:autoSpaceDN/>
      <w:adjustRightInd/>
      <w:spacing w:line="280" w:lineRule="atLeast"/>
      <w:ind w:left="4252"/>
      <w:jc w:val="left"/>
      <w:textAlignment w:val="auto"/>
    </w:pPr>
    <w:rPr>
      <w:rFonts w:ascii="Century Schoolbook" w:hAnsi="Century Schoolbook"/>
      <w:bCs w:val="0"/>
      <w:sz w:val="20"/>
    </w:rPr>
  </w:style>
  <w:style w:type="character" w:customStyle="1" w:styleId="SluthilsenTegn">
    <w:name w:val="Sluthilsen Tegn"/>
    <w:basedOn w:val="Standardskrifttypeiafsnit"/>
    <w:link w:val="Sluthilsen"/>
    <w:uiPriority w:val="99"/>
    <w:semiHidden/>
    <w:rsid w:val="00D55ADF"/>
    <w:rPr>
      <w:rFonts w:ascii="Century Schoolbook" w:eastAsia="Times New Roman" w:hAnsi="Century Schoolbook" w:cs="Times New Roman"/>
      <w:sz w:val="20"/>
      <w:szCs w:val="20"/>
    </w:rPr>
  </w:style>
  <w:style w:type="paragraph" w:styleId="E-mail-signatur">
    <w:name w:val="E-mail Signature"/>
    <w:basedOn w:val="Normal"/>
    <w:link w:val="E-mail-signatur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E-mail-signaturTegn">
    <w:name w:val="E-mail-signatur Tegn"/>
    <w:basedOn w:val="Standardskrifttypeiafsnit"/>
    <w:link w:val="E-mail-signatur"/>
    <w:uiPriority w:val="99"/>
    <w:semiHidden/>
    <w:rsid w:val="00D55ADF"/>
    <w:rPr>
      <w:rFonts w:ascii="Century Schoolbook" w:eastAsia="Times New Roman" w:hAnsi="Century Schoolbook" w:cs="Times New Roman"/>
      <w:sz w:val="20"/>
      <w:szCs w:val="20"/>
    </w:rPr>
  </w:style>
  <w:style w:type="character" w:styleId="Fremhv">
    <w:name w:val="Emphasis"/>
    <w:basedOn w:val="Standardskrifttypeiafsnit"/>
    <w:uiPriority w:val="99"/>
    <w:qFormat/>
    <w:rsid w:val="00D55ADF"/>
    <w:rPr>
      <w:i/>
      <w:iCs/>
    </w:rPr>
  </w:style>
  <w:style w:type="paragraph" w:styleId="Modtageradresse">
    <w:name w:val="envelope address"/>
    <w:basedOn w:val="Normal"/>
    <w:uiPriority w:val="99"/>
    <w:semiHidden/>
    <w:rsid w:val="00D55ADF"/>
    <w:pPr>
      <w:framePr w:w="7920" w:h="1980" w:hRule="exact" w:hSpace="141" w:wrap="auto" w:hAnchor="page" w:xAlign="center" w:yAlign="bottom"/>
      <w:tabs>
        <w:tab w:val="clear" w:pos="567"/>
        <w:tab w:val="clear" w:pos="1134"/>
        <w:tab w:val="clear" w:pos="1701"/>
      </w:tabs>
      <w:overflowPunct/>
      <w:autoSpaceDE/>
      <w:autoSpaceDN/>
      <w:adjustRightInd/>
      <w:spacing w:line="280" w:lineRule="atLeast"/>
      <w:ind w:left="2880"/>
      <w:jc w:val="left"/>
      <w:textAlignment w:val="auto"/>
    </w:pPr>
    <w:rPr>
      <w:rFonts w:ascii="Arial" w:hAnsi="Arial" w:cs="Arial"/>
      <w:bCs w:val="0"/>
      <w:sz w:val="24"/>
    </w:rPr>
  </w:style>
  <w:style w:type="paragraph" w:styleId="Afsenderadresse">
    <w:name w:val="envelope return"/>
    <w:basedOn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Arial" w:hAnsi="Arial" w:cs="Arial"/>
      <w:bCs w:val="0"/>
      <w:sz w:val="20"/>
    </w:rPr>
  </w:style>
  <w:style w:type="character" w:styleId="HTML-akronym">
    <w:name w:val="HTML Acronym"/>
    <w:basedOn w:val="Standardskrifttypeiafsnit"/>
    <w:uiPriority w:val="99"/>
    <w:semiHidden/>
    <w:rsid w:val="00D55ADF"/>
  </w:style>
  <w:style w:type="paragraph" w:styleId="HTML-adresse">
    <w:name w:val="HTML Address"/>
    <w:basedOn w:val="Normal"/>
    <w:link w:val="HTML-adresse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i/>
      <w:iCs/>
      <w:sz w:val="20"/>
    </w:rPr>
  </w:style>
  <w:style w:type="character" w:customStyle="1" w:styleId="HTML-adresseTegn">
    <w:name w:val="HTML-adresse Tegn"/>
    <w:basedOn w:val="Standardskrifttypeiafsnit"/>
    <w:link w:val="HTML-adresse"/>
    <w:uiPriority w:val="99"/>
    <w:semiHidden/>
    <w:rsid w:val="00D55ADF"/>
    <w:rPr>
      <w:rFonts w:ascii="Century Schoolbook" w:eastAsia="Times New Roman" w:hAnsi="Century Schoolbook" w:cs="Times New Roman"/>
      <w:i/>
      <w:iCs/>
      <w:sz w:val="20"/>
      <w:szCs w:val="20"/>
    </w:rPr>
  </w:style>
  <w:style w:type="character" w:styleId="HTML-citat">
    <w:name w:val="HTML Cite"/>
    <w:basedOn w:val="Standardskrifttypeiafsnit"/>
    <w:uiPriority w:val="99"/>
    <w:semiHidden/>
    <w:rsid w:val="00D55ADF"/>
    <w:rPr>
      <w:i/>
      <w:iCs/>
    </w:rPr>
  </w:style>
  <w:style w:type="character" w:styleId="HTML-kode">
    <w:name w:val="HTML Code"/>
    <w:basedOn w:val="Standardskrifttypeiafsnit"/>
    <w:uiPriority w:val="99"/>
    <w:semiHidden/>
    <w:rsid w:val="00D55ADF"/>
    <w:rPr>
      <w:rFonts w:ascii="Courier New" w:hAnsi="Courier New" w:cs="Courier New"/>
      <w:sz w:val="20"/>
      <w:szCs w:val="20"/>
    </w:rPr>
  </w:style>
  <w:style w:type="character" w:styleId="HTML-definition">
    <w:name w:val="HTML Definition"/>
    <w:basedOn w:val="Standardskrifttypeiafsnit"/>
    <w:uiPriority w:val="99"/>
    <w:semiHidden/>
    <w:rsid w:val="00D55ADF"/>
    <w:rPr>
      <w:i/>
      <w:iCs/>
    </w:rPr>
  </w:style>
  <w:style w:type="character" w:styleId="HTML-tastatur">
    <w:name w:val="HTML Keyboard"/>
    <w:basedOn w:val="Standardskrifttypeiafsnit"/>
    <w:uiPriority w:val="99"/>
    <w:semiHidden/>
    <w:rsid w:val="00D55ADF"/>
    <w:rPr>
      <w:rFonts w:ascii="Courier New" w:hAnsi="Courier New" w:cs="Courier New"/>
      <w:sz w:val="20"/>
      <w:szCs w:val="20"/>
    </w:rPr>
  </w:style>
  <w:style w:type="paragraph" w:styleId="FormateretHTML">
    <w:name w:val="HTML Preformatted"/>
    <w:basedOn w:val="Normal"/>
    <w:link w:val="FormateretHTML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FormateretHTMLTegn">
    <w:name w:val="Formateret HTML Tegn"/>
    <w:basedOn w:val="Standardskrifttypeiafsnit"/>
    <w:link w:val="FormateretHTML"/>
    <w:uiPriority w:val="99"/>
    <w:semiHidden/>
    <w:rsid w:val="00D55ADF"/>
    <w:rPr>
      <w:rFonts w:ascii="Courier New" w:eastAsia="Times New Roman" w:hAnsi="Courier New" w:cs="Courier New"/>
      <w:sz w:val="20"/>
      <w:szCs w:val="20"/>
    </w:rPr>
  </w:style>
  <w:style w:type="character" w:styleId="HTML-eksempel">
    <w:name w:val="HTML Sample"/>
    <w:basedOn w:val="Standardskrifttypeiafsnit"/>
    <w:uiPriority w:val="99"/>
    <w:semiHidden/>
    <w:rsid w:val="00D55ADF"/>
    <w:rPr>
      <w:rFonts w:ascii="Courier New" w:hAnsi="Courier New" w:cs="Courier New"/>
    </w:rPr>
  </w:style>
  <w:style w:type="character" w:styleId="HTML-skrivemaskine">
    <w:name w:val="HTML Typewriter"/>
    <w:basedOn w:val="Standardskrifttypeiafsnit"/>
    <w:uiPriority w:val="99"/>
    <w:semiHidden/>
    <w:rsid w:val="00D55ADF"/>
    <w:rPr>
      <w:rFonts w:ascii="Courier New" w:hAnsi="Courier New" w:cs="Courier New"/>
      <w:sz w:val="20"/>
      <w:szCs w:val="20"/>
    </w:rPr>
  </w:style>
  <w:style w:type="character" w:styleId="HTML-variabel">
    <w:name w:val="HTML Variable"/>
    <w:basedOn w:val="Standardskrifttypeiafsnit"/>
    <w:uiPriority w:val="99"/>
    <w:semiHidden/>
    <w:rsid w:val="00D55ADF"/>
    <w:rPr>
      <w:i/>
      <w:iCs/>
    </w:rPr>
  </w:style>
  <w:style w:type="paragraph" w:styleId="Almindeligtekst">
    <w:name w:val="Plain Text"/>
    <w:basedOn w:val="Normal"/>
    <w:link w:val="Almindeligtekst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ourier New" w:hAnsi="Courier New" w:cs="Courier New"/>
      <w:bCs w:val="0"/>
      <w:sz w:val="20"/>
    </w:rPr>
  </w:style>
  <w:style w:type="character" w:customStyle="1" w:styleId="AlmindeligtekstTegn">
    <w:name w:val="Almindelig tekst Tegn"/>
    <w:basedOn w:val="Standardskrifttypeiafsnit"/>
    <w:link w:val="Almindeligtekst"/>
    <w:uiPriority w:val="99"/>
    <w:semiHidden/>
    <w:rsid w:val="00D55ADF"/>
    <w:rPr>
      <w:rFonts w:ascii="Courier New" w:eastAsia="Times New Roman" w:hAnsi="Courier New" w:cs="Courier New"/>
      <w:sz w:val="20"/>
      <w:szCs w:val="20"/>
    </w:rPr>
  </w:style>
  <w:style w:type="paragraph" w:styleId="Starthilsen">
    <w:name w:val="Salutation"/>
    <w:basedOn w:val="Normal"/>
    <w:next w:val="Normal"/>
    <w:link w:val="StarthilsenTegn"/>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character" w:customStyle="1" w:styleId="StarthilsenTegn">
    <w:name w:val="Starthilsen Tegn"/>
    <w:basedOn w:val="Standardskrifttypeiafsnit"/>
    <w:link w:val="Starthilsen"/>
    <w:uiPriority w:val="99"/>
    <w:semiHidden/>
    <w:rsid w:val="00D55ADF"/>
    <w:rPr>
      <w:rFonts w:ascii="Century Schoolbook" w:eastAsia="Times New Roman" w:hAnsi="Century Schoolbook" w:cs="Times New Roman"/>
      <w:sz w:val="20"/>
      <w:szCs w:val="20"/>
    </w:rPr>
  </w:style>
  <w:style w:type="character" w:styleId="Strk">
    <w:name w:val="Strong"/>
    <w:basedOn w:val="Standardskrifttypeiafsnit"/>
    <w:uiPriority w:val="99"/>
    <w:qFormat/>
    <w:rsid w:val="00D55ADF"/>
    <w:rPr>
      <w:b/>
      <w:bCs/>
    </w:rPr>
  </w:style>
  <w:style w:type="paragraph" w:styleId="Undertitel">
    <w:name w:val="Subtitle"/>
    <w:basedOn w:val="Normal"/>
    <w:link w:val="UndertitelTegn"/>
    <w:uiPriority w:val="99"/>
    <w:qFormat/>
    <w:rsid w:val="00D55ADF"/>
    <w:pPr>
      <w:tabs>
        <w:tab w:val="clear" w:pos="567"/>
        <w:tab w:val="clear" w:pos="1134"/>
        <w:tab w:val="clear" w:pos="1701"/>
      </w:tabs>
      <w:overflowPunct/>
      <w:autoSpaceDE/>
      <w:autoSpaceDN/>
      <w:adjustRightInd/>
      <w:spacing w:after="60" w:line="280" w:lineRule="atLeast"/>
      <w:jc w:val="center"/>
      <w:textAlignment w:val="auto"/>
    </w:pPr>
    <w:rPr>
      <w:rFonts w:ascii="Arial" w:hAnsi="Arial" w:cs="Arial"/>
      <w:bCs w:val="0"/>
      <w:sz w:val="24"/>
    </w:rPr>
  </w:style>
  <w:style w:type="character" w:customStyle="1" w:styleId="UndertitelTegn">
    <w:name w:val="Undertitel Tegn"/>
    <w:basedOn w:val="Standardskrifttypeiafsnit"/>
    <w:link w:val="Undertitel"/>
    <w:uiPriority w:val="99"/>
    <w:rsid w:val="00D55ADF"/>
    <w:rPr>
      <w:rFonts w:ascii="Arial" w:eastAsia="Times New Roman" w:hAnsi="Arial" w:cs="Arial"/>
      <w:sz w:val="24"/>
      <w:szCs w:val="20"/>
    </w:rPr>
  </w:style>
  <w:style w:type="table" w:styleId="Tabel-Klassisk1">
    <w:name w:val="Table Classic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D55ADF"/>
    <w:pPr>
      <w:spacing w:after="0" w:line="280" w:lineRule="atLeast"/>
    </w:pPr>
    <w:rPr>
      <w:rFonts w:ascii="Century Schoolbook" w:eastAsia="Times New Roman" w:hAnsi="Century Schoolbook"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D55ADF"/>
    <w:pPr>
      <w:spacing w:after="0" w:line="280" w:lineRule="atLeast"/>
    </w:pPr>
    <w:rPr>
      <w:rFonts w:ascii="Century Schoolbook" w:eastAsia="Times New Roman" w:hAnsi="Century Schoolbook"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D55ADF"/>
    <w:pPr>
      <w:spacing w:after="0" w:line="280" w:lineRule="atLeast"/>
    </w:pPr>
    <w:rPr>
      <w:rFonts w:ascii="Century Schoolbook" w:eastAsia="Times New Roman" w:hAnsi="Century Schoolbook"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D55ADF"/>
    <w:pPr>
      <w:spacing w:after="0" w:line="280" w:lineRule="atLeast"/>
    </w:pPr>
    <w:rPr>
      <w:rFonts w:ascii="Century Schoolbook" w:eastAsia="Times New Roman" w:hAnsi="Century Schoolbook"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4">
    <w:name w:val="Table Columns 4"/>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D55ADF"/>
    <w:pPr>
      <w:spacing w:after="0" w:line="280" w:lineRule="atLeast"/>
    </w:pPr>
    <w:rPr>
      <w:rFonts w:ascii="Century Schoolbook" w:eastAsia="Times New Roman" w:hAnsi="Century Schoolbook"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Gitter10">
    <w:name w:val="Table Grid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0">
    <w:name w:val="Table Grid 2"/>
    <w:basedOn w:val="Tabel-Normal"/>
    <w:semiHidden/>
    <w:rsid w:val="00D55ADF"/>
    <w:pPr>
      <w:spacing w:after="0" w:line="280" w:lineRule="atLeast"/>
    </w:pPr>
    <w:rPr>
      <w:rFonts w:ascii="Century Schoolbook" w:eastAsia="Times New Roman" w:hAnsi="Century Schoolbook"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D55ADF"/>
    <w:pPr>
      <w:spacing w:after="0" w:line="280" w:lineRule="atLeast"/>
    </w:pPr>
    <w:rPr>
      <w:rFonts w:ascii="Century Schoolbook" w:eastAsia="Times New Roman" w:hAnsi="Century Schoolbook"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D55ADF"/>
    <w:pPr>
      <w:spacing w:after="0" w:line="280" w:lineRule="atLeast"/>
    </w:pPr>
    <w:rPr>
      <w:rFonts w:ascii="Century Schoolbook" w:eastAsia="Times New Roman" w:hAnsi="Century Schoolbook"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7">
    <w:name w:val="Table List 7"/>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D55ADF"/>
    <w:pPr>
      <w:spacing w:after="0" w:line="280" w:lineRule="atLeast"/>
    </w:pPr>
    <w:rPr>
      <w:rFonts w:ascii="Century Schoolbook" w:eastAsia="Times New Roman" w:hAnsi="Century Schoolbook"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D55ADF"/>
    <w:pPr>
      <w:spacing w:after="0" w:line="280" w:lineRule="atLeast"/>
    </w:pPr>
    <w:rPr>
      <w:rFonts w:ascii="Century Schoolbook" w:eastAsia="Times New Roman" w:hAnsi="Century Schoolbook"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D55ADF"/>
    <w:pPr>
      <w:spacing w:after="0" w:line="280" w:lineRule="atLeast"/>
    </w:pPr>
    <w:rPr>
      <w:rFonts w:ascii="Century Schoolbook" w:eastAsia="Times New Roman" w:hAnsi="Century Schoolbook"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D55ADF"/>
    <w:pPr>
      <w:spacing w:after="0" w:line="280" w:lineRule="atLeast"/>
    </w:pPr>
    <w:rPr>
      <w:rFonts w:ascii="Century Schoolbook" w:eastAsia="Times New Roman" w:hAnsi="Century Schoolboo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D55ADF"/>
    <w:pPr>
      <w:spacing w:after="0" w:line="280" w:lineRule="atLeast"/>
    </w:pPr>
    <w:rPr>
      <w:rFonts w:ascii="Century Schoolbook" w:eastAsia="Times New Roman" w:hAnsi="Century Schoolbook"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BesgtHyperlink">
    <w:name w:val="FollowedHyperlink"/>
    <w:basedOn w:val="Standardskrifttypeiafsnit"/>
    <w:uiPriority w:val="99"/>
    <w:semiHidden/>
    <w:rsid w:val="00D55ADF"/>
    <w:rPr>
      <w:color w:val="800080"/>
      <w:u w:val="single"/>
    </w:rPr>
  </w:style>
  <w:style w:type="paragraph" w:customStyle="1" w:styleId="Punktliste">
    <w:name w:val="Punktliste"/>
    <w:basedOn w:val="Normal"/>
    <w:uiPriority w:val="4"/>
    <w:qFormat/>
    <w:rsid w:val="00D55ADF"/>
    <w:pPr>
      <w:numPr>
        <w:numId w:val="18"/>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ummerering">
    <w:name w:val="Nummerering"/>
    <w:basedOn w:val="Normal"/>
    <w:uiPriority w:val="4"/>
    <w:qFormat/>
    <w:rsid w:val="00D55ADF"/>
    <w:pPr>
      <w:numPr>
        <w:numId w:val="19"/>
      </w:num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Tabeltekst">
    <w:name w:val="Tabel teks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Cs w:val="0"/>
      <w:sz w:val="18"/>
    </w:rPr>
  </w:style>
  <w:style w:type="paragraph" w:customStyle="1" w:styleId="Tabeloverskrift">
    <w:name w:val="Tabel overskrift"/>
    <w:basedOn w:val="Normal"/>
    <w:uiPriority w:val="4"/>
    <w:rsid w:val="00D55ADF"/>
    <w:pPr>
      <w:tabs>
        <w:tab w:val="clear" w:pos="567"/>
        <w:tab w:val="clear" w:pos="1134"/>
        <w:tab w:val="clear" w:pos="1701"/>
      </w:tabs>
      <w:overflowPunct/>
      <w:autoSpaceDE/>
      <w:autoSpaceDN/>
      <w:adjustRightInd/>
      <w:spacing w:line="260" w:lineRule="atLeast"/>
      <w:jc w:val="left"/>
      <w:textAlignment w:val="auto"/>
    </w:pPr>
    <w:rPr>
      <w:rFonts w:ascii="Century Schoolbook" w:hAnsi="Century Schoolbook"/>
      <w:b/>
      <w:bCs w:val="0"/>
      <w:sz w:val="18"/>
    </w:rPr>
  </w:style>
  <w:style w:type="paragraph" w:customStyle="1" w:styleId="Tabelkolonneoverskrift">
    <w:name w:val="Tabel kolonne overskrift"/>
    <w:basedOn w:val="Normal"/>
    <w:uiPriority w:val="4"/>
    <w:rsid w:val="00D55ADF"/>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18"/>
    </w:rPr>
  </w:style>
  <w:style w:type="table" w:customStyle="1" w:styleId="Table-Normal">
    <w:name w:val="Table - Normal"/>
    <w:basedOn w:val="Tabel-Normal"/>
    <w:rsid w:val="00D55ADF"/>
    <w:pPr>
      <w:spacing w:after="0" w:line="220" w:lineRule="atLeast"/>
    </w:pPr>
    <w:rPr>
      <w:rFonts w:ascii="Verdana" w:eastAsia="Times New Roman" w:hAnsi="Verdana" w:cs="Times New Roman"/>
      <w:sz w:val="18"/>
      <w:szCs w:val="20"/>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D55ADF"/>
    <w:pPr>
      <w:jc w:val="right"/>
    </w:pPr>
  </w:style>
  <w:style w:type="paragraph" w:customStyle="1" w:styleId="TabelnumreTotal">
    <w:name w:val="Tabel numre Total"/>
    <w:basedOn w:val="Tabelnumre"/>
    <w:uiPriority w:val="4"/>
    <w:rsid w:val="00D55ADF"/>
    <w:rPr>
      <w:b/>
    </w:rPr>
  </w:style>
  <w:style w:type="paragraph" w:customStyle="1" w:styleId="Template">
    <w:name w:val="Template"/>
    <w:uiPriority w:val="8"/>
    <w:semiHidden/>
    <w:rsid w:val="00D55ADF"/>
    <w:pPr>
      <w:spacing w:after="0" w:line="220" w:lineRule="atLeast"/>
    </w:pPr>
    <w:rPr>
      <w:rFonts w:ascii="Franklin Gothic Book" w:eastAsia="Times New Roman" w:hAnsi="Franklin Gothic Book" w:cs="Times New Roman"/>
      <w:noProof/>
      <w:sz w:val="17"/>
      <w:szCs w:val="24"/>
      <w:lang w:eastAsia="en-US"/>
    </w:rPr>
  </w:style>
  <w:style w:type="paragraph" w:customStyle="1" w:styleId="Template-Virksomhedsnavn">
    <w:name w:val="Template - Virksomheds navn"/>
    <w:basedOn w:val="Template"/>
    <w:next w:val="Template-Adresse"/>
    <w:uiPriority w:val="8"/>
    <w:semiHidden/>
    <w:rsid w:val="00D55ADF"/>
    <w:rPr>
      <w:rFonts w:ascii="Franklin Gothic Demi" w:hAnsi="Franklin Gothic Demi"/>
    </w:rPr>
  </w:style>
  <w:style w:type="paragraph" w:customStyle="1" w:styleId="Template-Adresse">
    <w:name w:val="Template - Adresse"/>
    <w:basedOn w:val="Template"/>
    <w:uiPriority w:val="8"/>
    <w:semiHidden/>
    <w:rsid w:val="00D55ADF"/>
    <w:pPr>
      <w:tabs>
        <w:tab w:val="left" w:pos="601"/>
        <w:tab w:val="left" w:pos="782"/>
      </w:tabs>
    </w:pPr>
  </w:style>
  <w:style w:type="paragraph" w:customStyle="1" w:styleId="Template-Dato">
    <w:name w:val="Template - Dato"/>
    <w:basedOn w:val="Template-Adresse"/>
    <w:uiPriority w:val="8"/>
    <w:semiHidden/>
    <w:rsid w:val="00D55ADF"/>
    <w:pPr>
      <w:spacing w:line="280" w:lineRule="atLeast"/>
    </w:pPr>
    <w:rPr>
      <w:rFonts w:ascii="Century Schoolbook" w:hAnsi="Century Schoolbook"/>
      <w:sz w:val="20"/>
    </w:rPr>
  </w:style>
  <w:style w:type="paragraph" w:customStyle="1" w:styleId="Normal-Dokumentoverskrift">
    <w:name w:val="Normal - Dokument overskrift"/>
    <w:basedOn w:val="Normal"/>
    <w:uiPriority w:val="4"/>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JNr">
    <w:name w:val="Template - J Nr"/>
    <w:basedOn w:val="Template"/>
    <w:uiPriority w:val="8"/>
    <w:semiHidden/>
    <w:rsid w:val="00D55ADF"/>
    <w:pPr>
      <w:tabs>
        <w:tab w:val="left" w:pos="601"/>
      </w:tabs>
      <w:spacing w:line="180" w:lineRule="atLeast"/>
    </w:pPr>
    <w:rPr>
      <w:sz w:val="15"/>
    </w:rPr>
  </w:style>
  <w:style w:type="paragraph" w:styleId="Listeoverfigurer">
    <w:name w:val="table of figures"/>
    <w:basedOn w:val="Normal"/>
    <w:next w:val="Normal"/>
    <w:uiPriority w:val="99"/>
    <w:semiHidden/>
    <w:rsid w:val="00D55ADF"/>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Cs w:val="0"/>
      <w:sz w:val="20"/>
    </w:rPr>
  </w:style>
  <w:style w:type="paragraph" w:customStyle="1" w:styleId="Normal-AfsenderNavn">
    <w:name w:val="Normal - Afsender Navn"/>
    <w:basedOn w:val="Normal"/>
    <w:next w:val="Normal"/>
    <w:uiPriority w:val="4"/>
    <w:semiHidden/>
    <w:rsid w:val="00D55ADF"/>
    <w:pPr>
      <w:tabs>
        <w:tab w:val="clear" w:pos="567"/>
        <w:tab w:val="clear" w:pos="1134"/>
        <w:tab w:val="clear" w:pos="1701"/>
      </w:tabs>
      <w:overflowPunct/>
      <w:autoSpaceDE/>
      <w:autoSpaceDN/>
      <w:adjustRightInd/>
      <w:spacing w:line="200" w:lineRule="atLeast"/>
      <w:jc w:val="left"/>
      <w:textAlignment w:val="auto"/>
    </w:pPr>
    <w:rPr>
      <w:rFonts w:ascii="Arial" w:hAnsi="Arial"/>
      <w:b/>
      <w:bCs w:val="0"/>
      <w:sz w:val="16"/>
    </w:rPr>
  </w:style>
  <w:style w:type="numbering" w:customStyle="1" w:styleId="StyleNumbered">
    <w:name w:val="Style Numbered"/>
    <w:rsid w:val="00D55ADF"/>
    <w:pPr>
      <w:numPr>
        <w:numId w:val="20"/>
      </w:numPr>
    </w:pPr>
  </w:style>
  <w:style w:type="paragraph" w:customStyle="1" w:styleId="MPBrdtekst">
    <w:name w:val="MP Brødtekst"/>
    <w:basedOn w:val="Normal"/>
    <w:next w:val="Normal"/>
    <w:link w:val="MPBrdtekstTegn"/>
    <w:uiPriority w:val="99"/>
    <w:qFormat/>
    <w:rsid w:val="00D55ADF"/>
    <w:pPr>
      <w:tabs>
        <w:tab w:val="clear" w:pos="567"/>
        <w:tab w:val="clear" w:pos="1134"/>
        <w:tab w:val="clear" w:pos="1701"/>
      </w:tabs>
      <w:overflowPunct/>
      <w:autoSpaceDE/>
      <w:autoSpaceDN/>
      <w:adjustRightInd/>
      <w:spacing w:after="240" w:line="280" w:lineRule="atLeast"/>
      <w:textAlignment w:val="auto"/>
    </w:pPr>
    <w:rPr>
      <w:rFonts w:ascii="Verdana" w:hAnsi="Verdana"/>
      <w:bCs w:val="0"/>
      <w:sz w:val="20"/>
      <w:szCs w:val="22"/>
      <w:lang w:eastAsia="en-US"/>
    </w:rPr>
  </w:style>
  <w:style w:type="character" w:customStyle="1" w:styleId="MPBrdtekstTegn">
    <w:name w:val="MP Brødtekst Tegn"/>
    <w:link w:val="MPBrdtekst"/>
    <w:uiPriority w:val="99"/>
    <w:rsid w:val="00D55ADF"/>
    <w:rPr>
      <w:rFonts w:ascii="Verdana" w:eastAsia="Times New Roman" w:hAnsi="Verdana" w:cs="Times New Roman"/>
      <w:sz w:val="20"/>
      <w:lang w:eastAsia="en-US"/>
    </w:rPr>
  </w:style>
  <w:style w:type="table" w:styleId="Mediumskygge1-fremhvningsfarve2">
    <w:name w:val="Medium Shading 1 Accent 2"/>
    <w:basedOn w:val="Tabel-Normal"/>
    <w:uiPriority w:val="63"/>
    <w:rsid w:val="00D55ADF"/>
    <w:pPr>
      <w:spacing w:after="0" w:line="240" w:lineRule="auto"/>
    </w:pPr>
    <w:rPr>
      <w:rFonts w:ascii="Calibri" w:eastAsia="Calibri" w:hAnsi="Calibri" w:cs="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
    <w:name w:val="Table text"/>
    <w:basedOn w:val="Normal"/>
    <w:autoRedefine/>
    <w:uiPriority w:val="99"/>
    <w:qFormat/>
    <w:rsid w:val="00D55ADF"/>
    <w:pPr>
      <w:tabs>
        <w:tab w:val="clear" w:pos="567"/>
        <w:tab w:val="clear" w:pos="1134"/>
        <w:tab w:val="clear" w:pos="1701"/>
      </w:tabs>
      <w:overflowPunct/>
      <w:autoSpaceDE/>
      <w:autoSpaceDN/>
      <w:adjustRightInd/>
      <w:spacing w:line="240" w:lineRule="auto"/>
      <w:jc w:val="left"/>
      <w:textAlignment w:val="auto"/>
    </w:pPr>
    <w:rPr>
      <w:rFonts w:asciiTheme="minorHAnsi" w:hAnsiTheme="minorHAnsi" w:cs="Arial"/>
      <w:color w:val="000000" w:themeColor="text1"/>
      <w:sz w:val="18"/>
      <w:szCs w:val="18"/>
      <w:lang w:eastAsia="en-US"/>
    </w:rPr>
  </w:style>
  <w:style w:type="paragraph" w:customStyle="1" w:styleId="Deloverskrift">
    <w:name w:val="Deloverskrift"/>
    <w:basedOn w:val="Overskrift4"/>
    <w:next w:val="Normal"/>
    <w:link w:val="DeloverskriftTegn"/>
    <w:qFormat/>
    <w:rsid w:val="00D55ADF"/>
    <w:pPr>
      <w:keepNext w:val="0"/>
      <w:numPr>
        <w:ilvl w:val="0"/>
        <w:numId w:val="0"/>
      </w:numPr>
      <w:overflowPunct/>
      <w:autoSpaceDE/>
      <w:autoSpaceDN/>
      <w:adjustRightInd/>
      <w:spacing w:line="280" w:lineRule="atLeast"/>
      <w:jc w:val="left"/>
      <w:textAlignment w:val="auto"/>
    </w:pPr>
    <w:rPr>
      <w:rFonts w:ascii="Century Schoolbook" w:hAnsi="Century Schoolbook"/>
      <w:b/>
      <w:sz w:val="20"/>
    </w:rPr>
  </w:style>
  <w:style w:type="character" w:customStyle="1" w:styleId="DeloverskriftTegn">
    <w:name w:val="Deloverskrift Tegn"/>
    <w:basedOn w:val="Overskrift4Tegn"/>
    <w:link w:val="Deloverskrift"/>
    <w:rsid w:val="00D55ADF"/>
    <w:rPr>
      <w:rFonts w:ascii="Century Schoolbook" w:eastAsia="Times New Roman" w:hAnsi="Century Schoolbook" w:cs="Times New Roman"/>
      <w:b/>
      <w:bCs/>
      <w:i/>
      <w:sz w:val="20"/>
      <w:szCs w:val="28"/>
    </w:rPr>
  </w:style>
  <w:style w:type="paragraph" w:customStyle="1" w:styleId="DokTitel">
    <w:name w:val="DokTitel"/>
    <w:basedOn w:val="Normal"/>
    <w:next w:val="Normal"/>
    <w:rsid w:val="00D55ADF"/>
    <w:pPr>
      <w:tabs>
        <w:tab w:val="clear" w:pos="567"/>
        <w:tab w:val="clear" w:pos="1134"/>
        <w:tab w:val="clear" w:pos="1701"/>
      </w:tabs>
      <w:overflowPunct/>
      <w:autoSpaceDE/>
      <w:autoSpaceDN/>
      <w:adjustRightInd/>
      <w:spacing w:line="400" w:lineRule="exact"/>
      <w:jc w:val="left"/>
      <w:textAlignment w:val="auto"/>
    </w:pPr>
    <w:rPr>
      <w:rFonts w:ascii="Arial" w:hAnsi="Arial" w:cs="Arial"/>
      <w:bCs w:val="0"/>
      <w:sz w:val="40"/>
      <w:szCs w:val="40"/>
      <w:lang w:eastAsia="en-US"/>
    </w:rPr>
  </w:style>
  <w:style w:type="paragraph" w:customStyle="1" w:styleId="Normal-Yderligereoplysninger">
    <w:name w:val="Normal - Yderligere oplysninger"/>
    <w:basedOn w:val="Normal"/>
    <w:next w:val="Normal"/>
    <w:uiPriority w:val="4"/>
    <w:semiHidden/>
    <w:rsid w:val="007441AC"/>
    <w:pPr>
      <w:tabs>
        <w:tab w:val="clear" w:pos="567"/>
        <w:tab w:val="clear" w:pos="1134"/>
        <w:tab w:val="clear" w:pos="1701"/>
      </w:tabs>
      <w:overflowPunct/>
      <w:autoSpaceDE/>
      <w:autoSpaceDN/>
      <w:adjustRightInd/>
      <w:spacing w:line="280" w:lineRule="atLeast"/>
      <w:jc w:val="left"/>
      <w:textAlignment w:val="auto"/>
    </w:pPr>
    <w:rPr>
      <w:rFonts w:ascii="Century Schoolbook" w:hAnsi="Century Schoolbook"/>
      <w:b/>
      <w:bCs w:val="0"/>
      <w:sz w:val="20"/>
    </w:rPr>
  </w:style>
  <w:style w:type="paragraph" w:customStyle="1" w:styleId="Template-DokumentNavn">
    <w:name w:val="Template - Dokument Navn"/>
    <w:basedOn w:val="Template"/>
    <w:next w:val="Template-Dato"/>
    <w:uiPriority w:val="8"/>
    <w:semiHidden/>
    <w:rsid w:val="007441AC"/>
    <w:pPr>
      <w:spacing w:line="240" w:lineRule="atLeast"/>
    </w:pPr>
    <w:rPr>
      <w:rFonts w:ascii="Century Schoolbook" w:hAnsi="Century Schoolbook"/>
      <w:b/>
      <w:sz w:val="32"/>
    </w:rPr>
  </w:style>
  <w:style w:type="paragraph" w:customStyle="1" w:styleId="Normal-DokumentOverskrift0">
    <w:name w:val="Normal - Dokument Overskrift"/>
    <w:basedOn w:val="Normal"/>
    <w:uiPriority w:val="4"/>
    <w:semiHidden/>
    <w:rsid w:val="007441AC"/>
    <w:pPr>
      <w:tabs>
        <w:tab w:val="clear" w:pos="567"/>
        <w:tab w:val="clear" w:pos="1134"/>
        <w:tab w:val="clear" w:pos="1701"/>
      </w:tabs>
      <w:overflowPunct/>
      <w:autoSpaceDE/>
      <w:autoSpaceDN/>
      <w:adjustRightInd/>
      <w:spacing w:line="220" w:lineRule="atLeast"/>
      <w:jc w:val="left"/>
      <w:textAlignment w:val="auto"/>
    </w:pPr>
    <w:rPr>
      <w:rFonts w:ascii="Century Schoolbook" w:hAnsi="Century Schoolbook"/>
      <w:b/>
      <w:bCs w:val="0"/>
      <w:sz w:val="32"/>
    </w:rPr>
  </w:style>
  <w:style w:type="paragraph" w:customStyle="1" w:styleId="Normal-Underoverskrift">
    <w:name w:val="Normal - Underoverskrift"/>
    <w:basedOn w:val="Normal-DokumentOverskrift0"/>
    <w:uiPriority w:val="4"/>
    <w:semiHidden/>
    <w:rsid w:val="007441AC"/>
    <w:pPr>
      <w:spacing w:line="280" w:lineRule="atLeast"/>
    </w:pPr>
    <w:rPr>
      <w:b w:val="0"/>
      <w:sz w:val="20"/>
    </w:rPr>
  </w:style>
  <w:style w:type="paragraph" w:customStyle="1" w:styleId="HelpText">
    <w:name w:val="HelpText"/>
    <w:uiPriority w:val="4"/>
    <w:rsid w:val="007441AC"/>
    <w:pPr>
      <w:spacing w:after="0" w:line="280" w:lineRule="atLeast"/>
    </w:pPr>
    <w:rPr>
      <w:rFonts w:ascii="Century Schoolbook" w:eastAsia="Times New Roman" w:hAnsi="Century Schoolbook" w:cs="Times New Roman"/>
      <w:i/>
      <w:sz w:val="20"/>
      <w:szCs w:val="24"/>
      <w:lang w:eastAsia="en-US"/>
    </w:rPr>
  </w:style>
  <w:style w:type="paragraph" w:customStyle="1" w:styleId="Template-Tekst">
    <w:name w:val="Template - Tekst"/>
    <w:basedOn w:val="Template"/>
    <w:uiPriority w:val="8"/>
    <w:semiHidden/>
    <w:rsid w:val="007441AC"/>
    <w:pPr>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0613">
      <w:bodyDiv w:val="1"/>
      <w:marLeft w:val="0"/>
      <w:marRight w:val="0"/>
      <w:marTop w:val="0"/>
      <w:marBottom w:val="0"/>
      <w:divBdr>
        <w:top w:val="none" w:sz="0" w:space="0" w:color="auto"/>
        <w:left w:val="none" w:sz="0" w:space="0" w:color="auto"/>
        <w:bottom w:val="none" w:sz="0" w:space="0" w:color="auto"/>
        <w:right w:val="none" w:sz="0" w:space="0" w:color="auto"/>
      </w:divBdr>
    </w:div>
    <w:div w:id="540940929">
      <w:bodyDiv w:val="1"/>
      <w:marLeft w:val="0"/>
      <w:marRight w:val="0"/>
      <w:marTop w:val="0"/>
      <w:marBottom w:val="0"/>
      <w:divBdr>
        <w:top w:val="none" w:sz="0" w:space="0" w:color="auto"/>
        <w:left w:val="none" w:sz="0" w:space="0" w:color="auto"/>
        <w:bottom w:val="none" w:sz="0" w:space="0" w:color="auto"/>
        <w:right w:val="none" w:sz="0" w:space="0" w:color="auto"/>
      </w:divBdr>
    </w:div>
    <w:div w:id="1080718489">
      <w:bodyDiv w:val="1"/>
      <w:marLeft w:val="0"/>
      <w:marRight w:val="0"/>
      <w:marTop w:val="0"/>
      <w:marBottom w:val="0"/>
      <w:divBdr>
        <w:top w:val="none" w:sz="0" w:space="0" w:color="auto"/>
        <w:left w:val="none" w:sz="0" w:space="0" w:color="auto"/>
        <w:bottom w:val="none" w:sz="0" w:space="0" w:color="auto"/>
        <w:right w:val="none" w:sz="0" w:space="0" w:color="auto"/>
      </w:divBdr>
    </w:div>
    <w:div w:id="1169060111">
      <w:bodyDiv w:val="1"/>
      <w:marLeft w:val="0"/>
      <w:marRight w:val="0"/>
      <w:marTop w:val="0"/>
      <w:marBottom w:val="0"/>
      <w:divBdr>
        <w:top w:val="none" w:sz="0" w:space="0" w:color="auto"/>
        <w:left w:val="none" w:sz="0" w:space="0" w:color="auto"/>
        <w:bottom w:val="none" w:sz="0" w:space="0" w:color="auto"/>
        <w:right w:val="none" w:sz="0" w:space="0" w:color="auto"/>
      </w:divBdr>
    </w:div>
    <w:div w:id="1900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SkriftParadineNew.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9F46-705E-40B1-87B4-8CF419F2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SkriftParadineNew.dotx</Template>
  <TotalTime>12</TotalTime>
  <Pages>9</Pages>
  <Words>1790</Words>
  <Characters>10924</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Kammeradvokaten</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 Nielsen</dc:creator>
  <cp:lastModifiedBy>Lars Freund</cp:lastModifiedBy>
  <cp:revision>5</cp:revision>
  <cp:lastPrinted>2016-08-23T09:00:00Z</cp:lastPrinted>
  <dcterms:created xsi:type="dcterms:W3CDTF">2017-03-03T23:48:00Z</dcterms:created>
  <dcterms:modified xsi:type="dcterms:W3CDTF">2017-03-10T09:00:00Z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DateDialog">
    <vt:lpwstr>No</vt:lpwstr>
  </property>
  <property fmtid="{D5CDD505-2E9C-101B-9397-08002B2CF9AE}" pid="3" name="SD_DocumentLanguage">
    <vt:lpwstr>da-DK</vt:lpwstr>
  </property>
  <property fmtid="{D5CDD505-2E9C-101B-9397-08002B2CF9AE}" pid="4" name="ContentRemapped">
    <vt:lpwstr>true</vt:lpwstr>
  </property>
</Properties>
</file>