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C7" w:rsidRPr="003728E9" w:rsidRDefault="006163C7" w:rsidP="006163C7">
      <w:pPr>
        <w:outlineLvl w:val="0"/>
        <w:rPr>
          <w:b/>
        </w:rPr>
      </w:pPr>
    </w:p>
    <w:p w:rsidR="006163C7" w:rsidRPr="003728E9" w:rsidRDefault="006163C7" w:rsidP="006163C7">
      <w:pPr>
        <w:outlineLvl w:val="0"/>
        <w:rPr>
          <w:b/>
        </w:rPr>
      </w:pPr>
    </w:p>
    <w:p w:rsidR="006163C7" w:rsidRPr="003728E9" w:rsidRDefault="006163C7" w:rsidP="006163C7">
      <w:pPr>
        <w:outlineLvl w:val="0"/>
        <w:rPr>
          <w:b/>
          <w:sz w:val="32"/>
          <w:szCs w:val="32"/>
        </w:rPr>
      </w:pPr>
      <w:r w:rsidRPr="003728E9">
        <w:rPr>
          <w:b/>
          <w:sz w:val="32"/>
          <w:szCs w:val="32"/>
        </w:rPr>
        <w:t>STANDARDVEDTÆGTER FOR STATSANERKENDTE MUSEER</w:t>
      </w:r>
    </w:p>
    <w:p w:rsidR="006163C7" w:rsidRPr="003728E9" w:rsidRDefault="006163C7" w:rsidP="006163C7">
      <w:pPr>
        <w:outlineLvl w:val="0"/>
        <w:rPr>
          <w:b/>
        </w:rPr>
      </w:pPr>
    </w:p>
    <w:p w:rsidR="006163C7" w:rsidRPr="003728E9" w:rsidRDefault="006163C7" w:rsidP="006163C7">
      <w:pPr>
        <w:outlineLvl w:val="0"/>
      </w:pPr>
      <w:r w:rsidRPr="003728E9">
        <w:t xml:space="preserve">Standardvedtægterne er vejledende. </w:t>
      </w:r>
    </w:p>
    <w:p w:rsidR="006163C7" w:rsidRPr="003728E9" w:rsidRDefault="006163C7" w:rsidP="006163C7">
      <w:pPr>
        <w:outlineLvl w:val="0"/>
      </w:pPr>
    </w:p>
    <w:p w:rsidR="006163C7" w:rsidRPr="003728E9" w:rsidRDefault="006163C7" w:rsidP="006163C7">
      <w:pPr>
        <w:outlineLvl w:val="0"/>
      </w:pPr>
      <w:r w:rsidRPr="003728E9">
        <w:t xml:space="preserve">Med * er markeret bestemmelser, som vedtægterne som minimum skal indeholde, jf. museumsloven og lov om økonomiske og administrative forhold for modtagere af driftstilskud fra Kulturministeriet. </w:t>
      </w:r>
    </w:p>
    <w:p w:rsidR="006163C7" w:rsidRPr="003728E9" w:rsidRDefault="006163C7" w:rsidP="006163C7">
      <w:pPr>
        <w:outlineLvl w:val="0"/>
        <w:rPr>
          <w:b/>
        </w:rPr>
      </w:pPr>
    </w:p>
    <w:p w:rsidR="006163C7" w:rsidRPr="003728E9" w:rsidRDefault="006163C7" w:rsidP="006163C7">
      <w:pPr>
        <w:outlineLvl w:val="0"/>
        <w:rPr>
          <w:b/>
        </w:rPr>
      </w:pPr>
    </w:p>
    <w:p w:rsidR="006163C7" w:rsidRPr="003728E9" w:rsidRDefault="006163C7" w:rsidP="006163C7">
      <w:pPr>
        <w:outlineLvl w:val="0"/>
        <w:rPr>
          <w:b/>
        </w:rPr>
      </w:pPr>
    </w:p>
    <w:p w:rsidR="006163C7" w:rsidRPr="003728E9" w:rsidRDefault="006163C7" w:rsidP="006163C7">
      <w:pPr>
        <w:outlineLvl w:val="0"/>
        <w:rPr>
          <w:b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237"/>
        <w:gridCol w:w="2992"/>
      </w:tblGrid>
      <w:tr w:rsidR="006163C7" w:rsidRPr="003728E9" w:rsidTr="0015255E">
        <w:tc>
          <w:tcPr>
            <w:tcW w:w="993" w:type="dxa"/>
          </w:tcPr>
          <w:p w:rsidR="006163C7" w:rsidRPr="003728E9" w:rsidRDefault="006163C7" w:rsidP="0015255E">
            <w:r w:rsidRPr="003728E9">
              <w:t>Forside</w:t>
            </w:r>
          </w:p>
        </w:tc>
        <w:tc>
          <w:tcPr>
            <w:tcW w:w="6237" w:type="dxa"/>
          </w:tcPr>
          <w:p w:rsidR="006163C7" w:rsidRPr="003728E9" w:rsidRDefault="006163C7" w:rsidP="0015255E">
            <w:r w:rsidRPr="003728E9">
              <w:t>Tekst</w:t>
            </w:r>
          </w:p>
        </w:tc>
        <w:tc>
          <w:tcPr>
            <w:tcW w:w="2992" w:type="dxa"/>
          </w:tcPr>
          <w:p w:rsidR="006163C7" w:rsidRPr="003728E9" w:rsidRDefault="006163C7" w:rsidP="0015255E">
            <w:r w:rsidRPr="003728E9">
              <w:t>Bemærkning</w:t>
            </w:r>
          </w:p>
          <w:p w:rsidR="006163C7" w:rsidRPr="003728E9" w:rsidRDefault="006163C7" w:rsidP="0015255E"/>
        </w:tc>
      </w:tr>
      <w:tr w:rsidR="006163C7" w:rsidRPr="003728E9" w:rsidTr="0015255E">
        <w:tc>
          <w:tcPr>
            <w:tcW w:w="993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6163C7" w:rsidRPr="003728E9" w:rsidRDefault="006163C7" w:rsidP="0015255E">
            <w:pPr>
              <w:rPr>
                <w:b/>
                <w:sz w:val="22"/>
                <w:szCs w:val="22"/>
              </w:rPr>
            </w:pPr>
            <w:r w:rsidRPr="003728E9">
              <w:rPr>
                <w:b/>
                <w:sz w:val="22"/>
                <w:szCs w:val="22"/>
              </w:rPr>
              <w:t>Vedtægter for X-købing Museum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cvr-nr.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I henhold til: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Lovbekendtgørelse nr. 358 af 8. april 2014. </w:t>
            </w:r>
          </w:p>
          <w:p w:rsidR="006163C7" w:rsidRDefault="006163C7" w:rsidP="0015255E">
            <w:r w:rsidRPr="0037008C">
              <w:rPr>
                <w:sz w:val="22"/>
                <w:szCs w:val="22"/>
              </w:rPr>
              <w:t>Bekendtgørelse nr. 333 af 25. februar 2021 om museer</w:t>
            </w:r>
            <w:r>
              <w:t xml:space="preserve"> </w:t>
            </w:r>
            <w:r w:rsidRPr="0037008C">
              <w:rPr>
                <w:sz w:val="22"/>
                <w:szCs w:val="22"/>
              </w:rPr>
              <w:t>m.v.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Lov nr. 1531 af 21. december 2010 om økonomiske og administrative forhold </w:t>
            </w:r>
            <w:r w:rsidRPr="003728E9">
              <w:rPr>
                <w:vanish/>
                <w:sz w:val="22"/>
                <w:szCs w:val="22"/>
              </w:rPr>
              <w:br/>
            </w:r>
            <w:r w:rsidRPr="003728E9">
              <w:rPr>
                <w:sz w:val="22"/>
                <w:szCs w:val="22"/>
              </w:rPr>
              <w:t>for modtagere af driftstilskud fra Kulturministeriet.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Bekendtgørelse nr. 1701 af 21. december 2010 om økonomiske og administrative forhold </w:t>
            </w:r>
            <w:r w:rsidRPr="003728E9">
              <w:rPr>
                <w:vanish/>
                <w:sz w:val="22"/>
                <w:szCs w:val="22"/>
              </w:rPr>
              <w:br/>
            </w:r>
            <w:r w:rsidRPr="003728E9">
              <w:rPr>
                <w:sz w:val="22"/>
                <w:szCs w:val="22"/>
              </w:rPr>
              <w:t>for modtagere af driftstilskud fra Kulturministeriet.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Forsiden bør oplyse museets navn og cvr-nummer, samt hvilket regelgrundlag vedtægterne bygger på.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</w:tc>
      </w:tr>
    </w:tbl>
    <w:p w:rsidR="006163C7" w:rsidRPr="003728E9" w:rsidRDefault="006163C7" w:rsidP="006163C7">
      <w:pPr>
        <w:rPr>
          <w:sz w:val="22"/>
          <w:szCs w:val="22"/>
        </w:rPr>
      </w:pPr>
    </w:p>
    <w:p w:rsidR="006163C7" w:rsidRPr="003728E9" w:rsidRDefault="006163C7" w:rsidP="006163C7">
      <w:pPr>
        <w:rPr>
          <w:sz w:val="22"/>
          <w:szCs w:val="22"/>
        </w:rPr>
      </w:pPr>
    </w:p>
    <w:p w:rsidR="006163C7" w:rsidRPr="003728E9" w:rsidRDefault="006163C7" w:rsidP="006163C7">
      <w:pPr>
        <w:rPr>
          <w:sz w:val="22"/>
          <w:szCs w:val="22"/>
        </w:rPr>
      </w:pPr>
    </w:p>
    <w:p w:rsidR="006163C7" w:rsidRPr="003728E9" w:rsidRDefault="006163C7" w:rsidP="006163C7">
      <w:pPr>
        <w:rPr>
          <w:sz w:val="22"/>
          <w:szCs w:val="22"/>
        </w:rPr>
      </w:pPr>
    </w:p>
    <w:p w:rsidR="006163C7" w:rsidRPr="003728E9" w:rsidRDefault="006163C7" w:rsidP="006163C7">
      <w:pPr>
        <w:rPr>
          <w:sz w:val="22"/>
          <w:szCs w:val="22"/>
        </w:rPr>
      </w:pPr>
    </w:p>
    <w:p w:rsidR="006163C7" w:rsidRPr="003728E9" w:rsidRDefault="006163C7" w:rsidP="006163C7">
      <w:pPr>
        <w:rPr>
          <w:sz w:val="22"/>
          <w:szCs w:val="22"/>
        </w:rPr>
      </w:pPr>
    </w:p>
    <w:p w:rsidR="006163C7" w:rsidRPr="003728E9" w:rsidRDefault="006163C7" w:rsidP="006163C7">
      <w:pPr>
        <w:rPr>
          <w:sz w:val="22"/>
          <w:szCs w:val="22"/>
        </w:rPr>
      </w:pPr>
    </w:p>
    <w:p w:rsidR="006163C7" w:rsidRPr="003728E9" w:rsidRDefault="006163C7" w:rsidP="006163C7">
      <w:pPr>
        <w:rPr>
          <w:sz w:val="22"/>
          <w:szCs w:val="22"/>
        </w:rPr>
      </w:pPr>
    </w:p>
    <w:p w:rsidR="006163C7" w:rsidRPr="003728E9" w:rsidRDefault="006163C7" w:rsidP="006163C7">
      <w:pPr>
        <w:rPr>
          <w:sz w:val="22"/>
          <w:szCs w:val="22"/>
        </w:rPr>
      </w:pPr>
    </w:p>
    <w:p w:rsidR="006163C7" w:rsidRPr="003728E9" w:rsidRDefault="006163C7" w:rsidP="006163C7">
      <w:pPr>
        <w:rPr>
          <w:sz w:val="22"/>
          <w:szCs w:val="22"/>
        </w:rPr>
      </w:pPr>
    </w:p>
    <w:p w:rsidR="006163C7" w:rsidRPr="003728E9" w:rsidRDefault="006163C7" w:rsidP="006163C7">
      <w:pPr>
        <w:rPr>
          <w:sz w:val="22"/>
          <w:szCs w:val="22"/>
        </w:rPr>
      </w:pPr>
    </w:p>
    <w:p w:rsidR="006163C7" w:rsidRPr="003728E9" w:rsidRDefault="006163C7" w:rsidP="006163C7">
      <w:pPr>
        <w:rPr>
          <w:sz w:val="22"/>
          <w:szCs w:val="22"/>
        </w:rPr>
      </w:pPr>
    </w:p>
    <w:p w:rsidR="006163C7" w:rsidRPr="003728E9" w:rsidRDefault="006163C7" w:rsidP="006163C7">
      <w:pPr>
        <w:rPr>
          <w:sz w:val="22"/>
          <w:szCs w:val="22"/>
        </w:rPr>
      </w:pPr>
    </w:p>
    <w:p w:rsidR="006163C7" w:rsidRPr="003728E9" w:rsidRDefault="006163C7" w:rsidP="006163C7">
      <w:pPr>
        <w:rPr>
          <w:sz w:val="22"/>
          <w:szCs w:val="22"/>
        </w:rPr>
      </w:pPr>
    </w:p>
    <w:p w:rsidR="006163C7" w:rsidRPr="003728E9" w:rsidRDefault="006163C7" w:rsidP="006163C7">
      <w:pPr>
        <w:rPr>
          <w:sz w:val="22"/>
          <w:szCs w:val="22"/>
        </w:rPr>
      </w:pPr>
    </w:p>
    <w:p w:rsidR="006163C7" w:rsidRPr="003728E9" w:rsidRDefault="006163C7" w:rsidP="006163C7">
      <w:pPr>
        <w:rPr>
          <w:sz w:val="22"/>
          <w:szCs w:val="22"/>
        </w:rPr>
      </w:pPr>
    </w:p>
    <w:p w:rsidR="006163C7" w:rsidRPr="003728E9" w:rsidRDefault="006163C7" w:rsidP="006163C7">
      <w:pPr>
        <w:rPr>
          <w:sz w:val="22"/>
          <w:szCs w:val="22"/>
        </w:rPr>
      </w:pPr>
    </w:p>
    <w:p w:rsidR="006163C7" w:rsidRPr="003728E9" w:rsidRDefault="006163C7" w:rsidP="006163C7">
      <w:pPr>
        <w:rPr>
          <w:sz w:val="22"/>
          <w:szCs w:val="22"/>
        </w:rPr>
      </w:pPr>
    </w:p>
    <w:p w:rsidR="006163C7" w:rsidRPr="003728E9" w:rsidRDefault="006163C7" w:rsidP="006163C7">
      <w:pPr>
        <w:rPr>
          <w:sz w:val="22"/>
          <w:szCs w:val="22"/>
        </w:rPr>
      </w:pPr>
    </w:p>
    <w:p w:rsidR="006163C7" w:rsidRPr="003728E9" w:rsidRDefault="006163C7" w:rsidP="006163C7">
      <w:pPr>
        <w:rPr>
          <w:sz w:val="22"/>
          <w:szCs w:val="22"/>
        </w:rPr>
      </w:pPr>
    </w:p>
    <w:p w:rsidR="006163C7" w:rsidRPr="003728E9" w:rsidRDefault="006163C7" w:rsidP="006163C7">
      <w:pPr>
        <w:rPr>
          <w:sz w:val="22"/>
          <w:szCs w:val="22"/>
        </w:rPr>
      </w:pPr>
    </w:p>
    <w:p w:rsidR="006163C7" w:rsidRPr="003728E9" w:rsidRDefault="006163C7" w:rsidP="006163C7">
      <w:pPr>
        <w:rPr>
          <w:sz w:val="22"/>
          <w:szCs w:val="22"/>
        </w:rPr>
      </w:pPr>
    </w:p>
    <w:p w:rsidR="006163C7" w:rsidRPr="003728E9" w:rsidRDefault="006163C7" w:rsidP="006163C7">
      <w:pPr>
        <w:rPr>
          <w:sz w:val="22"/>
          <w:szCs w:val="22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306"/>
        <w:gridCol w:w="2923"/>
      </w:tblGrid>
      <w:tr w:rsidR="006163C7" w:rsidRPr="003728E9" w:rsidTr="0015255E">
        <w:tc>
          <w:tcPr>
            <w:tcW w:w="993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Indhold</w:t>
            </w:r>
          </w:p>
        </w:tc>
        <w:tc>
          <w:tcPr>
            <w:tcW w:w="6306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Tekst</w:t>
            </w:r>
          </w:p>
        </w:tc>
        <w:tc>
          <w:tcPr>
            <w:tcW w:w="2923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Bemærkninger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</w:tc>
      </w:tr>
      <w:tr w:rsidR="006163C7" w:rsidRPr="003728E9" w:rsidTr="0015255E">
        <w:trPr>
          <w:trHeight w:val="3336"/>
        </w:trPr>
        <w:tc>
          <w:tcPr>
            <w:tcW w:w="993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</w:tc>
        <w:tc>
          <w:tcPr>
            <w:tcW w:w="6306" w:type="dxa"/>
          </w:tcPr>
          <w:p w:rsidR="006163C7" w:rsidRPr="003728E9" w:rsidRDefault="006163C7" w:rsidP="0015255E">
            <w:pPr>
              <w:tabs>
                <w:tab w:val="left" w:pos="0"/>
                <w:tab w:val="left" w:pos="567"/>
                <w:tab w:val="right" w:pos="6804"/>
              </w:tabs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1.       Navn, hjemsted, ejerforhold, art og status</w:t>
            </w:r>
            <w:r w:rsidRPr="003728E9">
              <w:rPr>
                <w:sz w:val="22"/>
                <w:szCs w:val="22"/>
              </w:rPr>
              <w:tab/>
              <w:t>3</w:t>
            </w:r>
          </w:p>
          <w:p w:rsidR="006163C7" w:rsidRPr="003728E9" w:rsidRDefault="006163C7" w:rsidP="0015255E">
            <w:pPr>
              <w:tabs>
                <w:tab w:val="left" w:pos="0"/>
                <w:tab w:val="left" w:pos="567"/>
                <w:tab w:val="right" w:pos="6804"/>
              </w:tabs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0"/>
                <w:tab w:val="left" w:pos="567"/>
                <w:tab w:val="right" w:pos="6804"/>
              </w:tabs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2.</w:t>
            </w:r>
            <w:r w:rsidRPr="003728E9">
              <w:rPr>
                <w:sz w:val="22"/>
                <w:szCs w:val="22"/>
              </w:rPr>
              <w:tab/>
              <w:t>Formål og ansvarsområde</w:t>
            </w:r>
          </w:p>
          <w:p w:rsidR="006163C7" w:rsidRPr="003728E9" w:rsidRDefault="006163C7" w:rsidP="0015255E">
            <w:pPr>
              <w:tabs>
                <w:tab w:val="left" w:pos="0"/>
                <w:tab w:val="left" w:pos="567"/>
                <w:tab w:val="right" w:pos="6804"/>
              </w:tabs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0"/>
                <w:tab w:val="left" w:pos="567"/>
                <w:tab w:val="right" w:pos="6804"/>
              </w:tabs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3. </w:t>
            </w:r>
            <w:r w:rsidRPr="003728E9">
              <w:rPr>
                <w:sz w:val="22"/>
                <w:szCs w:val="22"/>
              </w:rPr>
              <w:tab/>
              <w:t>Grundkapital</w:t>
            </w:r>
          </w:p>
          <w:p w:rsidR="006163C7" w:rsidRPr="003728E9" w:rsidRDefault="006163C7" w:rsidP="0015255E">
            <w:pPr>
              <w:tabs>
                <w:tab w:val="left" w:pos="0"/>
                <w:tab w:val="left" w:pos="567"/>
                <w:tab w:val="right" w:pos="6804"/>
              </w:tabs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0"/>
                <w:tab w:val="left" w:pos="567"/>
                <w:tab w:val="right" w:pos="6804"/>
              </w:tabs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4.       Hæftelse</w:t>
            </w:r>
          </w:p>
          <w:p w:rsidR="006163C7" w:rsidRPr="003728E9" w:rsidRDefault="006163C7" w:rsidP="0015255E">
            <w:pPr>
              <w:tabs>
                <w:tab w:val="left" w:pos="0"/>
                <w:tab w:val="left" w:pos="567"/>
                <w:tab w:val="right" w:pos="6804"/>
              </w:tabs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0"/>
                <w:tab w:val="left" w:pos="567"/>
                <w:tab w:val="right" w:pos="6804"/>
              </w:tabs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5.       Finansiering</w:t>
            </w:r>
          </w:p>
          <w:p w:rsidR="006163C7" w:rsidRPr="003728E9" w:rsidRDefault="006163C7" w:rsidP="0015255E">
            <w:pPr>
              <w:tabs>
                <w:tab w:val="left" w:pos="0"/>
                <w:tab w:val="left" w:pos="567"/>
                <w:tab w:val="right" w:pos="6804"/>
              </w:tabs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0"/>
                <w:tab w:val="left" w:pos="567"/>
                <w:tab w:val="right" w:pos="6804"/>
              </w:tabs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6.</w:t>
            </w:r>
            <w:r w:rsidRPr="003728E9">
              <w:rPr>
                <w:sz w:val="22"/>
                <w:szCs w:val="22"/>
              </w:rPr>
              <w:tab/>
              <w:t>Samarbejde med andre museer og offentlige myndigheder</w:t>
            </w:r>
            <w:r w:rsidRPr="003728E9">
              <w:rPr>
                <w:sz w:val="22"/>
                <w:szCs w:val="22"/>
              </w:rPr>
              <w:tab/>
              <w:t>6</w:t>
            </w:r>
          </w:p>
          <w:p w:rsidR="006163C7" w:rsidRPr="003728E9" w:rsidRDefault="006163C7" w:rsidP="0015255E">
            <w:pPr>
              <w:tabs>
                <w:tab w:val="left" w:pos="0"/>
                <w:tab w:val="left" w:pos="567"/>
                <w:tab w:val="right" w:pos="6804"/>
              </w:tabs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0"/>
                <w:tab w:val="left" w:pos="567"/>
                <w:tab w:val="right" w:pos="6804"/>
              </w:tabs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7.       Bevaring, sikring, udskillelse og kassation m.v.</w:t>
            </w:r>
          </w:p>
          <w:p w:rsidR="006163C7" w:rsidRPr="003728E9" w:rsidRDefault="006163C7" w:rsidP="0015255E">
            <w:pPr>
              <w:tabs>
                <w:tab w:val="left" w:pos="0"/>
                <w:tab w:val="left" w:pos="567"/>
                <w:tab w:val="right" w:pos="6804"/>
              </w:tabs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0"/>
                <w:tab w:val="left" w:pos="567"/>
                <w:tab w:val="right" w:pos="6804"/>
              </w:tabs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8.       Åbningstider og adgangsvilkår</w:t>
            </w:r>
          </w:p>
          <w:p w:rsidR="006163C7" w:rsidRPr="003728E9" w:rsidRDefault="006163C7" w:rsidP="0015255E">
            <w:pPr>
              <w:tabs>
                <w:tab w:val="left" w:pos="0"/>
                <w:tab w:val="left" w:pos="567"/>
                <w:tab w:val="right" w:pos="6804"/>
              </w:tabs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0"/>
                <w:tab w:val="left" w:pos="567"/>
                <w:tab w:val="right" w:pos="6804"/>
              </w:tabs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9.       Åbenhed og offentlighed</w:t>
            </w:r>
          </w:p>
          <w:p w:rsidR="006163C7" w:rsidRPr="003728E9" w:rsidRDefault="006163C7" w:rsidP="0015255E">
            <w:pPr>
              <w:tabs>
                <w:tab w:val="left" w:pos="0"/>
                <w:tab w:val="left" w:pos="567"/>
                <w:tab w:val="right" w:pos="6804"/>
              </w:tabs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 </w:t>
            </w:r>
          </w:p>
          <w:p w:rsidR="006163C7" w:rsidRPr="003728E9" w:rsidRDefault="006163C7" w:rsidP="0015255E">
            <w:pPr>
              <w:tabs>
                <w:tab w:val="left" w:pos="567"/>
                <w:tab w:val="right" w:pos="6804"/>
              </w:tabs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10.</w:t>
            </w:r>
            <w:r w:rsidRPr="003728E9">
              <w:rPr>
                <w:sz w:val="22"/>
                <w:szCs w:val="22"/>
              </w:rPr>
              <w:tab/>
              <w:t>Museets bestyrelse, sammensætning, udpegning m.v.</w:t>
            </w:r>
          </w:p>
          <w:p w:rsidR="006163C7" w:rsidRPr="003728E9" w:rsidRDefault="006163C7" w:rsidP="0015255E">
            <w:pPr>
              <w:tabs>
                <w:tab w:val="left" w:pos="0"/>
                <w:tab w:val="left" w:pos="567"/>
                <w:tab w:val="right" w:pos="6804"/>
              </w:tabs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0"/>
                <w:tab w:val="left" w:pos="567"/>
                <w:tab w:val="right" w:pos="6804"/>
              </w:tabs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11.</w:t>
            </w:r>
            <w:r w:rsidRPr="003728E9">
              <w:rPr>
                <w:sz w:val="22"/>
                <w:szCs w:val="22"/>
              </w:rPr>
              <w:tab/>
              <w:t>Ledelse og øvrige personale</w:t>
            </w:r>
          </w:p>
          <w:p w:rsidR="006163C7" w:rsidRPr="003728E9" w:rsidRDefault="006163C7" w:rsidP="0015255E">
            <w:pPr>
              <w:tabs>
                <w:tab w:val="left" w:pos="0"/>
                <w:tab w:val="left" w:pos="567"/>
                <w:tab w:val="right" w:pos="6804"/>
              </w:tabs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0"/>
                <w:tab w:val="left" w:pos="567"/>
                <w:tab w:val="right" w:pos="6804"/>
              </w:tabs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12.    Tegningsret</w:t>
            </w:r>
          </w:p>
          <w:p w:rsidR="006163C7" w:rsidRPr="003728E9" w:rsidRDefault="006163C7" w:rsidP="0015255E">
            <w:pPr>
              <w:tabs>
                <w:tab w:val="left" w:pos="0"/>
                <w:tab w:val="left" w:pos="567"/>
                <w:tab w:val="right" w:pos="6804"/>
              </w:tabs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0"/>
                <w:tab w:val="left" w:pos="567"/>
                <w:tab w:val="right" w:pos="6804"/>
              </w:tabs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13.</w:t>
            </w:r>
            <w:r w:rsidRPr="003728E9">
              <w:rPr>
                <w:sz w:val="22"/>
                <w:szCs w:val="22"/>
              </w:rPr>
              <w:tab/>
              <w:t>Budget, regnskab og revision</w:t>
            </w:r>
            <w:r w:rsidRPr="003728E9">
              <w:rPr>
                <w:sz w:val="22"/>
                <w:szCs w:val="22"/>
              </w:rPr>
              <w:tab/>
              <w:t>11</w:t>
            </w:r>
          </w:p>
          <w:p w:rsidR="006163C7" w:rsidRPr="003728E9" w:rsidRDefault="006163C7" w:rsidP="0015255E">
            <w:pPr>
              <w:tabs>
                <w:tab w:val="left" w:pos="0"/>
                <w:tab w:val="left" w:pos="567"/>
                <w:tab w:val="right" w:pos="6804"/>
              </w:tabs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0"/>
                <w:tab w:val="left" w:pos="567"/>
                <w:tab w:val="right" w:pos="6804"/>
              </w:tabs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14.    Museets formue</w:t>
            </w:r>
            <w:r w:rsidRPr="003728E9">
              <w:rPr>
                <w:sz w:val="22"/>
                <w:szCs w:val="22"/>
              </w:rPr>
              <w:tab/>
            </w:r>
            <w:r w:rsidRPr="003728E9">
              <w:rPr>
                <w:sz w:val="22"/>
                <w:szCs w:val="22"/>
              </w:rPr>
              <w:tab/>
              <w:t>12</w:t>
            </w:r>
          </w:p>
          <w:p w:rsidR="006163C7" w:rsidRPr="003728E9" w:rsidRDefault="006163C7" w:rsidP="0015255E">
            <w:pPr>
              <w:tabs>
                <w:tab w:val="left" w:pos="0"/>
                <w:tab w:val="left" w:pos="567"/>
                <w:tab w:val="right" w:pos="6804"/>
              </w:tabs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0"/>
                <w:tab w:val="left" w:pos="567"/>
                <w:tab w:val="right" w:pos="6804"/>
              </w:tabs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15.    Vedtægtsgodkendelse og tilsyn.</w:t>
            </w:r>
            <w:r w:rsidRPr="003728E9">
              <w:rPr>
                <w:sz w:val="22"/>
                <w:szCs w:val="22"/>
              </w:rPr>
              <w:tab/>
              <w:t>13</w:t>
            </w:r>
          </w:p>
          <w:p w:rsidR="006163C7" w:rsidRPr="003728E9" w:rsidRDefault="006163C7" w:rsidP="0015255E">
            <w:pPr>
              <w:tabs>
                <w:tab w:val="left" w:pos="0"/>
                <w:tab w:val="left" w:pos="567"/>
                <w:tab w:val="right" w:pos="6804"/>
              </w:tabs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0"/>
                <w:tab w:val="left" w:pos="567"/>
                <w:tab w:val="right" w:pos="6804"/>
              </w:tabs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16.    Ophør</w:t>
            </w:r>
            <w:r w:rsidRPr="003728E9">
              <w:rPr>
                <w:sz w:val="22"/>
                <w:szCs w:val="22"/>
              </w:rPr>
              <w:tab/>
            </w:r>
            <w:r w:rsidRPr="003728E9">
              <w:rPr>
                <w:sz w:val="22"/>
                <w:szCs w:val="22"/>
              </w:rPr>
              <w:tab/>
              <w:t>14</w:t>
            </w:r>
          </w:p>
          <w:p w:rsidR="006163C7" w:rsidRPr="003728E9" w:rsidRDefault="006163C7" w:rsidP="0015255E">
            <w:pPr>
              <w:tabs>
                <w:tab w:val="left" w:pos="0"/>
                <w:tab w:val="left" w:pos="567"/>
                <w:tab w:val="right" w:pos="6804"/>
              </w:tabs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17.     Ikrafttræden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</w:tc>
        <w:tc>
          <w:tcPr>
            <w:tcW w:w="2923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*Navn og hjemsted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*Formål og ansvarsområde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*Udpegning og konstituering af bestyrelse, valgperioder og antal genvalg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*Udformning og godkendelse af budgetter, definition af regnskabsåret. Aflæggelse, revision og godkendelse af årsrapport.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*Vedtægtsændringer og ophør, herunder anvendelsen af nettoformuen  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</w:tc>
      </w:tr>
    </w:tbl>
    <w:p w:rsidR="006163C7" w:rsidRPr="003728E9" w:rsidRDefault="006163C7" w:rsidP="006163C7">
      <w:pPr>
        <w:rPr>
          <w:sz w:val="22"/>
          <w:szCs w:val="22"/>
        </w:rPr>
      </w:pPr>
    </w:p>
    <w:p w:rsidR="006163C7" w:rsidRPr="003728E9" w:rsidRDefault="006163C7" w:rsidP="006163C7">
      <w:pPr>
        <w:rPr>
          <w:sz w:val="22"/>
          <w:szCs w:val="22"/>
        </w:rPr>
      </w:pPr>
    </w:p>
    <w:p w:rsidR="006163C7" w:rsidRPr="003728E9" w:rsidRDefault="006163C7" w:rsidP="006163C7">
      <w:pPr>
        <w:rPr>
          <w:sz w:val="22"/>
          <w:szCs w:val="22"/>
        </w:rPr>
      </w:pPr>
    </w:p>
    <w:p w:rsidR="006163C7" w:rsidRPr="003728E9" w:rsidRDefault="006163C7" w:rsidP="006163C7">
      <w:pPr>
        <w:rPr>
          <w:sz w:val="22"/>
          <w:szCs w:val="22"/>
        </w:rPr>
      </w:pPr>
    </w:p>
    <w:p w:rsidR="006163C7" w:rsidRPr="003728E9" w:rsidRDefault="006163C7" w:rsidP="006163C7">
      <w:pPr>
        <w:rPr>
          <w:sz w:val="22"/>
          <w:szCs w:val="22"/>
        </w:rPr>
      </w:pPr>
    </w:p>
    <w:p w:rsidR="006163C7" w:rsidRPr="003728E9" w:rsidRDefault="006163C7" w:rsidP="006163C7">
      <w:pPr>
        <w:rPr>
          <w:sz w:val="22"/>
          <w:szCs w:val="22"/>
        </w:rPr>
      </w:pPr>
    </w:p>
    <w:p w:rsidR="006163C7" w:rsidRPr="003728E9" w:rsidRDefault="006163C7" w:rsidP="006163C7">
      <w:pPr>
        <w:rPr>
          <w:sz w:val="22"/>
          <w:szCs w:val="22"/>
        </w:rPr>
      </w:pPr>
    </w:p>
    <w:p w:rsidR="006163C7" w:rsidRPr="003728E9" w:rsidRDefault="006163C7" w:rsidP="006163C7">
      <w:pPr>
        <w:rPr>
          <w:sz w:val="22"/>
          <w:szCs w:val="22"/>
        </w:rPr>
      </w:pPr>
    </w:p>
    <w:p w:rsidR="006163C7" w:rsidRDefault="006163C7" w:rsidP="006163C7">
      <w:pPr>
        <w:rPr>
          <w:sz w:val="22"/>
          <w:szCs w:val="22"/>
        </w:rPr>
      </w:pPr>
    </w:p>
    <w:p w:rsidR="006163C7" w:rsidRDefault="006163C7" w:rsidP="006163C7">
      <w:pPr>
        <w:rPr>
          <w:sz w:val="22"/>
          <w:szCs w:val="22"/>
        </w:rPr>
      </w:pPr>
    </w:p>
    <w:p w:rsidR="006163C7" w:rsidRPr="003728E9" w:rsidRDefault="006163C7" w:rsidP="006163C7">
      <w:pPr>
        <w:rPr>
          <w:sz w:val="22"/>
          <w:szCs w:val="22"/>
        </w:rPr>
      </w:pPr>
    </w:p>
    <w:p w:rsidR="006163C7" w:rsidRPr="003728E9" w:rsidRDefault="006163C7" w:rsidP="006163C7">
      <w:pPr>
        <w:rPr>
          <w:sz w:val="22"/>
          <w:szCs w:val="22"/>
        </w:rPr>
      </w:pPr>
    </w:p>
    <w:p w:rsidR="006163C7" w:rsidRPr="003728E9" w:rsidRDefault="006163C7" w:rsidP="006163C7">
      <w:pPr>
        <w:rPr>
          <w:sz w:val="22"/>
          <w:szCs w:val="22"/>
        </w:rPr>
      </w:pPr>
    </w:p>
    <w:p w:rsidR="006163C7" w:rsidRPr="003728E9" w:rsidRDefault="006163C7" w:rsidP="006163C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859"/>
        <w:gridCol w:w="3167"/>
      </w:tblGrid>
      <w:tr w:rsidR="006163C7" w:rsidRPr="003728E9" w:rsidTr="0015255E">
        <w:tc>
          <w:tcPr>
            <w:tcW w:w="828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  <w:proofErr w:type="spellStart"/>
            <w:r w:rsidRPr="003728E9">
              <w:rPr>
                <w:sz w:val="22"/>
                <w:szCs w:val="22"/>
              </w:rPr>
              <w:t>Para-graf</w:t>
            </w:r>
            <w:proofErr w:type="spellEnd"/>
          </w:p>
        </w:tc>
        <w:tc>
          <w:tcPr>
            <w:tcW w:w="5859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Tekst </w:t>
            </w:r>
          </w:p>
        </w:tc>
        <w:tc>
          <w:tcPr>
            <w:tcW w:w="3167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Bemærkninger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</w:tc>
      </w:tr>
      <w:tr w:rsidR="006163C7" w:rsidRPr="003728E9" w:rsidTr="0015255E">
        <w:tc>
          <w:tcPr>
            <w:tcW w:w="828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1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</w:tc>
        <w:tc>
          <w:tcPr>
            <w:tcW w:w="5859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b/>
                <w:sz w:val="22"/>
                <w:szCs w:val="22"/>
              </w:rPr>
              <w:t>Navn, hjemsted *, adresse, ejerforhold, art og status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X-købing Museum er et statsanerkendt kunst/ kulturhistorisk/naturhistorisk museum.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Museet er en selvejende institution med hjemsted i X-købing Kommune. 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Museet postadresse er: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Gadenavn og nummer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Postnummer og by</w:t>
            </w:r>
          </w:p>
        </w:tc>
        <w:tc>
          <w:tcPr>
            <w:tcW w:w="3167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Museet kan være et kunstmuseum, et kulturhistorisk museum, et naturhistorisk museum eller en kombination af de tre kategorier.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Museet kan være selvejende, foreningsejet eller kommunalt ejet. 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  </w:t>
            </w:r>
          </w:p>
        </w:tc>
      </w:tr>
      <w:tr w:rsidR="006163C7" w:rsidRPr="003728E9" w:rsidTr="0015255E">
        <w:tc>
          <w:tcPr>
            <w:tcW w:w="828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2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1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2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3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4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5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6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7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Stk.8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9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</w:t>
            </w:r>
            <w:r>
              <w:rPr>
                <w:sz w:val="22"/>
                <w:szCs w:val="22"/>
              </w:rPr>
              <w:t>.</w:t>
            </w:r>
            <w:r w:rsidRPr="003728E9">
              <w:rPr>
                <w:sz w:val="22"/>
                <w:szCs w:val="22"/>
              </w:rPr>
              <w:t>10</w:t>
            </w:r>
          </w:p>
        </w:tc>
        <w:tc>
          <w:tcPr>
            <w:tcW w:w="5859" w:type="dxa"/>
          </w:tcPr>
          <w:p w:rsidR="006163C7" w:rsidRPr="003728E9" w:rsidRDefault="006163C7" w:rsidP="0015255E">
            <w:pPr>
              <w:rPr>
                <w:b/>
                <w:sz w:val="22"/>
                <w:szCs w:val="22"/>
              </w:rPr>
            </w:pPr>
            <w:r w:rsidRPr="003728E9">
              <w:rPr>
                <w:b/>
                <w:sz w:val="22"/>
                <w:szCs w:val="22"/>
              </w:rPr>
              <w:lastRenderedPageBreak/>
              <w:t>Formål og ansvarsområde*</w:t>
            </w: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Museet skal med udgangspunkt i sit ansvarsområde sikre kulturarv / naturarv i Danmark og udvikle betydning heraf i samspil med verden omkring os.</w:t>
            </w: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ind w:hanging="1134"/>
              <w:rPr>
                <w:bCs/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 2.1.</w:t>
            </w:r>
            <w:r w:rsidRPr="003728E9">
              <w:rPr>
                <w:sz w:val="22"/>
                <w:szCs w:val="22"/>
              </w:rPr>
              <w:tab/>
              <w:t xml:space="preserve">Gennem de indbyrdes forbundne opgaver </w:t>
            </w:r>
            <w:r w:rsidRPr="003728E9">
              <w:rPr>
                <w:bCs/>
                <w:sz w:val="22"/>
                <w:szCs w:val="22"/>
              </w:rPr>
              <w:t>indsamling, registrering, bevaring, forskning og formidling skal museet, i lokalt, nationalt og globalt perspektiv:</w:t>
            </w: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ind w:hanging="1134"/>
              <w:rPr>
                <w:b/>
                <w:bCs/>
                <w:sz w:val="22"/>
                <w:szCs w:val="22"/>
              </w:rPr>
            </w:pPr>
            <w:r w:rsidRPr="003728E9">
              <w:rPr>
                <w:b/>
                <w:bCs/>
                <w:sz w:val="22"/>
                <w:szCs w:val="22"/>
              </w:rPr>
              <w:t xml:space="preserve"> </w:t>
            </w: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ind w:hanging="1134"/>
              <w:rPr>
                <w:i/>
                <w:sz w:val="22"/>
                <w:szCs w:val="22"/>
              </w:rPr>
            </w:pPr>
            <w:r w:rsidRPr="003728E9">
              <w:rPr>
                <w:b/>
                <w:bCs/>
                <w:sz w:val="22"/>
                <w:szCs w:val="22"/>
              </w:rPr>
              <w:tab/>
            </w:r>
            <w:r w:rsidRPr="003728E9">
              <w:rPr>
                <w:i/>
                <w:sz w:val="22"/>
                <w:szCs w:val="22"/>
              </w:rPr>
              <w:t>(Kulturhistoriske museer)</w:t>
            </w: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rPr>
                <w:bCs/>
                <w:sz w:val="22"/>
                <w:szCs w:val="22"/>
              </w:rPr>
            </w:pPr>
            <w:r w:rsidRPr="003728E9">
              <w:rPr>
                <w:bCs/>
                <w:sz w:val="22"/>
                <w:szCs w:val="22"/>
              </w:rPr>
              <w:t>belyse forandring, variation og kontinuitet i menneskers liv</w:t>
            </w:r>
            <w:r w:rsidRPr="003728E9">
              <w:rPr>
                <w:bCs/>
                <w:sz w:val="22"/>
                <w:szCs w:val="22"/>
              </w:rPr>
              <w:t>s</w:t>
            </w:r>
            <w:r w:rsidRPr="003728E9">
              <w:rPr>
                <w:bCs/>
                <w:sz w:val="22"/>
                <w:szCs w:val="22"/>
              </w:rPr>
              <w:t>vilkår fra de ældste tider til nu.</w:t>
            </w: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3728E9">
              <w:rPr>
                <w:b/>
                <w:bCs/>
                <w:sz w:val="22"/>
                <w:szCs w:val="22"/>
              </w:rPr>
              <w:t xml:space="preserve"> </w:t>
            </w: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3728E9">
              <w:rPr>
                <w:i/>
                <w:sz w:val="22"/>
                <w:szCs w:val="22"/>
              </w:rPr>
              <w:t>(Kunstmuseer)</w:t>
            </w:r>
            <w:r w:rsidRPr="003728E9">
              <w:rPr>
                <w:b/>
                <w:bCs/>
                <w:sz w:val="22"/>
                <w:szCs w:val="22"/>
              </w:rPr>
              <w:t xml:space="preserve"> </w:t>
            </w: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rPr>
                <w:bCs/>
                <w:sz w:val="22"/>
                <w:szCs w:val="22"/>
              </w:rPr>
            </w:pPr>
            <w:r w:rsidRPr="003728E9">
              <w:rPr>
                <w:bCs/>
                <w:sz w:val="22"/>
                <w:szCs w:val="22"/>
              </w:rPr>
              <w:t>belyse billedkunstens historie og aktuelle udtryk samt dens æstetiske og erkendelsesmæssige dimensioner.</w:t>
            </w: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3728E9">
              <w:rPr>
                <w:b/>
                <w:bCs/>
                <w:sz w:val="22"/>
                <w:szCs w:val="22"/>
              </w:rPr>
              <w:t xml:space="preserve"> </w:t>
            </w: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rPr>
                <w:i/>
                <w:sz w:val="22"/>
                <w:szCs w:val="22"/>
              </w:rPr>
            </w:pPr>
            <w:r w:rsidRPr="003728E9">
              <w:rPr>
                <w:i/>
                <w:sz w:val="22"/>
                <w:szCs w:val="22"/>
              </w:rPr>
              <w:t>(Naturhistoriske museer)</w:t>
            </w: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rPr>
                <w:bCs/>
                <w:sz w:val="22"/>
                <w:szCs w:val="22"/>
              </w:rPr>
            </w:pPr>
            <w:r w:rsidRPr="003728E9">
              <w:rPr>
                <w:bCs/>
                <w:sz w:val="22"/>
                <w:szCs w:val="22"/>
              </w:rPr>
              <w:t>belyse naturen, dens udvikling, nutidige miljø og samspillet med mennesket.</w:t>
            </w: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rPr>
                <w:bCs/>
                <w:sz w:val="22"/>
                <w:szCs w:val="22"/>
              </w:rPr>
            </w:pPr>
            <w:r w:rsidRPr="003728E9">
              <w:rPr>
                <w:bCs/>
                <w:sz w:val="22"/>
                <w:szCs w:val="22"/>
              </w:rPr>
              <w:t xml:space="preserve">Museet skal aktualisere viden om kulturarv / naturarv og gøre den tilgængelig og vedkommende. </w:t>
            </w: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rPr>
                <w:bCs/>
                <w:sz w:val="22"/>
                <w:szCs w:val="22"/>
              </w:rPr>
            </w:pPr>
            <w:r w:rsidRPr="003728E9">
              <w:rPr>
                <w:bCs/>
                <w:sz w:val="22"/>
                <w:szCs w:val="22"/>
              </w:rPr>
              <w:t>Museet skal udvikle anvendelse og betydning af kulturarv for borgere og samfund.</w:t>
            </w: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rPr>
                <w:bCs/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rPr>
                <w:bCs/>
                <w:sz w:val="22"/>
                <w:szCs w:val="22"/>
              </w:rPr>
            </w:pPr>
            <w:r w:rsidRPr="003728E9">
              <w:rPr>
                <w:bCs/>
                <w:sz w:val="22"/>
                <w:szCs w:val="22"/>
              </w:rPr>
              <w:t>Museet skal sikre kulturarv for fremtidens anvendelse.</w:t>
            </w: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rPr>
                <w:bCs/>
                <w:sz w:val="22"/>
                <w:szCs w:val="22"/>
              </w:rPr>
            </w:pPr>
            <w:r w:rsidRPr="003728E9">
              <w:rPr>
                <w:bCs/>
                <w:sz w:val="22"/>
                <w:szCs w:val="22"/>
              </w:rPr>
              <w:t>Museet skal samarbejde med andre museer om opgaverne nævnt i stk. 2</w:t>
            </w:r>
            <w:r>
              <w:rPr>
                <w:bCs/>
                <w:sz w:val="22"/>
                <w:szCs w:val="22"/>
              </w:rPr>
              <w:t xml:space="preserve"> – 5. </w:t>
            </w:r>
          </w:p>
          <w:p w:rsidR="006163C7" w:rsidRPr="003728E9" w:rsidRDefault="006163C7" w:rsidP="0015255E">
            <w:pPr>
              <w:rPr>
                <w:b/>
                <w:bCs/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bCs/>
                <w:sz w:val="22"/>
                <w:szCs w:val="22"/>
              </w:rPr>
            </w:pPr>
            <w:r w:rsidRPr="003728E9">
              <w:rPr>
                <w:bCs/>
                <w:sz w:val="22"/>
                <w:szCs w:val="22"/>
              </w:rPr>
              <w:t>Museets geografiske ansvarsområde er X-købing Kommune og Y-købing Kommune</w:t>
            </w:r>
          </w:p>
          <w:p w:rsidR="006163C7" w:rsidRPr="003728E9" w:rsidRDefault="006163C7" w:rsidP="0015255E">
            <w:pPr>
              <w:rPr>
                <w:bCs/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bCs/>
                <w:sz w:val="22"/>
                <w:szCs w:val="22"/>
              </w:rPr>
            </w:pPr>
            <w:r w:rsidRPr="003728E9">
              <w:rPr>
                <w:bCs/>
                <w:sz w:val="22"/>
                <w:szCs w:val="22"/>
              </w:rPr>
              <w:t>Museets emnemæssige ansvarsområde er kulturhistorie / naturhistorie / kunsthistorie.</w:t>
            </w:r>
          </w:p>
          <w:p w:rsidR="006163C7" w:rsidRPr="003728E9" w:rsidRDefault="006163C7" w:rsidP="0015255E">
            <w:pPr>
              <w:rPr>
                <w:bCs/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bCs/>
                <w:sz w:val="22"/>
                <w:szCs w:val="22"/>
              </w:rPr>
            </w:pPr>
            <w:r w:rsidRPr="003728E9">
              <w:rPr>
                <w:bCs/>
                <w:sz w:val="22"/>
                <w:szCs w:val="22"/>
              </w:rPr>
              <w:t xml:space="preserve">Museets tidsmæssige ansvarsområde er (periodeangivelse)  </w:t>
            </w:r>
          </w:p>
          <w:p w:rsidR="006163C7" w:rsidRPr="003728E9" w:rsidRDefault="006163C7" w:rsidP="0015255E">
            <w:pPr>
              <w:rPr>
                <w:bCs/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  <w:tab w:val="left" w:pos="851"/>
                <w:tab w:val="right" w:pos="6804"/>
              </w:tabs>
              <w:rPr>
                <w:bCs/>
                <w:sz w:val="22"/>
                <w:szCs w:val="22"/>
              </w:rPr>
            </w:pPr>
            <w:r w:rsidRPr="003728E9">
              <w:rPr>
                <w:bCs/>
                <w:sz w:val="22"/>
                <w:szCs w:val="22"/>
              </w:rPr>
              <w:t>Indsamling, registrering, forskning og formidling skal finde sted inden for den geografiske, tids- og emnemæssige afgrænsning af museets godkendte ansvarsområde.</w:t>
            </w: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  <w:tab w:val="left" w:pos="851"/>
                <w:tab w:val="right" w:pos="6804"/>
              </w:tabs>
              <w:rPr>
                <w:bCs/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  <w:tab w:val="left" w:pos="851"/>
                <w:tab w:val="right" w:pos="6804"/>
              </w:tabs>
              <w:rPr>
                <w:bCs/>
                <w:sz w:val="22"/>
                <w:szCs w:val="22"/>
              </w:rPr>
            </w:pPr>
            <w:r w:rsidRPr="003728E9">
              <w:rPr>
                <w:bCs/>
                <w:sz w:val="22"/>
                <w:szCs w:val="22"/>
              </w:rPr>
              <w:t>Museets virksomhed i andre museers geografiske ansvarsområde skal ske i forståelse med disse.</w:t>
            </w: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  <w:tab w:val="left" w:pos="851"/>
                <w:tab w:val="right" w:pos="6804"/>
              </w:tabs>
              <w:rPr>
                <w:bCs/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  <w:tab w:val="left" w:pos="851"/>
                <w:tab w:val="right" w:pos="6804"/>
              </w:tabs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G</w:t>
            </w:r>
            <w:r w:rsidRPr="003728E9">
              <w:rPr>
                <w:bCs/>
                <w:sz w:val="22"/>
                <w:szCs w:val="22"/>
              </w:rPr>
              <w:t>enstande / kunstværker / præparater</w:t>
            </w:r>
            <w:r w:rsidRPr="003728E9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3728E9">
              <w:rPr>
                <w:bCs/>
                <w:sz w:val="22"/>
                <w:szCs w:val="22"/>
              </w:rPr>
              <w:t>uden forbindelse til museets ansvarsområde, skal ikke indlemmes i samlingerne, men søges henvist til et relevant museum.</w:t>
            </w: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  <w:tab w:val="left" w:pos="851"/>
                <w:tab w:val="right" w:pos="6804"/>
              </w:tabs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</w:tcPr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En overordnet angivelse af museets formål skal være i overensstemmelse med museumslovens formåls-bestemmelser og kan formuleres som § 2 stk. 1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ind w:hanging="1134"/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 *2.2.</w:t>
            </w:r>
            <w:r w:rsidRPr="003728E9">
              <w:rPr>
                <w:sz w:val="22"/>
                <w:szCs w:val="22"/>
              </w:rPr>
              <w:tab/>
              <w:t xml:space="preserve">Ansvarsområdet skal være afgrænset emnemæssigt, </w:t>
            </w:r>
            <w:r w:rsidRPr="003728E9">
              <w:rPr>
                <w:sz w:val="22"/>
                <w:szCs w:val="22"/>
              </w:rPr>
              <w:lastRenderedPageBreak/>
              <w:t>tidsmæssigt og så vidt muligt geogr</w:t>
            </w:r>
            <w:r w:rsidRPr="003728E9">
              <w:rPr>
                <w:sz w:val="22"/>
                <w:szCs w:val="22"/>
              </w:rPr>
              <w:t>a</w:t>
            </w:r>
            <w:r w:rsidRPr="003728E9">
              <w:rPr>
                <w:sz w:val="22"/>
                <w:szCs w:val="22"/>
              </w:rPr>
              <w:t>fisk.</w:t>
            </w: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Den geografiske afgrænsning skal som hovedregel følge landets kommunale inddeling.</w:t>
            </w: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Emnemæssig anføres museets ansvar som kulturhistorie, kunsthistorie, naturhistorie eller kombinationer heraf.</w:t>
            </w: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Tidsmæssigt kan </w:t>
            </w:r>
            <w:proofErr w:type="spellStart"/>
            <w:r w:rsidRPr="003728E9">
              <w:rPr>
                <w:sz w:val="22"/>
                <w:szCs w:val="22"/>
              </w:rPr>
              <w:t>ansvars-området</w:t>
            </w:r>
            <w:proofErr w:type="spellEnd"/>
            <w:r w:rsidRPr="003728E9">
              <w:rPr>
                <w:sz w:val="22"/>
                <w:szCs w:val="22"/>
              </w:rPr>
              <w:t xml:space="preserve"> afgrænses efter </w:t>
            </w:r>
            <w:proofErr w:type="spellStart"/>
            <w:r w:rsidRPr="003728E9">
              <w:rPr>
                <w:sz w:val="22"/>
                <w:szCs w:val="22"/>
              </w:rPr>
              <w:t>kultur-historiske</w:t>
            </w:r>
            <w:proofErr w:type="spellEnd"/>
            <w:r w:rsidRPr="003728E9">
              <w:rPr>
                <w:sz w:val="22"/>
                <w:szCs w:val="22"/>
              </w:rPr>
              <w:t xml:space="preserve">, kunsthistoriske, eller naturhistoriske perioder. Eller med årstal hvis relevant. </w:t>
            </w: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Inden for sit ansvarsområde kan museet formulere særlige fagligt begrundede fokusområder.    Fokusområder bør afspejle ansvarsområdets særkende og museets profil.       </w:t>
            </w: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</w:tabs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Museet fastlægger og afgrænser sit ansvarsområde i samråd med Slots- og Kulturstyrelsen og de øvrige statsanerkendte museer.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</w:tc>
      </w:tr>
      <w:tr w:rsidR="006163C7" w:rsidRPr="003728E9" w:rsidTr="0015255E">
        <w:tc>
          <w:tcPr>
            <w:tcW w:w="828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lastRenderedPageBreak/>
              <w:t xml:space="preserve"> 3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1</w:t>
            </w:r>
          </w:p>
        </w:tc>
        <w:tc>
          <w:tcPr>
            <w:tcW w:w="5859" w:type="dxa"/>
          </w:tcPr>
          <w:p w:rsidR="006163C7" w:rsidRPr="003728E9" w:rsidRDefault="006163C7" w:rsidP="0015255E">
            <w:pPr>
              <w:rPr>
                <w:b/>
                <w:sz w:val="22"/>
                <w:szCs w:val="22"/>
              </w:rPr>
            </w:pPr>
            <w:r w:rsidRPr="003728E9">
              <w:rPr>
                <w:b/>
                <w:sz w:val="22"/>
                <w:szCs w:val="22"/>
              </w:rPr>
              <w:t>Grundkapital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Museets grundkapital består af værdien af:</w:t>
            </w:r>
          </w:p>
        </w:tc>
        <w:tc>
          <w:tcPr>
            <w:tcW w:w="3167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Særligt relevant ved nyetablerede institutioner. Grundkapitalen kan være et kontant indskud (likvider) eller materielle anlægsaktiver (fast ejendom).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</w:tc>
      </w:tr>
      <w:tr w:rsidR="006163C7" w:rsidRPr="003728E9" w:rsidTr="0015255E">
        <w:tc>
          <w:tcPr>
            <w:tcW w:w="828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4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1</w:t>
            </w:r>
          </w:p>
        </w:tc>
        <w:tc>
          <w:tcPr>
            <w:tcW w:w="5859" w:type="dxa"/>
          </w:tcPr>
          <w:p w:rsidR="006163C7" w:rsidRPr="003728E9" w:rsidRDefault="006163C7" w:rsidP="0015255E">
            <w:pPr>
              <w:rPr>
                <w:b/>
                <w:sz w:val="22"/>
                <w:szCs w:val="22"/>
              </w:rPr>
            </w:pPr>
            <w:r w:rsidRPr="003728E9">
              <w:rPr>
                <w:b/>
                <w:sz w:val="22"/>
                <w:szCs w:val="22"/>
              </w:rPr>
              <w:t xml:space="preserve">Hæftelse </w:t>
            </w:r>
          </w:p>
          <w:p w:rsidR="006163C7" w:rsidRPr="003728E9" w:rsidRDefault="006163C7" w:rsidP="0015255E">
            <w:pPr>
              <w:rPr>
                <w:b/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Museet kan ikke hæfte med andet end sine aktiver.</w:t>
            </w:r>
          </w:p>
        </w:tc>
        <w:tc>
          <w:tcPr>
            <w:tcW w:w="3167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Bestemmelsen sikrer, at det klargøres, at institutionen ikke kan hæfte med andet end sine aktiver, dvs. at bestyrelsen og ledelsen som udgangspunkt ikke hæfter personligt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</w:tc>
      </w:tr>
      <w:tr w:rsidR="006163C7" w:rsidRPr="003728E9" w:rsidTr="0015255E">
        <w:tc>
          <w:tcPr>
            <w:tcW w:w="828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5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1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2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3</w:t>
            </w:r>
          </w:p>
        </w:tc>
        <w:tc>
          <w:tcPr>
            <w:tcW w:w="5859" w:type="dxa"/>
          </w:tcPr>
          <w:p w:rsidR="006163C7" w:rsidRPr="003728E9" w:rsidRDefault="006163C7" w:rsidP="0015255E">
            <w:pPr>
              <w:rPr>
                <w:b/>
                <w:sz w:val="22"/>
                <w:szCs w:val="22"/>
              </w:rPr>
            </w:pPr>
            <w:r w:rsidRPr="003728E9">
              <w:rPr>
                <w:b/>
                <w:sz w:val="22"/>
                <w:szCs w:val="22"/>
              </w:rPr>
              <w:lastRenderedPageBreak/>
              <w:t>Finansiering</w:t>
            </w:r>
          </w:p>
          <w:p w:rsidR="006163C7" w:rsidRPr="003728E9" w:rsidRDefault="006163C7" w:rsidP="0015255E">
            <w:pPr>
              <w:rPr>
                <w:b/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Museets drift finansieres af tilskud fra X-kommune (eller en flerhed af kommuner), Kulturministeriet, samt museets egne indtægter.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 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lastRenderedPageBreak/>
              <w:t>Museet kan modtage tilskud og donationer fra andre offentlige myndigheder, fonde, sponsorer og privatpersoner m</w:t>
            </w:r>
            <w:r>
              <w:rPr>
                <w:sz w:val="22"/>
                <w:szCs w:val="22"/>
              </w:rPr>
              <w:t>.</w:t>
            </w:r>
            <w:r w:rsidRPr="003728E9">
              <w:rPr>
                <w:sz w:val="22"/>
                <w:szCs w:val="22"/>
              </w:rPr>
              <w:t>v. herunder testamentariske donationer og gaver.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 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Eventuelle overskud ved museets drift anvendes i overensstemmelse med museets formål, jf. § 2. 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Et statsanerkendt museum modtager driftstilskud fra staten og typisk fra en eller flere kommuner. Den offentlige myndighed der yder det største </w:t>
            </w:r>
            <w:r w:rsidRPr="003728E9">
              <w:rPr>
                <w:sz w:val="22"/>
                <w:szCs w:val="22"/>
              </w:rPr>
              <w:lastRenderedPageBreak/>
              <w:t xml:space="preserve">driftstilskud til museet er den offentlige hovedtilskudsyder.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.   </w:t>
            </w:r>
          </w:p>
        </w:tc>
      </w:tr>
      <w:tr w:rsidR="006163C7" w:rsidRPr="003728E9" w:rsidTr="0015255E">
        <w:tc>
          <w:tcPr>
            <w:tcW w:w="828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lastRenderedPageBreak/>
              <w:t>6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Stk.1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2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3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4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5</w:t>
            </w:r>
          </w:p>
        </w:tc>
        <w:tc>
          <w:tcPr>
            <w:tcW w:w="5859" w:type="dxa"/>
          </w:tcPr>
          <w:p w:rsidR="006163C7" w:rsidRPr="003728E9" w:rsidRDefault="006163C7" w:rsidP="0015255E">
            <w:pPr>
              <w:rPr>
                <w:b/>
                <w:sz w:val="22"/>
                <w:szCs w:val="22"/>
              </w:rPr>
            </w:pPr>
            <w:r w:rsidRPr="003728E9">
              <w:rPr>
                <w:b/>
                <w:sz w:val="22"/>
                <w:szCs w:val="22"/>
              </w:rPr>
              <w:t>Samarbejde med andre museer og offentlige myndigheder</w:t>
            </w:r>
          </w:p>
          <w:p w:rsidR="006163C7" w:rsidRPr="003728E9" w:rsidRDefault="006163C7" w:rsidP="0015255E">
            <w:pPr>
              <w:rPr>
                <w:b/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color w:val="FF0000"/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Museet er en del af Danmarks samlede offentlige museumsvæsen med deraf følgende forpligtelser til samarbejde og gensidig bistand.</w:t>
            </w:r>
            <w:r w:rsidRPr="003728E9">
              <w:rPr>
                <w:color w:val="FF0000"/>
                <w:sz w:val="22"/>
                <w:szCs w:val="22"/>
              </w:rPr>
              <w:t xml:space="preserve">  </w:t>
            </w:r>
          </w:p>
          <w:p w:rsidR="006163C7" w:rsidRPr="003728E9" w:rsidRDefault="006163C7" w:rsidP="0015255E">
            <w:pPr>
              <w:rPr>
                <w:color w:val="FF0000"/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Museet samarbejder med andre museer inden for fælles arbejdsområder.</w:t>
            </w:r>
          </w:p>
          <w:p w:rsidR="006163C7" w:rsidRPr="003728E9" w:rsidRDefault="006163C7" w:rsidP="0015255E">
            <w:pPr>
              <w:rPr>
                <w:color w:val="FF0000"/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Museet samarbejder inden for sit ansvarsområde med de myndigheder, der varetager fredning og fysisk planlægning.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Museet indberetter genstande, kunstværker og anden dokumentation til de centrale registre over kulturhistorie og kunst samt oplysninger til registret over arkæologiske lokaliteter og fundsteder. 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Museet følger fælles nationale og internationale standarder og normer for museumsvirksomhed efter Slots- og Kulturstyrelses retningslinjer.</w:t>
            </w:r>
          </w:p>
          <w:p w:rsidR="006163C7" w:rsidRPr="003728E9" w:rsidRDefault="006163C7" w:rsidP="0015255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67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Bestemmelsen om samarbejde med myndighederne om fredning og fysisk planlægning udelades, hvis den er irrelevant i forhold til museets ansvarsområde. 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Bestemmelsen om indberetningspligt til centrale registre udelades, hvis den er irrelevant i forhold til museets ansvarsområde.  </w:t>
            </w:r>
          </w:p>
        </w:tc>
      </w:tr>
      <w:tr w:rsidR="006163C7" w:rsidRPr="003728E9" w:rsidTr="0015255E">
        <w:tc>
          <w:tcPr>
            <w:tcW w:w="828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7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1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2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3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4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5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6</w:t>
            </w:r>
          </w:p>
        </w:tc>
        <w:tc>
          <w:tcPr>
            <w:tcW w:w="5859" w:type="dxa"/>
          </w:tcPr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  <w:tab w:val="left" w:pos="851"/>
                <w:tab w:val="right" w:pos="6804"/>
              </w:tabs>
              <w:rPr>
                <w:b/>
                <w:bCs/>
                <w:sz w:val="22"/>
                <w:szCs w:val="22"/>
              </w:rPr>
            </w:pPr>
            <w:r w:rsidRPr="003728E9">
              <w:rPr>
                <w:b/>
                <w:sz w:val="22"/>
                <w:szCs w:val="22"/>
              </w:rPr>
              <w:t>Bevaring, sikring, udskillelse og kassation</w:t>
            </w:r>
            <w:r w:rsidRPr="003728E9">
              <w:rPr>
                <w:bCs/>
                <w:sz w:val="22"/>
                <w:szCs w:val="22"/>
              </w:rPr>
              <w:t xml:space="preserve"> </w:t>
            </w:r>
            <w:r w:rsidRPr="003728E9">
              <w:rPr>
                <w:b/>
                <w:bCs/>
                <w:sz w:val="22"/>
                <w:szCs w:val="22"/>
              </w:rPr>
              <w:t>mv.</w:t>
            </w: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  <w:tab w:val="left" w:pos="851"/>
                <w:tab w:val="right" w:pos="6804"/>
              </w:tabs>
              <w:rPr>
                <w:bCs/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  <w:tab w:val="left" w:pos="851"/>
                <w:tab w:val="right" w:pos="6804"/>
              </w:tabs>
              <w:rPr>
                <w:bCs/>
                <w:sz w:val="22"/>
                <w:szCs w:val="22"/>
              </w:rPr>
            </w:pPr>
            <w:r w:rsidRPr="003728E9">
              <w:rPr>
                <w:bCs/>
                <w:sz w:val="22"/>
                <w:szCs w:val="22"/>
              </w:rPr>
              <w:t xml:space="preserve">Museet skal drage omsorg for samlingernes forsvarlige opbevaring og nødvendige konservering. </w:t>
            </w: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  <w:tab w:val="left" w:pos="851"/>
                <w:tab w:val="right" w:pos="6804"/>
              </w:tabs>
              <w:rPr>
                <w:bCs/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  <w:tab w:val="left" w:pos="851"/>
                <w:tab w:val="right" w:pos="6804"/>
              </w:tabs>
              <w:rPr>
                <w:bCs/>
                <w:sz w:val="22"/>
                <w:szCs w:val="22"/>
              </w:rPr>
            </w:pPr>
            <w:r w:rsidRPr="003728E9">
              <w:rPr>
                <w:bCs/>
                <w:sz w:val="22"/>
                <w:szCs w:val="22"/>
              </w:rPr>
              <w:t>Museet skal træffe nødvendige foranstaltninger til beskyttelse af samlingerne mod brand, vandskade, tyveri og hærværk.</w:t>
            </w: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  <w:tab w:val="left" w:pos="851"/>
                <w:tab w:val="right" w:pos="6804"/>
              </w:tabs>
              <w:rPr>
                <w:bCs/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  <w:tab w:val="left" w:pos="851"/>
                <w:tab w:val="right" w:pos="6804"/>
              </w:tabs>
              <w:rPr>
                <w:bCs/>
                <w:sz w:val="22"/>
                <w:szCs w:val="22"/>
              </w:rPr>
            </w:pPr>
            <w:r w:rsidRPr="003728E9">
              <w:rPr>
                <w:bCs/>
                <w:sz w:val="22"/>
                <w:szCs w:val="22"/>
              </w:rPr>
              <w:t>Skader på samlingerne samt tyveri fra samlingerne skal snarest</w:t>
            </w: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  <w:tab w:val="left" w:pos="851"/>
                <w:tab w:val="right" w:pos="6804"/>
              </w:tabs>
              <w:rPr>
                <w:bCs/>
                <w:sz w:val="22"/>
                <w:szCs w:val="22"/>
              </w:rPr>
            </w:pPr>
            <w:r w:rsidRPr="003728E9">
              <w:rPr>
                <w:bCs/>
                <w:sz w:val="22"/>
                <w:szCs w:val="22"/>
              </w:rPr>
              <w:t xml:space="preserve"> indberettes til Slots- og Kulturstyrelsen.</w:t>
            </w: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  <w:tab w:val="left" w:pos="851"/>
                <w:tab w:val="right" w:pos="6804"/>
              </w:tabs>
              <w:rPr>
                <w:bCs/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  <w:tab w:val="left" w:pos="851"/>
                <w:tab w:val="right" w:pos="6804"/>
              </w:tabs>
              <w:rPr>
                <w:bCs/>
                <w:sz w:val="22"/>
                <w:szCs w:val="22"/>
              </w:rPr>
            </w:pPr>
            <w:r w:rsidRPr="003728E9">
              <w:rPr>
                <w:bCs/>
                <w:sz w:val="22"/>
                <w:szCs w:val="22"/>
              </w:rPr>
              <w:t>Udskillelse (herunder kassation) fra samlingerne til andre end statslige og statsanerkendte museer kan kun ske efter Slots- og Kulturstyrelsens godkendelse.</w:t>
            </w: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  <w:tab w:val="left" w:pos="851"/>
                <w:tab w:val="right" w:pos="6804"/>
              </w:tabs>
              <w:rPr>
                <w:bCs/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  <w:tab w:val="left" w:pos="851"/>
                <w:tab w:val="right" w:pos="6804"/>
              </w:tabs>
              <w:rPr>
                <w:bCs/>
                <w:sz w:val="22"/>
                <w:szCs w:val="22"/>
              </w:rPr>
            </w:pPr>
            <w:proofErr w:type="spellStart"/>
            <w:r w:rsidRPr="003728E9">
              <w:rPr>
                <w:bCs/>
                <w:sz w:val="22"/>
                <w:szCs w:val="22"/>
              </w:rPr>
              <w:t>Uddeponering</w:t>
            </w:r>
            <w:proofErr w:type="spellEnd"/>
            <w:r w:rsidRPr="003728E9">
              <w:rPr>
                <w:bCs/>
                <w:sz w:val="22"/>
                <w:szCs w:val="22"/>
              </w:rPr>
              <w:t xml:space="preserve"> fra samlingen til andre end offentlige institutioner kan kun ske efter godkendelse fra Slots- og Kulturstyrelsen.</w:t>
            </w: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  <w:tab w:val="left" w:pos="851"/>
                <w:tab w:val="right" w:pos="6804"/>
              </w:tabs>
              <w:rPr>
                <w:bCs/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-1134"/>
                <w:tab w:val="left" w:pos="0"/>
                <w:tab w:val="left" w:pos="567"/>
                <w:tab w:val="left" w:pos="851"/>
                <w:tab w:val="right" w:pos="6804"/>
              </w:tabs>
              <w:rPr>
                <w:bCs/>
                <w:sz w:val="22"/>
                <w:szCs w:val="22"/>
              </w:rPr>
            </w:pPr>
            <w:r w:rsidRPr="003728E9">
              <w:rPr>
                <w:bCs/>
                <w:sz w:val="22"/>
                <w:szCs w:val="22"/>
              </w:rPr>
              <w:t>Genstande m.v., der er behæftede med klausuler</w:t>
            </w:r>
            <w:r>
              <w:rPr>
                <w:bCs/>
                <w:sz w:val="22"/>
                <w:szCs w:val="22"/>
              </w:rPr>
              <w:t>,</w:t>
            </w:r>
            <w:r w:rsidRPr="003728E9">
              <w:rPr>
                <w:bCs/>
                <w:sz w:val="22"/>
                <w:szCs w:val="22"/>
              </w:rPr>
              <w:t xml:space="preserve"> må ikke indlemmes i samlingen uden Slots- og Kulturstyrelsens godkendelse.   </w:t>
            </w:r>
          </w:p>
          <w:p w:rsidR="006163C7" w:rsidRPr="003728E9" w:rsidRDefault="006163C7" w:rsidP="0015255E">
            <w:pPr>
              <w:rPr>
                <w:b/>
                <w:sz w:val="22"/>
                <w:szCs w:val="22"/>
              </w:rPr>
            </w:pPr>
          </w:p>
        </w:tc>
        <w:tc>
          <w:tcPr>
            <w:tcW w:w="3167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</w:tc>
      </w:tr>
      <w:tr w:rsidR="006163C7" w:rsidRPr="003728E9" w:rsidTr="0015255E">
        <w:tc>
          <w:tcPr>
            <w:tcW w:w="828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8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1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2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3</w:t>
            </w:r>
          </w:p>
        </w:tc>
        <w:tc>
          <w:tcPr>
            <w:tcW w:w="5859" w:type="dxa"/>
          </w:tcPr>
          <w:p w:rsidR="006163C7" w:rsidRPr="003728E9" w:rsidRDefault="006163C7" w:rsidP="0015255E">
            <w:pPr>
              <w:rPr>
                <w:b/>
                <w:sz w:val="22"/>
                <w:szCs w:val="22"/>
              </w:rPr>
            </w:pPr>
            <w:r w:rsidRPr="003728E9">
              <w:rPr>
                <w:b/>
                <w:sz w:val="22"/>
                <w:szCs w:val="22"/>
              </w:rPr>
              <w:lastRenderedPageBreak/>
              <w:t>Åbningstider og adgangsvilkår</w:t>
            </w:r>
          </w:p>
          <w:p w:rsidR="006163C7" w:rsidRPr="003728E9" w:rsidRDefault="006163C7" w:rsidP="0015255E">
            <w:pPr>
              <w:rPr>
                <w:b/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Museet skal være tilgængeligt for offentligheden på forud bekendtgjorte åbningstider</w:t>
            </w:r>
            <w:r>
              <w:rPr>
                <w:sz w:val="22"/>
                <w:szCs w:val="22"/>
              </w:rPr>
              <w:t>,</w:t>
            </w:r>
            <w:r w:rsidRPr="003728E9">
              <w:rPr>
                <w:sz w:val="22"/>
                <w:szCs w:val="22"/>
              </w:rPr>
              <w:t xml:space="preserve"> og åbningstidens omfang skal stå i rimeligt forhold til museets størrelse.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Ud over museets udstillinger er dets samlinger, herunder registre, arkiver, magasinerede genstande m.v.</w:t>
            </w:r>
            <w:r>
              <w:rPr>
                <w:sz w:val="22"/>
                <w:szCs w:val="22"/>
              </w:rPr>
              <w:t>,</w:t>
            </w:r>
            <w:r w:rsidRPr="003728E9">
              <w:rPr>
                <w:sz w:val="22"/>
                <w:szCs w:val="22"/>
              </w:rPr>
              <w:t xml:space="preserve"> offentlig tilgængelige efter forudgående aftale.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Hvor hensynet til museets meddelere taler derfor, kan optegnelser, fotos m.v. undergives begrænsninger i forhold til offentlighedens adgang og brug i overensstemmelse med gældende lovgivning.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Museet skal vederlagsfrit give adgang til børn og unge under 18 år. Museet skal vederlagsfrit give adgang for skoleelever, der besøger museet som led i undervisningen.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Skoleeleverne der omtales i stk. 3, er elever i folkeskolen, i frie grundskoler og efterskoler samt elever og kursister i gymnasiale uddannelser, herunder enkeltfag. Desuden elever på </w:t>
            </w:r>
            <w:proofErr w:type="spellStart"/>
            <w:r w:rsidRPr="003728E9">
              <w:rPr>
                <w:sz w:val="22"/>
                <w:szCs w:val="22"/>
              </w:rPr>
              <w:t>erhvervs-rettede</w:t>
            </w:r>
            <w:proofErr w:type="spellEnd"/>
            <w:r w:rsidRPr="003728E9">
              <w:rPr>
                <w:sz w:val="22"/>
                <w:szCs w:val="22"/>
              </w:rPr>
              <w:t xml:space="preserve"> </w:t>
            </w:r>
            <w:proofErr w:type="gramStart"/>
            <w:r w:rsidRPr="003728E9">
              <w:rPr>
                <w:sz w:val="22"/>
                <w:szCs w:val="22"/>
              </w:rPr>
              <w:t>grunduddannelser,  produktionsskoler</w:t>
            </w:r>
            <w:proofErr w:type="gramEnd"/>
            <w:r w:rsidRPr="003728E9">
              <w:rPr>
                <w:sz w:val="22"/>
                <w:szCs w:val="22"/>
              </w:rPr>
              <w:t xml:space="preserve"> og kursister på almene voksenuddannelser.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</w:tc>
      </w:tr>
      <w:tr w:rsidR="006163C7" w:rsidRPr="003728E9" w:rsidTr="0015255E">
        <w:tc>
          <w:tcPr>
            <w:tcW w:w="828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lastRenderedPageBreak/>
              <w:t>9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Stk.1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</w:tc>
        <w:tc>
          <w:tcPr>
            <w:tcW w:w="5859" w:type="dxa"/>
          </w:tcPr>
          <w:p w:rsidR="006163C7" w:rsidRPr="003728E9" w:rsidRDefault="006163C7" w:rsidP="0015255E">
            <w:pPr>
              <w:rPr>
                <w:b/>
                <w:sz w:val="22"/>
                <w:szCs w:val="22"/>
              </w:rPr>
            </w:pPr>
            <w:r w:rsidRPr="003728E9">
              <w:rPr>
                <w:b/>
                <w:sz w:val="22"/>
                <w:szCs w:val="22"/>
              </w:rPr>
              <w:t>Åbenhed og offentlighed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Museets vedtægter, strategier og planer samt årsrapporter (årsberetning og årsregnskab) skal være let tilgængelige for offentligheden.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Museet skal sikre, at informationer om museets organisation og aktiviteter er let tilgængelige for offentligheden.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Slots- og Kulturstyrelsen forventer, som minimum, at museets vedtægter, strategier og planer samt årsrapporter og evt. resultat-aftaler er tilgængelige på museets hjemmeside.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</w:tc>
      </w:tr>
      <w:tr w:rsidR="006163C7" w:rsidRPr="003728E9" w:rsidTr="0015255E">
        <w:tc>
          <w:tcPr>
            <w:tcW w:w="828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10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1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Stk. 2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Stk. 3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4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5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Stk. 6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Stk.7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Stk. 8       </w:t>
            </w:r>
          </w:p>
        </w:tc>
        <w:tc>
          <w:tcPr>
            <w:tcW w:w="5859" w:type="dxa"/>
          </w:tcPr>
          <w:p w:rsidR="006163C7" w:rsidRPr="003728E9" w:rsidRDefault="006163C7" w:rsidP="0015255E">
            <w:pPr>
              <w:rPr>
                <w:b/>
                <w:sz w:val="22"/>
                <w:szCs w:val="22"/>
              </w:rPr>
            </w:pPr>
            <w:r w:rsidRPr="003728E9">
              <w:rPr>
                <w:b/>
                <w:sz w:val="22"/>
                <w:szCs w:val="22"/>
              </w:rPr>
              <w:lastRenderedPageBreak/>
              <w:t>Museets bestyrelse, sammensætning, udpegning*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X-købing museum ledes af en bestyrelse, der er ansvarlig for museets drift. Bestyrelsen har følgende sammensætning: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i/>
                <w:sz w:val="22"/>
                <w:szCs w:val="22"/>
              </w:rPr>
            </w:pPr>
            <w:r w:rsidRPr="003728E9">
              <w:rPr>
                <w:i/>
                <w:sz w:val="22"/>
                <w:szCs w:val="22"/>
                <w:u w:val="single"/>
              </w:rPr>
              <w:t>Er museet kommunalt</w:t>
            </w:r>
            <w:r w:rsidRPr="003728E9">
              <w:rPr>
                <w:i/>
                <w:sz w:val="22"/>
                <w:szCs w:val="22"/>
              </w:rPr>
              <w:t xml:space="preserve"> vil bestyrelsen ofte være kommunens kulturudvalg, men den kan også være udpeget af kulturudvalget eller kommunalbestyrelsen</w:t>
            </w:r>
          </w:p>
          <w:p w:rsidR="006163C7" w:rsidRPr="003728E9" w:rsidRDefault="006163C7" w:rsidP="0015255E">
            <w:pPr>
              <w:rPr>
                <w:i/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i/>
                <w:sz w:val="22"/>
                <w:szCs w:val="22"/>
              </w:rPr>
            </w:pPr>
            <w:r w:rsidRPr="003728E9">
              <w:rPr>
                <w:i/>
                <w:sz w:val="22"/>
                <w:szCs w:val="22"/>
                <w:u w:val="single"/>
              </w:rPr>
              <w:t>Er museet foreningsejet</w:t>
            </w:r>
            <w:r w:rsidRPr="003728E9">
              <w:rPr>
                <w:i/>
                <w:sz w:val="22"/>
                <w:szCs w:val="22"/>
              </w:rPr>
              <w:t xml:space="preserve"> vil bestyrelsen normalt være foreningens bestyrelse, der vælges på den årlige generalforsamling.</w:t>
            </w:r>
          </w:p>
          <w:p w:rsidR="006163C7" w:rsidRPr="003728E9" w:rsidRDefault="006163C7" w:rsidP="0015255E">
            <w:pPr>
              <w:rPr>
                <w:i/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i/>
                <w:sz w:val="22"/>
                <w:szCs w:val="22"/>
              </w:rPr>
            </w:pPr>
            <w:r w:rsidRPr="003728E9">
              <w:rPr>
                <w:i/>
                <w:sz w:val="22"/>
                <w:szCs w:val="22"/>
                <w:u w:val="single"/>
              </w:rPr>
              <w:t>Er museet selvejende</w:t>
            </w:r>
            <w:r w:rsidRPr="003728E9">
              <w:rPr>
                <w:i/>
                <w:sz w:val="22"/>
                <w:szCs w:val="22"/>
              </w:rPr>
              <w:t xml:space="preserve"> vil bestyrelsen typisk være sammensat af medlemmer med relevante kompetencer udpeget af institutioner, organisationer og foreninger.       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Bestyrelsens medlemmer er valgt/udpeget for (antal år).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Bestyrelsen konstituerer sig med formand og næstformand (Det anføres hvordan det sker).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Bestyrelsen er beslutningsdygtig når mindst halvdelen af dets medlemmer er til stede.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Beslutninger</w:t>
            </w:r>
            <w:r>
              <w:rPr>
                <w:sz w:val="22"/>
                <w:szCs w:val="22"/>
              </w:rPr>
              <w:t>,</w:t>
            </w:r>
            <w:r w:rsidRPr="003728E9">
              <w:rPr>
                <w:sz w:val="22"/>
                <w:szCs w:val="22"/>
              </w:rPr>
              <w:t xml:space="preserve"> der træffes ved afstemning</w:t>
            </w:r>
            <w:r>
              <w:rPr>
                <w:sz w:val="22"/>
                <w:szCs w:val="22"/>
              </w:rPr>
              <w:t>,</w:t>
            </w:r>
            <w:r w:rsidRPr="003728E9">
              <w:rPr>
                <w:sz w:val="22"/>
                <w:szCs w:val="22"/>
              </w:rPr>
              <w:t xml:space="preserve"> afgøres ved simpelt flertal blandt de tilstedeværende bestyrelsesmedlemmer. Ved stemmelighed er formandens stemme udslagsgivende. (Der vil typisk blive krævet et kvalificeret flertal til vedtægtsændringer og beslutning om ophør).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Bestyrelsen afholder normalt fire bestyrelsesmøder om året. (Betingelserne for indkaldelse til ekstraordinære møder bør anføres).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Bestyrelsen fastsætter selv sin forretningsorden.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(En forretningsorden er et krav for selvejende institutioner).  Bestyrelsen kan nedsætte et forretningsudvalg. 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Museets virksomhed er underlagt museumsloven og lov om økonomiske og administrative forhold for modtagere af driftstilskud fra Kulturministeriet med tilhørende bekendtgørelser.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167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Medlemmer af bestyrelsen skal vælges eller udpeges på åremål, maksimalt for fire år.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Genvalg kan finde sted.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I selvejende institutioner skal bestyrelsen bestå af mindst tre medlemmer.</w:t>
            </w:r>
          </w:p>
          <w:p w:rsidR="006163C7" w:rsidRPr="003728E9" w:rsidRDefault="006163C7" w:rsidP="0015255E">
            <w:pPr>
              <w:jc w:val="center"/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Museets medarbejdere kan ikke være medlemmer af bestyrelsen, med mindre der er tale om en valgt medarbejderrepræsentant.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Sammensætningen af bestyrelsen bør reflektere principperne i ligestillingsloven og Kulturministeriets anbefalinger </w:t>
            </w:r>
            <w:r w:rsidRPr="003728E9">
              <w:rPr>
                <w:sz w:val="22"/>
                <w:szCs w:val="22"/>
              </w:rPr>
              <w:lastRenderedPageBreak/>
              <w:t xml:space="preserve">om god ledelse i selvejende institutioner (2011).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jc w:val="center"/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jc w:val="center"/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6163C7" w:rsidRPr="003728E9" w:rsidRDefault="006163C7" w:rsidP="0015255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6163C7" w:rsidRPr="003728E9" w:rsidRDefault="006163C7" w:rsidP="0015255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6163C7" w:rsidRPr="003728E9" w:rsidRDefault="006163C7" w:rsidP="0015255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6163C7" w:rsidRPr="003728E9" w:rsidRDefault="006163C7" w:rsidP="0015255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Forretningsordenen kan fx angive antallet og terminerne for bestyrelsesmøder, indkaldelses-frister, forretningsudvalgets kompetencer etc.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Efter ”driftstilskudsloven” skal selvejende institutioner fastsætte en forretningsorden, der skal indeholde bestemmelser om habilitet og tavshedspligt.</w:t>
            </w:r>
            <w:r w:rsidRPr="003728E9">
              <w:rPr>
                <w:color w:val="FF0000"/>
                <w:sz w:val="22"/>
                <w:szCs w:val="22"/>
              </w:rPr>
              <w:t xml:space="preserve"> </w:t>
            </w:r>
            <w:r w:rsidRPr="003728E9">
              <w:rPr>
                <w:sz w:val="22"/>
                <w:szCs w:val="22"/>
              </w:rPr>
              <w:t xml:space="preserve">Uanset </w:t>
            </w:r>
            <w:proofErr w:type="spellStart"/>
            <w:r w:rsidRPr="003728E9">
              <w:rPr>
                <w:sz w:val="22"/>
                <w:szCs w:val="22"/>
              </w:rPr>
              <w:t>ejerform</w:t>
            </w:r>
            <w:proofErr w:type="spellEnd"/>
            <w:r w:rsidRPr="003728E9">
              <w:rPr>
                <w:sz w:val="22"/>
                <w:szCs w:val="22"/>
              </w:rPr>
              <w:t xml:space="preserve"> bør bestyrelsen fastsætte en forretningsorden.</w:t>
            </w:r>
          </w:p>
        </w:tc>
      </w:tr>
      <w:tr w:rsidR="006163C7" w:rsidRPr="003728E9" w:rsidTr="0015255E">
        <w:tc>
          <w:tcPr>
            <w:tcW w:w="828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lastRenderedPageBreak/>
              <w:t>11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Stk.1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Stk.2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3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Stk.4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5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6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7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8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9</w:t>
            </w:r>
          </w:p>
        </w:tc>
        <w:tc>
          <w:tcPr>
            <w:tcW w:w="5859" w:type="dxa"/>
          </w:tcPr>
          <w:p w:rsidR="006163C7" w:rsidRPr="003728E9" w:rsidRDefault="006163C7" w:rsidP="0015255E">
            <w:pPr>
              <w:rPr>
                <w:b/>
                <w:sz w:val="22"/>
                <w:szCs w:val="22"/>
              </w:rPr>
            </w:pPr>
            <w:r w:rsidRPr="003728E9">
              <w:rPr>
                <w:b/>
                <w:sz w:val="22"/>
                <w:szCs w:val="22"/>
              </w:rPr>
              <w:lastRenderedPageBreak/>
              <w:t>Ledelse og øvrige personale</w:t>
            </w:r>
          </w:p>
          <w:p w:rsidR="006163C7" w:rsidRPr="003728E9" w:rsidRDefault="006163C7" w:rsidP="0015255E">
            <w:pPr>
              <w:rPr>
                <w:b/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Museet skal have et personale, der i omfang og sammensætning står i et rimeligt forhold til museets størrelse, økonomi og ansvarsområde.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Museet skal have faguddannet personale, der modsvarer museets ansvarsområde.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Bestyrelsen skal ansætte en leder til at forestå museets daglige drift.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Det påhviler bestyrelsen at holde Slots- og Kulturstyrelsen underrettet om, hvem der varetager den daglige ledelse af museet.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Museets leder har inden for de af bestyrelsen vedtagne rammer med tilhørende budget det museumsfaglige og ledelsesmæssige ansvar for museets samlede virksomhed.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Museets leder er med ansvar over for bestyrelsen ansvarlig for forvaltningen af museets indtægter og udgifter.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Inden for de af bestyrelsen vedtagne rammer og godkendte budget har museets leder dispositionsret. 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lastRenderedPageBreak/>
              <w:t>Museet leder ansætter og afskediger museets øvrige personale inden for de af bestyrelsen vedtagne rammer og godkendte budget.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Museets leder kan ikke være medlem af bestyrelsen, men fungerer som bestyrelsens sekretær.</w:t>
            </w:r>
          </w:p>
        </w:tc>
        <w:tc>
          <w:tcPr>
            <w:tcW w:w="3167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</w:tc>
      </w:tr>
      <w:tr w:rsidR="006163C7" w:rsidRPr="003728E9" w:rsidTr="0015255E">
        <w:tc>
          <w:tcPr>
            <w:tcW w:w="828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lastRenderedPageBreak/>
              <w:t>12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1</w:t>
            </w:r>
          </w:p>
        </w:tc>
        <w:tc>
          <w:tcPr>
            <w:tcW w:w="5859" w:type="dxa"/>
          </w:tcPr>
          <w:p w:rsidR="006163C7" w:rsidRPr="003728E9" w:rsidRDefault="006163C7" w:rsidP="0015255E">
            <w:pPr>
              <w:rPr>
                <w:b/>
                <w:sz w:val="22"/>
                <w:szCs w:val="22"/>
              </w:rPr>
            </w:pPr>
            <w:r w:rsidRPr="003728E9">
              <w:rPr>
                <w:b/>
                <w:sz w:val="22"/>
                <w:szCs w:val="22"/>
              </w:rPr>
              <w:t>Tegningsret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color w:val="FF0000"/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Museet tegnes (eksempelvis) af formanden for museets bestyrelse og museets leder i forening. </w:t>
            </w:r>
          </w:p>
          <w:p w:rsidR="006163C7" w:rsidRPr="003728E9" w:rsidRDefault="006163C7" w:rsidP="0015255E">
            <w:pPr>
              <w:rPr>
                <w:b/>
                <w:sz w:val="22"/>
                <w:szCs w:val="22"/>
              </w:rPr>
            </w:pPr>
          </w:p>
        </w:tc>
        <w:tc>
          <w:tcPr>
            <w:tcW w:w="3167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Bestemmelsen fastsætter hvem der tegner museet, dvs. hvem der kan indgå juridisk bindende aftaler for museet.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Tegningsretten er typisk tillagt formanden og lederen i forening eller formanden og næstformanden i forening.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</w:tc>
      </w:tr>
      <w:tr w:rsidR="006163C7" w:rsidRPr="003728E9" w:rsidTr="0015255E">
        <w:tc>
          <w:tcPr>
            <w:tcW w:w="828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13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1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2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3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4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Stk.5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6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7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8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9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</w:tc>
        <w:tc>
          <w:tcPr>
            <w:tcW w:w="5859" w:type="dxa"/>
          </w:tcPr>
          <w:p w:rsidR="006163C7" w:rsidRPr="003728E9" w:rsidRDefault="006163C7" w:rsidP="0015255E">
            <w:pPr>
              <w:rPr>
                <w:b/>
                <w:sz w:val="22"/>
                <w:szCs w:val="22"/>
              </w:rPr>
            </w:pPr>
            <w:r w:rsidRPr="003728E9">
              <w:rPr>
                <w:b/>
                <w:sz w:val="22"/>
                <w:szCs w:val="22"/>
              </w:rPr>
              <w:t>Budget, regnskab og revision*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Museets regnskabsår følger kalenderåret.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Museets budget, regnskab og revision skal følge gældende bekendtgørelse om økonomiske og administrative forhold for modtagere af driftsstilskud fra Kulturministeriet samt gældende bekendtgørelse om museer      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Museet skal årligt udarbejde forslag til budget med tilhørende budgetkommentarer.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Budgettet med tilhørende budgetkommentarer godkendes af bestyrelsen og videresendes til den tilsynsførende myndighed til godkendelse senest to måneder før regnskabsårets begyndelse.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Budgettet sendes til Slots- og Kulturstyrelsen efter styrelsens retningslinjer senest to måneder før regnskabsårets begyndelse.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Museet skal årligt udarbejde årsregnskab og ledelsesberetning. Årsregnskabet skal revideres af en registreret eller statsautoriseret revisor.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Museets reviderede årsregnskab og ledelsesberetning (årsrapporten) godkendes af bestyrelsen og videresendes til den tilsynsførende myndighed til godkendelse senest seks måneder efter regnskabsårets slutning.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Årsrapporten skal være påtegnet af bestyrelsen, museets leder og af museets revision.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Årsregnskabet sendes til Slots- og Kulturstyrelsen efter styrelsens retningslinjer senest seks måneder efter regnskabsårets slutning.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Aktuelt er det bekendtgørelse nr. 1701 af 21. december 2010 og bekendtgørelse nr. 461 af 25. april 2013 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Den tilsynsførende myndighed er den offentlige tilskudsyder, der yder det største driftstilskud. Som hovedregel er det staten eller en kommune.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Hvis staten er den tilsynsførende myndighed sendes budgettet med kommentarer til Slots- og Kulturstyrelsens godkendelse. Budgettallene indberettes desuden til styrelsen i et budgetskema (digitalt).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Hvis staten ikke er tilsynsførende myndighed indberetter museet alene budgettallene til Slots- og Kulturstyrelsen ved indsendelse af et (digitalt) regnskabsskema.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  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Hvis staten er den tilsynsførende myndighed sender museet hele årsrapporten til Slots- og Kulturstyrelsens godkendelse. 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Hvis staten ikke er tilsynsførende myndighed indberetter museet </w:t>
            </w:r>
            <w:r w:rsidRPr="003728E9">
              <w:rPr>
                <w:sz w:val="22"/>
                <w:szCs w:val="22"/>
              </w:rPr>
              <w:lastRenderedPageBreak/>
              <w:t xml:space="preserve">alene regnskabstal til Slots- og Kulturstyrelsen ved indsendelse af et (digitalt) regnskabsskema.  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</w:tc>
      </w:tr>
      <w:tr w:rsidR="006163C7" w:rsidRPr="003728E9" w:rsidTr="0015255E">
        <w:tc>
          <w:tcPr>
            <w:tcW w:w="828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lastRenderedPageBreak/>
              <w:t>14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Stk.1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2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3</w:t>
            </w:r>
          </w:p>
        </w:tc>
        <w:tc>
          <w:tcPr>
            <w:tcW w:w="5859" w:type="dxa"/>
          </w:tcPr>
          <w:p w:rsidR="006163C7" w:rsidRPr="003728E9" w:rsidRDefault="006163C7" w:rsidP="0015255E">
            <w:pPr>
              <w:rPr>
                <w:b/>
                <w:sz w:val="22"/>
                <w:szCs w:val="22"/>
              </w:rPr>
            </w:pPr>
            <w:r w:rsidRPr="003728E9">
              <w:rPr>
                <w:b/>
                <w:sz w:val="22"/>
                <w:szCs w:val="22"/>
              </w:rPr>
              <w:t>Museets formue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Bestyrelsen er ansvarlig for forvaltningen af museets formue.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Væsentlig nedbringelse af museets formue kan kun finde sted med tilslutning fra museets offentlige hovedtilskudsyder.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Ejer museet fast ejendom, skal der tinglyses deklaration om, at der ikke kan disponeres over ejendommen ved pantsætning eller salg uden samtykke fra museets offentlige hovedtilskudsyder.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</w:tc>
      </w:tr>
      <w:tr w:rsidR="006163C7" w:rsidRPr="003728E9" w:rsidTr="0015255E">
        <w:tc>
          <w:tcPr>
            <w:tcW w:w="828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15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1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2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3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4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</w:tc>
        <w:tc>
          <w:tcPr>
            <w:tcW w:w="5859" w:type="dxa"/>
          </w:tcPr>
          <w:p w:rsidR="006163C7" w:rsidRPr="003728E9" w:rsidRDefault="006163C7" w:rsidP="0015255E">
            <w:pPr>
              <w:rPr>
                <w:b/>
                <w:sz w:val="22"/>
                <w:szCs w:val="22"/>
              </w:rPr>
            </w:pPr>
            <w:r w:rsidRPr="003728E9">
              <w:rPr>
                <w:b/>
                <w:sz w:val="22"/>
                <w:szCs w:val="22"/>
              </w:rPr>
              <w:t xml:space="preserve">Vedtægtsgodkendelse* og tilsyn </w:t>
            </w:r>
          </w:p>
          <w:p w:rsidR="006163C7" w:rsidRPr="003728E9" w:rsidRDefault="006163C7" w:rsidP="0015255E">
            <w:pPr>
              <w:ind w:hanging="1134"/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Det skal </w:t>
            </w:r>
          </w:p>
          <w:p w:rsidR="006163C7" w:rsidRPr="003728E9" w:rsidRDefault="006163C7" w:rsidP="0015255E">
            <w:pPr>
              <w:ind w:hanging="1134"/>
              <w:rPr>
                <w:bCs/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*11.2.</w:t>
            </w:r>
            <w:r w:rsidRPr="003728E9">
              <w:rPr>
                <w:sz w:val="22"/>
                <w:szCs w:val="22"/>
              </w:rPr>
              <w:tab/>
            </w:r>
            <w:r w:rsidRPr="003728E9">
              <w:rPr>
                <w:bCs/>
                <w:sz w:val="22"/>
                <w:szCs w:val="22"/>
              </w:rPr>
              <w:t xml:space="preserve">Museets vedtægter såvel som senere ændringer heri skal godkendes af museets hovedtilskudsyder. </w:t>
            </w:r>
          </w:p>
          <w:p w:rsidR="006163C7" w:rsidRPr="003728E9" w:rsidRDefault="006163C7" w:rsidP="0015255E">
            <w:pPr>
              <w:ind w:hanging="1134"/>
              <w:rPr>
                <w:bCs/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bCs/>
                <w:sz w:val="22"/>
                <w:szCs w:val="22"/>
              </w:rPr>
            </w:pPr>
            <w:r w:rsidRPr="003728E9">
              <w:rPr>
                <w:bCs/>
                <w:sz w:val="22"/>
                <w:szCs w:val="22"/>
              </w:rPr>
              <w:t>Museets ansvarsområde såvel som ændringer heri skal godkendes af Slots- og Kultursstyrelsen.</w:t>
            </w:r>
          </w:p>
          <w:p w:rsidR="006163C7" w:rsidRPr="003728E9" w:rsidRDefault="006163C7" w:rsidP="0015255E">
            <w:pPr>
              <w:ind w:hanging="993"/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ind w:hanging="1134"/>
              <w:rPr>
                <w:bCs/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*11.3.</w:t>
            </w:r>
            <w:r w:rsidRPr="003728E9">
              <w:rPr>
                <w:sz w:val="22"/>
                <w:szCs w:val="22"/>
              </w:rPr>
              <w:tab/>
            </w:r>
            <w:r w:rsidRPr="003728E9">
              <w:rPr>
                <w:bCs/>
                <w:sz w:val="22"/>
                <w:szCs w:val="22"/>
              </w:rPr>
              <w:t>Museets virksomhed, herunder samlingernes konserverings- og registreringsmæssige tilstand og opbevaringsforhold, er undergivet tilsyn af Slots- og Kulturstyrelsen.</w:t>
            </w:r>
          </w:p>
          <w:p w:rsidR="006163C7" w:rsidRPr="003728E9" w:rsidRDefault="006163C7" w:rsidP="0015255E">
            <w:pPr>
              <w:ind w:hanging="993"/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tabs>
                <w:tab w:val="left" w:pos="-993"/>
              </w:tabs>
              <w:ind w:hanging="1134"/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*11.4.</w:t>
            </w:r>
            <w:r w:rsidRPr="003728E9">
              <w:rPr>
                <w:sz w:val="22"/>
                <w:szCs w:val="22"/>
              </w:rPr>
              <w:tab/>
            </w:r>
            <w:r w:rsidRPr="003728E9">
              <w:rPr>
                <w:bCs/>
                <w:sz w:val="22"/>
                <w:szCs w:val="22"/>
              </w:rPr>
              <w:t xml:space="preserve">Samlingerne er underlagt revision i henhold til bestemmelserne i museumsbekendtgørelsen. </w:t>
            </w:r>
          </w:p>
        </w:tc>
        <w:tc>
          <w:tcPr>
            <w:tcW w:w="3167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Det skal fremgå af vedtægterne, hvordan de godkendes, og hvordan de kan ændres. Vedtægtsændringer godkendes af museets egen kompetente myndighed samt af museets offentlige hovedtilskudsyder.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Såfremt ændringerne omfatter ændring af museets ansvarsområde, kræver det Slots- og Kulturstyrelsens godkendelse. Vedtægtsændringer sendes under alle omstændigheder til Slots- og Kulturstyrelsen til orientering.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Er museet kommunalt, vil den kompetente myndighed være kommunalbestyrelsen.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Er museet foreningsejet, skal foreningens generalforsamling godkende vedtægtsændringer eventuelt med en given majoritet.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ab/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Er museet selvejende, er det normalt bestyrelsen der med en given majoritet, skal godkende vedtægtsændringer.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</w:tc>
      </w:tr>
      <w:tr w:rsidR="006163C7" w:rsidRPr="003728E9" w:rsidTr="0015255E">
        <w:tc>
          <w:tcPr>
            <w:tcW w:w="828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16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1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Stk. 2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</w:tc>
        <w:tc>
          <w:tcPr>
            <w:tcW w:w="5859" w:type="dxa"/>
          </w:tcPr>
          <w:p w:rsidR="006163C7" w:rsidRPr="003728E9" w:rsidRDefault="006163C7" w:rsidP="0015255E">
            <w:pPr>
              <w:rPr>
                <w:b/>
                <w:sz w:val="22"/>
                <w:szCs w:val="22"/>
              </w:rPr>
            </w:pPr>
            <w:r w:rsidRPr="003728E9">
              <w:rPr>
                <w:b/>
                <w:sz w:val="22"/>
                <w:szCs w:val="22"/>
              </w:rPr>
              <w:lastRenderedPageBreak/>
              <w:t>Ophør*</w:t>
            </w:r>
          </w:p>
          <w:p w:rsidR="006163C7" w:rsidRPr="003728E9" w:rsidRDefault="006163C7" w:rsidP="0015255E">
            <w:pPr>
              <w:rPr>
                <w:b/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lastRenderedPageBreak/>
              <w:t>Såfremt museet må ophøre, afgør kulturministeren efter forhandling med museets offentlige hovedtilskudsyder, hvorledes der skal forholdes med museets samling.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Det påhviler den afgående bestyrelse at træffe alle nødvendige driftsmæssige foranstaltninger til sikring af en forsvarlig afvikling af museets aktiviteter og forpligtelser.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67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lastRenderedPageBreak/>
              <w:t xml:space="preserve">Vedtægterne skal indeholde bestemmelser om, hvorledes der skal forholdes med museets samling og øvrige værdier i tilfælde af museets ophør.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Dvs. træffe beslutning om overdragelse af løsøre, der ikke er omfattet af pkt. 16.1, overdragelse af eventuelle bygninger, ophævelse af eventuelle aftaler med 3. mand m.v.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</w:tc>
      </w:tr>
      <w:tr w:rsidR="006163C7" w:rsidRPr="003728E9" w:rsidTr="0015255E">
        <w:tc>
          <w:tcPr>
            <w:tcW w:w="828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5859" w:type="dxa"/>
          </w:tcPr>
          <w:p w:rsidR="006163C7" w:rsidRPr="003728E9" w:rsidRDefault="006163C7" w:rsidP="0015255E">
            <w:pPr>
              <w:rPr>
                <w:b/>
                <w:sz w:val="22"/>
                <w:szCs w:val="22"/>
              </w:rPr>
            </w:pPr>
            <w:r w:rsidRPr="003728E9">
              <w:rPr>
                <w:b/>
                <w:sz w:val="22"/>
                <w:szCs w:val="22"/>
              </w:rPr>
              <w:t xml:space="preserve">Ikrafttræden*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>Vedtægterne træder i kraft den (dato og år)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</w:tc>
        <w:tc>
          <w:tcPr>
            <w:tcW w:w="3167" w:type="dxa"/>
          </w:tcPr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Vedtægterne skal godkendes af museets samlede bestyrelse ved daterede underskrifter.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  <w:r w:rsidRPr="003728E9">
              <w:rPr>
                <w:sz w:val="22"/>
                <w:szCs w:val="22"/>
              </w:rPr>
              <w:t xml:space="preserve">Det skal desuden fremgå, at vedtægerne er godkendt af museets offentlige hoved-tilskudsyder. Det kan ske ved dateret underskrift eller fx. ved henvisning til en dateret byrådsbeslutning, der er offentligt tilgængelig.  </w:t>
            </w:r>
          </w:p>
          <w:p w:rsidR="006163C7" w:rsidRPr="003728E9" w:rsidRDefault="006163C7" w:rsidP="0015255E">
            <w:pPr>
              <w:rPr>
                <w:sz w:val="22"/>
                <w:szCs w:val="22"/>
              </w:rPr>
            </w:pPr>
          </w:p>
        </w:tc>
      </w:tr>
    </w:tbl>
    <w:p w:rsidR="006163C7" w:rsidRPr="003728E9" w:rsidRDefault="006163C7" w:rsidP="006163C7"/>
    <w:p w:rsidR="002A555B" w:rsidRPr="006163C7" w:rsidRDefault="002A555B">
      <w:bookmarkStart w:id="0" w:name="_GoBack"/>
      <w:bookmarkEnd w:id="0"/>
    </w:p>
    <w:sectPr w:rsidR="002A555B" w:rsidRPr="006163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83BA0"/>
    <w:multiLevelType w:val="hybridMultilevel"/>
    <w:tmpl w:val="19F6776E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186046"/>
    <w:multiLevelType w:val="hybridMultilevel"/>
    <w:tmpl w:val="4B2AFE82"/>
    <w:lvl w:ilvl="0" w:tplc="6316D6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77664D"/>
    <w:multiLevelType w:val="hybridMultilevel"/>
    <w:tmpl w:val="B9DE1F3C"/>
    <w:lvl w:ilvl="0" w:tplc="A2D2DA66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A2D2DA66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38ED119C"/>
    <w:multiLevelType w:val="multilevel"/>
    <w:tmpl w:val="9D9CED08"/>
    <w:lvl w:ilvl="0">
      <w:start w:val="2"/>
      <w:numFmt w:val="decimal"/>
      <w:lvlText w:val="%1."/>
      <w:lvlJc w:val="left"/>
      <w:pPr>
        <w:tabs>
          <w:tab w:val="num" w:pos="936"/>
        </w:tabs>
        <w:ind w:left="936" w:hanging="936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"/>
        </w:tabs>
        <w:ind w:left="3" w:hanging="93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930"/>
        </w:tabs>
        <w:ind w:left="-930" w:hanging="93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863"/>
        </w:tabs>
        <w:ind w:left="-1863" w:hanging="93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2652"/>
        </w:tabs>
        <w:ind w:left="-2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85"/>
        </w:tabs>
        <w:ind w:left="-35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158"/>
        </w:tabs>
        <w:ind w:left="-415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091"/>
        </w:tabs>
        <w:ind w:left="-50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664"/>
        </w:tabs>
        <w:ind w:left="-5664" w:hanging="1800"/>
      </w:pPr>
      <w:rPr>
        <w:rFonts w:cs="Times New Roman" w:hint="default"/>
      </w:rPr>
    </w:lvl>
  </w:abstractNum>
  <w:abstractNum w:abstractNumId="4" w15:restartNumberingAfterBreak="0">
    <w:nsid w:val="39D26950"/>
    <w:multiLevelType w:val="hybridMultilevel"/>
    <w:tmpl w:val="E040A8B4"/>
    <w:lvl w:ilvl="0" w:tplc="0406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C7"/>
    <w:rsid w:val="00072C6A"/>
    <w:rsid w:val="002A555B"/>
    <w:rsid w:val="003F41B3"/>
    <w:rsid w:val="00492CD0"/>
    <w:rsid w:val="005D0019"/>
    <w:rsid w:val="006163C7"/>
    <w:rsid w:val="00674859"/>
    <w:rsid w:val="007920C6"/>
    <w:rsid w:val="007D3B02"/>
    <w:rsid w:val="00873997"/>
    <w:rsid w:val="008D6293"/>
    <w:rsid w:val="00A53B7A"/>
    <w:rsid w:val="00AC0E1A"/>
    <w:rsid w:val="00AE1E00"/>
    <w:rsid w:val="00B051AD"/>
    <w:rsid w:val="00B62DF6"/>
    <w:rsid w:val="00CF4A18"/>
    <w:rsid w:val="00D06E2B"/>
    <w:rsid w:val="00D64B42"/>
    <w:rsid w:val="00D8525F"/>
    <w:rsid w:val="00DD473A"/>
    <w:rsid w:val="00E94098"/>
    <w:rsid w:val="00EA6491"/>
    <w:rsid w:val="00F269A2"/>
    <w:rsid w:val="00FA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713FA-2979-4294-8F40-3C9EC549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1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versigt">
    <w:name w:val="Document Map"/>
    <w:basedOn w:val="Normal"/>
    <w:link w:val="DokumentoversigtTegn"/>
    <w:uiPriority w:val="99"/>
    <w:semiHidden/>
    <w:rsid w:val="006163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163C7"/>
    <w:rPr>
      <w:rFonts w:ascii="Tahoma" w:eastAsia="Times New Roman" w:hAnsi="Tahoma" w:cs="Tahoma"/>
      <w:sz w:val="20"/>
      <w:szCs w:val="20"/>
      <w:shd w:val="clear" w:color="auto" w:fill="00008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rsid w:val="006163C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6163C7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2612</Words>
  <Characters>15938</Characters>
  <Application>Microsoft Office Word</Application>
  <DocSecurity>0</DocSecurity>
  <Lines>132</Lines>
  <Paragraphs>37</Paragraphs>
  <ScaleCrop>false</ScaleCrop>
  <Company>Statens It</Company>
  <LinksUpToDate>false</LinksUpToDate>
  <CharactersWithSpaces>18513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Lambert</dc:creator>
  <cp:keywords/>
  <dc:description/>
  <cp:lastModifiedBy>Mikkel Lambert</cp:lastModifiedBy>
  <cp:revision>1</cp:revision>
  <dcterms:created xsi:type="dcterms:W3CDTF">2021-06-07T09:06:00Z</dcterms:created>
  <dcterms:modified xsi:type="dcterms:W3CDTF">2021-06-07T09:07:00Z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